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E0ED56" w14:textId="6C45A920" w:rsidR="009B10DD" w:rsidRPr="00E82A1D" w:rsidRDefault="00FC1512" w:rsidP="009A3C98">
      <w:pPr>
        <w:pStyle w:val="Normalarial"/>
        <w:rPr>
          <w:rFonts w:cs="Arial"/>
          <w:b/>
          <w:bCs/>
          <w:sz w:val="22"/>
          <w:szCs w:val="22"/>
          <w:lang w:val="pt-PT"/>
        </w:rPr>
      </w:pPr>
      <w:r w:rsidRPr="00E82A1D">
        <w:rPr>
          <w:rFonts w:cs="Arial"/>
          <w:b/>
          <w:bCs/>
          <w:sz w:val="22"/>
          <w:szCs w:val="22"/>
          <w:lang w:val="pt-PT"/>
        </w:rPr>
        <w:t>DIA_S-MES_S-ANHO_S</w:t>
      </w:r>
    </w:p>
    <w:p w14:paraId="436A443A" w14:textId="77777777" w:rsidR="00FC1512" w:rsidRPr="00E82A1D" w:rsidRDefault="00FC1512" w:rsidP="009A3C98">
      <w:pPr>
        <w:pStyle w:val="Normalarial"/>
        <w:rPr>
          <w:rFonts w:cs="Arial"/>
          <w:b/>
          <w:spacing w:val="30"/>
          <w:position w:val="6"/>
          <w:sz w:val="22"/>
          <w:szCs w:val="22"/>
          <w:lang w:val="pt-PT"/>
        </w:rPr>
      </w:pPr>
    </w:p>
    <w:p w14:paraId="5B2A83AF" w14:textId="77777777" w:rsidR="00FF0B2F" w:rsidRDefault="003461B2" w:rsidP="009A3C98">
      <w:pPr>
        <w:pStyle w:val="Normalarial"/>
        <w:jc w:val="both"/>
        <w:rPr>
          <w:rFonts w:cs="Arial"/>
          <w:sz w:val="22"/>
          <w:szCs w:val="22"/>
          <w:lang w:val="es-CO"/>
        </w:rPr>
      </w:pPr>
      <w:r w:rsidRPr="02C38CD0">
        <w:rPr>
          <w:rFonts w:cs="Arial"/>
          <w:b/>
          <w:bCs/>
          <w:sz w:val="22"/>
          <w:szCs w:val="22"/>
          <w:lang w:val="es-CO"/>
        </w:rPr>
        <w:t>PARA:</w:t>
      </w:r>
      <w:r w:rsidRPr="02C38CD0">
        <w:rPr>
          <w:rFonts w:cs="Arial"/>
          <w:sz w:val="22"/>
          <w:szCs w:val="22"/>
          <w:lang w:val="es-CO"/>
        </w:rPr>
        <w:t xml:space="preserve"> </w:t>
      </w:r>
      <w:r w:rsidR="00A41239" w:rsidRPr="02C38CD0">
        <w:rPr>
          <w:rFonts w:cs="Arial"/>
          <w:sz w:val="22"/>
          <w:szCs w:val="22"/>
          <w:lang w:val="es-CO"/>
        </w:rPr>
        <w:t>TODOS LOS SUJETOS SOMETIDOS A INSPECCIÓN, VIGILANCIA Y CONTROL QUE SE ENCUENTREN EN PROCESO DE LIQUIDACIÓN ORDENADA O NO POR ESTA SUPERINTENDENCIA</w:t>
      </w:r>
    </w:p>
    <w:p w14:paraId="113A07FB" w14:textId="3314E7A1" w:rsidR="00E82A1D" w:rsidRPr="00E82A1D" w:rsidRDefault="00E82A1D" w:rsidP="009A3C98">
      <w:pPr>
        <w:pStyle w:val="Normalarial"/>
        <w:jc w:val="both"/>
        <w:rPr>
          <w:rFonts w:cs="Arial"/>
          <w:sz w:val="22"/>
          <w:szCs w:val="22"/>
          <w:lang w:val="es-CO"/>
        </w:rPr>
      </w:pPr>
    </w:p>
    <w:p w14:paraId="485B117F" w14:textId="506781CE" w:rsidR="003461B2" w:rsidRPr="00CC0C3D" w:rsidRDefault="003461B2" w:rsidP="009A3C98">
      <w:pPr>
        <w:pStyle w:val="Normalarial"/>
        <w:jc w:val="both"/>
        <w:rPr>
          <w:rFonts w:cs="Arial"/>
          <w:sz w:val="22"/>
          <w:szCs w:val="22"/>
          <w:lang w:val="es-CO"/>
        </w:rPr>
      </w:pPr>
      <w:r w:rsidRPr="00CC0C3D">
        <w:rPr>
          <w:rFonts w:cs="Arial"/>
          <w:b/>
          <w:sz w:val="22"/>
          <w:szCs w:val="22"/>
          <w:lang w:val="es-CO"/>
        </w:rPr>
        <w:t>DE:</w:t>
      </w:r>
      <w:r w:rsidRPr="00CC0C3D">
        <w:rPr>
          <w:rFonts w:cs="Arial"/>
          <w:sz w:val="22"/>
          <w:szCs w:val="22"/>
          <w:lang w:val="es-CO"/>
        </w:rPr>
        <w:t xml:space="preserve"> </w:t>
      </w:r>
      <w:r w:rsidR="002C6E85" w:rsidRPr="00CC0C3D">
        <w:rPr>
          <w:rFonts w:cs="Arial"/>
          <w:sz w:val="22"/>
          <w:szCs w:val="22"/>
          <w:lang w:val="es-CO"/>
        </w:rPr>
        <w:t>SUPERINTENDENCIA NACIONAL DE SALUD</w:t>
      </w:r>
    </w:p>
    <w:p w14:paraId="582524A6" w14:textId="77777777" w:rsidR="00E82A1D" w:rsidRPr="00CC0C3D" w:rsidRDefault="00E82A1D" w:rsidP="009A3C98">
      <w:pPr>
        <w:pStyle w:val="Normalarial"/>
        <w:jc w:val="both"/>
        <w:rPr>
          <w:rFonts w:cs="Arial"/>
          <w:sz w:val="22"/>
          <w:szCs w:val="22"/>
          <w:lang w:val="es-CO"/>
        </w:rPr>
      </w:pPr>
    </w:p>
    <w:p w14:paraId="78C7ED82" w14:textId="2EC31AD7" w:rsidR="00DD0D47" w:rsidRPr="00C42AB4" w:rsidRDefault="2B2EB92E" w:rsidP="56DB0CE2">
      <w:pPr>
        <w:pStyle w:val="Normalarial"/>
        <w:jc w:val="both"/>
        <w:rPr>
          <w:rFonts w:cs="Arial"/>
          <w:sz w:val="22"/>
          <w:szCs w:val="22"/>
          <w:lang w:val="es-MX"/>
        </w:rPr>
      </w:pPr>
      <w:r w:rsidRPr="00637EED">
        <w:rPr>
          <w:rFonts w:cs="Arial"/>
          <w:b/>
          <w:bCs/>
          <w:sz w:val="22"/>
          <w:szCs w:val="22"/>
          <w:lang w:val="es-CO"/>
        </w:rPr>
        <w:t>ASUNTO:</w:t>
      </w:r>
      <w:r w:rsidRPr="00637EED">
        <w:rPr>
          <w:rFonts w:cs="Arial"/>
          <w:sz w:val="22"/>
          <w:szCs w:val="22"/>
          <w:lang w:val="es-CO"/>
        </w:rPr>
        <w:t xml:space="preserve"> </w:t>
      </w:r>
      <w:r w:rsidR="768D8011" w:rsidRPr="00637EED">
        <w:rPr>
          <w:rFonts w:cs="Arial"/>
          <w:sz w:val="22"/>
          <w:szCs w:val="22"/>
          <w:lang w:val="es-MX"/>
        </w:rPr>
        <w:t xml:space="preserve">POR LA CUAL SE </w:t>
      </w:r>
      <w:r w:rsidR="6A5F577B" w:rsidRPr="00637EED">
        <w:rPr>
          <w:rFonts w:cs="Arial"/>
          <w:sz w:val="22"/>
          <w:szCs w:val="22"/>
          <w:lang w:val="es-MX"/>
        </w:rPr>
        <w:t>MODIFICA</w:t>
      </w:r>
      <w:r w:rsidR="00A80279" w:rsidRPr="00637EED">
        <w:rPr>
          <w:rFonts w:cs="Arial"/>
          <w:sz w:val="22"/>
          <w:szCs w:val="22"/>
          <w:lang w:val="es-MX"/>
        </w:rPr>
        <w:t>N</w:t>
      </w:r>
      <w:r w:rsidR="6A5F577B" w:rsidRPr="00637EED">
        <w:rPr>
          <w:rFonts w:cs="Arial"/>
          <w:sz w:val="22"/>
          <w:szCs w:val="22"/>
          <w:lang w:val="es-MX"/>
        </w:rPr>
        <w:t xml:space="preserve"> </w:t>
      </w:r>
      <w:r w:rsidR="00A80279" w:rsidRPr="00637EED">
        <w:rPr>
          <w:rFonts w:cs="Arial"/>
          <w:sz w:val="22"/>
          <w:szCs w:val="22"/>
          <w:lang w:val="es-MX"/>
        </w:rPr>
        <w:t xml:space="preserve">LOS </w:t>
      </w:r>
      <w:r w:rsidR="6A5F577B" w:rsidRPr="00637EED">
        <w:rPr>
          <w:rFonts w:cs="Arial"/>
          <w:sz w:val="22"/>
          <w:szCs w:val="22"/>
          <w:lang w:val="es-MX"/>
        </w:rPr>
        <w:t>ARCHIVO</w:t>
      </w:r>
      <w:r w:rsidR="00A80279" w:rsidRPr="00637EED">
        <w:rPr>
          <w:rFonts w:cs="Arial"/>
          <w:sz w:val="22"/>
          <w:szCs w:val="22"/>
          <w:lang w:val="es-MX"/>
        </w:rPr>
        <w:t>S TIPO FT012 - RELACIÓN DE BIENES DEL PROCESO DE LIQUIDACIÓN</w:t>
      </w:r>
      <w:r w:rsidR="003E499B" w:rsidRPr="00637EED">
        <w:rPr>
          <w:rFonts w:cs="Arial"/>
          <w:sz w:val="22"/>
          <w:szCs w:val="22"/>
          <w:lang w:val="es-MX"/>
        </w:rPr>
        <w:t xml:space="preserve"> Y</w:t>
      </w:r>
      <w:r w:rsidR="00A80279" w:rsidRPr="00637EED">
        <w:rPr>
          <w:rFonts w:cs="Arial"/>
          <w:sz w:val="22"/>
          <w:szCs w:val="22"/>
          <w:lang w:val="es-MX"/>
        </w:rPr>
        <w:t xml:space="preserve"> EL ARCHIVO</w:t>
      </w:r>
      <w:r w:rsidR="6A5F577B" w:rsidRPr="00637EED">
        <w:rPr>
          <w:rFonts w:cs="Arial"/>
          <w:sz w:val="22"/>
          <w:szCs w:val="22"/>
          <w:lang w:val="es-MX"/>
        </w:rPr>
        <w:t xml:space="preserve"> TIPO</w:t>
      </w:r>
      <w:r w:rsidR="059A1A5E" w:rsidRPr="00637EED">
        <w:rPr>
          <w:rFonts w:cs="Arial"/>
          <w:sz w:val="22"/>
          <w:szCs w:val="22"/>
          <w:lang w:val="es-MX"/>
        </w:rPr>
        <w:t xml:space="preserve"> FT015 –</w:t>
      </w:r>
      <w:r w:rsidR="13C5912D" w:rsidRPr="00637EED">
        <w:rPr>
          <w:rFonts w:cs="Arial"/>
          <w:sz w:val="22"/>
          <w:szCs w:val="22"/>
          <w:lang w:val="es-MX"/>
        </w:rPr>
        <w:t xml:space="preserve"> </w:t>
      </w:r>
      <w:r w:rsidR="62DBAACC" w:rsidRPr="00637EED">
        <w:rPr>
          <w:rFonts w:cs="Arial"/>
          <w:sz w:val="22"/>
          <w:szCs w:val="22"/>
          <w:lang w:val="es-MX"/>
        </w:rPr>
        <w:t>DIRECTORIO</w:t>
      </w:r>
      <w:r w:rsidR="4F0DC65F" w:rsidRPr="00637EED">
        <w:rPr>
          <w:rFonts w:cs="Arial"/>
          <w:sz w:val="22"/>
          <w:szCs w:val="22"/>
          <w:lang w:val="es-MX"/>
        </w:rPr>
        <w:t xml:space="preserve"> DE</w:t>
      </w:r>
      <w:r w:rsidR="62DBAACC" w:rsidRPr="00637EED">
        <w:rPr>
          <w:rFonts w:cs="Arial"/>
          <w:sz w:val="22"/>
          <w:szCs w:val="22"/>
          <w:lang w:val="es-MX"/>
        </w:rPr>
        <w:t xml:space="preserve"> ACREENCIAS, PASIVO CIERTO NO RECLAMADO Y PAGO</w:t>
      </w:r>
      <w:r w:rsidR="003E499B" w:rsidRPr="00637EED">
        <w:rPr>
          <w:rFonts w:cs="Arial"/>
          <w:sz w:val="22"/>
          <w:szCs w:val="22"/>
          <w:lang w:val="es-MX"/>
        </w:rPr>
        <w:t>,</w:t>
      </w:r>
      <w:r w:rsidR="448556A7" w:rsidRPr="00637EED">
        <w:rPr>
          <w:rFonts w:cs="Arial"/>
          <w:sz w:val="22"/>
          <w:szCs w:val="22"/>
          <w:lang w:val="es-MX"/>
        </w:rPr>
        <w:t xml:space="preserve"> </w:t>
      </w:r>
      <w:r w:rsidR="5F1B4CB8" w:rsidRPr="00637EED">
        <w:rPr>
          <w:rFonts w:cs="Arial"/>
          <w:sz w:val="22"/>
          <w:szCs w:val="22"/>
          <w:lang w:val="es-MX"/>
        </w:rPr>
        <w:t>Y S</w:t>
      </w:r>
      <w:r w:rsidR="67B1BF25" w:rsidRPr="00637EED">
        <w:rPr>
          <w:rFonts w:cs="Arial"/>
          <w:sz w:val="22"/>
          <w:szCs w:val="22"/>
          <w:lang w:val="es-MX"/>
        </w:rPr>
        <w:t xml:space="preserve">E ADICIONA </w:t>
      </w:r>
      <w:r w:rsidR="58C7A62F" w:rsidRPr="00637EED">
        <w:rPr>
          <w:rFonts w:cs="Arial"/>
          <w:sz w:val="22"/>
          <w:szCs w:val="22"/>
          <w:lang w:val="es-MX"/>
        </w:rPr>
        <w:t xml:space="preserve">EL </w:t>
      </w:r>
      <w:r w:rsidR="58C7A62F" w:rsidRPr="00637EED">
        <w:rPr>
          <w:rFonts w:eastAsia="Arial" w:cs="Arial"/>
          <w:sz w:val="22"/>
          <w:szCs w:val="22"/>
          <w:lang w:val="es-ES"/>
        </w:rPr>
        <w:t>FT0</w:t>
      </w:r>
      <w:r w:rsidR="00637EED" w:rsidRPr="00637EED">
        <w:rPr>
          <w:rFonts w:eastAsia="Arial" w:cs="Arial"/>
          <w:sz w:val="22"/>
          <w:szCs w:val="22"/>
          <w:lang w:val="es-ES"/>
        </w:rPr>
        <w:t>41</w:t>
      </w:r>
      <w:r w:rsidR="58C7A62F" w:rsidRPr="009E000D">
        <w:rPr>
          <w:rFonts w:eastAsia="Arial" w:cs="Arial"/>
          <w:sz w:val="22"/>
          <w:szCs w:val="22"/>
          <w:lang w:val="es-ES"/>
        </w:rPr>
        <w:t xml:space="preserve"> </w:t>
      </w:r>
      <w:r w:rsidR="43DBEDF6" w:rsidRPr="009E000D">
        <w:rPr>
          <w:rFonts w:eastAsia="Arial" w:cs="Arial"/>
          <w:sz w:val="22"/>
          <w:szCs w:val="22"/>
          <w:lang w:val="es-ES"/>
        </w:rPr>
        <w:t>– DETALLE DEL</w:t>
      </w:r>
      <w:r w:rsidR="50ECC5DB" w:rsidRPr="009E000D">
        <w:rPr>
          <w:rFonts w:eastAsia="Arial" w:cs="Arial"/>
          <w:sz w:val="22"/>
          <w:szCs w:val="22"/>
          <w:lang w:val="es-ES"/>
        </w:rPr>
        <w:t xml:space="preserve"> </w:t>
      </w:r>
      <w:r w:rsidR="07FA94BD" w:rsidRPr="009E000D">
        <w:rPr>
          <w:rFonts w:eastAsia="Arial" w:cs="Arial"/>
          <w:sz w:val="22"/>
          <w:szCs w:val="22"/>
          <w:lang w:val="es-ES"/>
        </w:rPr>
        <w:t>GASTO ADMINISTRATIVO DE</w:t>
      </w:r>
      <w:r w:rsidR="754ABADA" w:rsidRPr="009E000D">
        <w:rPr>
          <w:rFonts w:eastAsia="Arial" w:cs="Arial"/>
          <w:sz w:val="22"/>
          <w:szCs w:val="22"/>
          <w:lang w:val="es-ES"/>
        </w:rPr>
        <w:t xml:space="preserve"> </w:t>
      </w:r>
      <w:r w:rsidR="07FA94BD" w:rsidRPr="009E000D">
        <w:rPr>
          <w:rFonts w:eastAsia="Arial" w:cs="Arial"/>
          <w:sz w:val="22"/>
          <w:szCs w:val="22"/>
          <w:lang w:val="es-ES"/>
        </w:rPr>
        <w:t>L</w:t>
      </w:r>
      <w:r w:rsidR="78392269" w:rsidRPr="009E000D">
        <w:rPr>
          <w:rFonts w:eastAsia="Arial" w:cs="Arial"/>
          <w:sz w:val="22"/>
          <w:szCs w:val="22"/>
          <w:lang w:val="es-ES"/>
        </w:rPr>
        <w:t xml:space="preserve">A LIQUIDACIÓN </w:t>
      </w:r>
      <w:r w:rsidR="0F2B6879" w:rsidRPr="3482F746">
        <w:rPr>
          <w:rFonts w:eastAsia="Arial" w:cs="Arial"/>
          <w:sz w:val="22"/>
          <w:szCs w:val="22"/>
        </w:rPr>
        <w:t xml:space="preserve">QUE SUSTITUYE EL FT013 </w:t>
      </w:r>
      <w:r w:rsidR="008D46AD">
        <w:rPr>
          <w:rFonts w:eastAsia="Arial" w:cs="Arial"/>
          <w:sz w:val="22"/>
          <w:szCs w:val="22"/>
        </w:rPr>
        <w:t xml:space="preserve">- </w:t>
      </w:r>
      <w:r w:rsidR="58C7A62F" w:rsidRPr="3482F746">
        <w:rPr>
          <w:rFonts w:eastAsia="Arial" w:cs="Arial"/>
          <w:sz w:val="22"/>
          <w:szCs w:val="22"/>
        </w:rPr>
        <w:t xml:space="preserve">GASTOS ADMINISTRATIVOS DEL PROCESO DE </w:t>
      </w:r>
      <w:r w:rsidR="1380CB34" w:rsidRPr="3482F746">
        <w:rPr>
          <w:rFonts w:eastAsia="Arial" w:cs="Arial"/>
          <w:sz w:val="22"/>
          <w:szCs w:val="22"/>
        </w:rPr>
        <w:t xml:space="preserve">LIQUIDACIÓN </w:t>
      </w:r>
      <w:r w:rsidR="6DD17977" w:rsidRPr="3482F746">
        <w:rPr>
          <w:rFonts w:cs="Arial"/>
          <w:sz w:val="22"/>
          <w:szCs w:val="22"/>
          <w:lang w:val="es-MX"/>
        </w:rPr>
        <w:t xml:space="preserve">DE LA </w:t>
      </w:r>
      <w:r w:rsidR="57761E93" w:rsidRPr="3482F746">
        <w:rPr>
          <w:rFonts w:cs="Arial"/>
          <w:sz w:val="22"/>
          <w:szCs w:val="22"/>
          <w:lang w:val="es-MX"/>
        </w:rPr>
        <w:t>CIRCULAR EXTERNA 016 DE 2016</w:t>
      </w:r>
      <w:r w:rsidR="4C2FF8A0" w:rsidRPr="3482F746">
        <w:rPr>
          <w:rFonts w:cs="Arial"/>
          <w:sz w:val="22"/>
          <w:szCs w:val="22"/>
          <w:lang w:val="es-MX"/>
        </w:rPr>
        <w:t>.</w:t>
      </w:r>
    </w:p>
    <w:p w14:paraId="68BB1F02" w14:textId="28EF9D0C" w:rsidR="003461B2" w:rsidRDefault="003461B2" w:rsidP="009A3C98">
      <w:pPr>
        <w:pStyle w:val="Normalarial"/>
        <w:jc w:val="both"/>
        <w:rPr>
          <w:rFonts w:cs="Arial"/>
          <w:sz w:val="22"/>
          <w:szCs w:val="22"/>
          <w:lang w:val="es-MX"/>
        </w:rPr>
      </w:pPr>
    </w:p>
    <w:p w14:paraId="640F3A07" w14:textId="77777777" w:rsidR="00E82A1D" w:rsidRPr="00E82A1D" w:rsidRDefault="00E82A1D" w:rsidP="009A3C98">
      <w:pPr>
        <w:pStyle w:val="Normalarial"/>
        <w:jc w:val="both"/>
        <w:rPr>
          <w:rFonts w:cs="Arial"/>
          <w:sz w:val="22"/>
          <w:szCs w:val="22"/>
          <w:lang w:val="es-CO"/>
        </w:rPr>
      </w:pPr>
    </w:p>
    <w:p w14:paraId="6DA182D0" w14:textId="0D7EB937" w:rsidR="003461B2" w:rsidRDefault="003461B2" w:rsidP="009A3C98">
      <w:pPr>
        <w:pStyle w:val="Normalarial"/>
        <w:jc w:val="both"/>
        <w:rPr>
          <w:rFonts w:cs="Arial"/>
          <w:b/>
          <w:bCs/>
          <w:sz w:val="22"/>
          <w:szCs w:val="22"/>
          <w:lang w:val="pt-PT"/>
        </w:rPr>
      </w:pPr>
      <w:r w:rsidRPr="00E82A1D">
        <w:rPr>
          <w:rFonts w:cs="Arial"/>
          <w:b/>
          <w:sz w:val="22"/>
          <w:szCs w:val="22"/>
          <w:lang w:val="pt-PT"/>
        </w:rPr>
        <w:t>FECHA:</w:t>
      </w:r>
      <w:r w:rsidR="006D4F0D" w:rsidRPr="00E82A1D">
        <w:rPr>
          <w:rFonts w:cs="Arial"/>
          <w:b/>
          <w:sz w:val="22"/>
          <w:szCs w:val="22"/>
          <w:lang w:val="pt-PT"/>
        </w:rPr>
        <w:t xml:space="preserve"> </w:t>
      </w:r>
      <w:r w:rsidR="00F2694E" w:rsidRPr="00E82A1D">
        <w:rPr>
          <w:rFonts w:cs="Arial"/>
          <w:b/>
          <w:bCs/>
          <w:sz w:val="22"/>
          <w:szCs w:val="22"/>
          <w:lang w:val="pt-PT"/>
        </w:rPr>
        <w:t>DIA_S-MES_S-ANHO_S</w:t>
      </w:r>
    </w:p>
    <w:p w14:paraId="00C5CBC5" w14:textId="77777777" w:rsidR="007B1387" w:rsidRPr="00E82A1D" w:rsidRDefault="007B1387" w:rsidP="009A3C98">
      <w:pPr>
        <w:pStyle w:val="Normalarial"/>
        <w:jc w:val="both"/>
        <w:rPr>
          <w:rFonts w:cs="Arial"/>
          <w:b/>
          <w:sz w:val="22"/>
          <w:szCs w:val="22"/>
          <w:lang w:val="pt-PT"/>
        </w:rPr>
      </w:pPr>
    </w:p>
    <w:p w14:paraId="682465C3" w14:textId="77777777" w:rsidR="003461B2" w:rsidRPr="00E82A1D" w:rsidRDefault="003461B2" w:rsidP="009A3C98">
      <w:pPr>
        <w:pStyle w:val="Normalarial"/>
        <w:jc w:val="both"/>
        <w:rPr>
          <w:rFonts w:cs="Arial"/>
          <w:sz w:val="22"/>
          <w:szCs w:val="22"/>
          <w:lang w:val="pt-PT"/>
        </w:rPr>
      </w:pPr>
    </w:p>
    <w:p w14:paraId="7AD973F8" w14:textId="77777777" w:rsidR="007919CB" w:rsidRPr="00970513" w:rsidRDefault="007919CB" w:rsidP="007919CB">
      <w:pPr>
        <w:pStyle w:val="Normalarial"/>
        <w:numPr>
          <w:ilvl w:val="0"/>
          <w:numId w:val="7"/>
        </w:numPr>
        <w:jc w:val="both"/>
        <w:rPr>
          <w:rFonts w:cs="Arial"/>
          <w:sz w:val="22"/>
          <w:szCs w:val="22"/>
        </w:rPr>
      </w:pPr>
      <w:r w:rsidRPr="00970513">
        <w:rPr>
          <w:rFonts w:cs="Arial"/>
          <w:b/>
          <w:bCs/>
          <w:sz w:val="22"/>
          <w:szCs w:val="22"/>
        </w:rPr>
        <w:t>ANTECEDENTES Y CONSIDERACIONES</w:t>
      </w:r>
      <w:r w:rsidRPr="00970513">
        <w:rPr>
          <w:rFonts w:cs="Arial"/>
          <w:sz w:val="22"/>
          <w:szCs w:val="22"/>
        </w:rPr>
        <w:t>.</w:t>
      </w:r>
    </w:p>
    <w:p w14:paraId="5D0B4EEB" w14:textId="77777777" w:rsidR="00E82A1D" w:rsidRPr="00281F59" w:rsidRDefault="00E82A1D" w:rsidP="00E82A1D">
      <w:pPr>
        <w:pStyle w:val="Normalarial"/>
        <w:jc w:val="both"/>
        <w:rPr>
          <w:rFonts w:cs="Arial"/>
          <w:sz w:val="22"/>
          <w:szCs w:val="22"/>
        </w:rPr>
      </w:pPr>
    </w:p>
    <w:p w14:paraId="4C18B99F" w14:textId="652B33A1" w:rsidR="00253017" w:rsidRPr="0019326C" w:rsidRDefault="061B0491" w:rsidP="3482F746">
      <w:pPr>
        <w:spacing w:before="240" w:after="160"/>
        <w:jc w:val="both"/>
        <w:rPr>
          <w:rFonts w:ascii="Arial" w:eastAsia="Arial" w:hAnsi="Arial" w:cs="Arial"/>
          <w:sz w:val="22"/>
          <w:szCs w:val="22"/>
          <w:lang w:val="es-MX"/>
        </w:rPr>
      </w:pPr>
      <w:r w:rsidRPr="141BC970">
        <w:rPr>
          <w:rFonts w:ascii="Arial" w:eastAsia="Arial" w:hAnsi="Arial" w:cs="Arial"/>
          <w:sz w:val="22"/>
          <w:szCs w:val="22"/>
          <w:lang w:val="es-MX"/>
        </w:rPr>
        <w:t>El artículo 10 de la Ley 1314 de 2009</w:t>
      </w:r>
      <w:r w:rsidR="00253017" w:rsidRPr="34FAC063">
        <w:rPr>
          <w:rStyle w:val="FootnoteReference"/>
          <w:rFonts w:ascii="Arial" w:hAnsi="Arial" w:cs="Arial"/>
          <w:sz w:val="22"/>
          <w:szCs w:val="22"/>
          <w:lang w:val="es-MX"/>
        </w:rPr>
        <w:footnoteReference w:id="2"/>
      </w:r>
      <w:r w:rsidRPr="141BC970">
        <w:rPr>
          <w:rFonts w:ascii="Arial" w:eastAsia="Arial" w:hAnsi="Arial" w:cs="Arial"/>
          <w:sz w:val="22"/>
          <w:szCs w:val="22"/>
          <w:lang w:val="es-MX"/>
        </w:rPr>
        <w:t xml:space="preserve"> dispone que corresponde a las autoridades de supervisión:</w:t>
      </w:r>
    </w:p>
    <w:p w14:paraId="2D621E80" w14:textId="1112761E" w:rsidR="00253017" w:rsidRPr="0019326C" w:rsidRDefault="061B0491" w:rsidP="3482F746">
      <w:pPr>
        <w:spacing w:before="240" w:after="160"/>
        <w:ind w:left="708"/>
        <w:jc w:val="both"/>
        <w:rPr>
          <w:rFonts w:ascii="Arial" w:hAnsi="Arial" w:cs="Arial"/>
          <w:i/>
          <w:iCs/>
          <w:sz w:val="22"/>
          <w:szCs w:val="22"/>
          <w:lang w:val="es-MX"/>
        </w:rPr>
      </w:pPr>
      <w:r w:rsidRPr="3482F746">
        <w:rPr>
          <w:rFonts w:ascii="Arial" w:eastAsia="Arial" w:hAnsi="Arial" w:cs="Arial"/>
          <w:lang w:val="es-MX"/>
        </w:rPr>
        <w:t>“</w:t>
      </w:r>
      <w:r w:rsidRPr="3482F746">
        <w:rPr>
          <w:rFonts w:ascii="Arial" w:hAnsi="Arial" w:cs="Arial"/>
          <w:i/>
          <w:iCs/>
          <w:sz w:val="22"/>
          <w:szCs w:val="22"/>
          <w:lang w:val="es-MX"/>
        </w:rPr>
        <w:t>1. Vigilar que los entes económicos bajo inspección, vigilancia o control, así como sus administradores, funcionarios y profesionales de aseguramiento de información, cumplan con las normas en materia de contabilidad y de información financiera y aseguramiento de información, y aplicar las sanciones a que haya lugar por infracciones a las mismas.</w:t>
      </w:r>
    </w:p>
    <w:p w14:paraId="611350F5" w14:textId="06E8CBCE" w:rsidR="00253017" w:rsidRPr="0019326C" w:rsidRDefault="061B0491" w:rsidP="3482F746">
      <w:pPr>
        <w:spacing w:before="240" w:after="160"/>
        <w:ind w:left="708"/>
        <w:jc w:val="both"/>
        <w:rPr>
          <w:rFonts w:ascii="Arial" w:hAnsi="Arial" w:cs="Arial"/>
          <w:i/>
          <w:iCs/>
          <w:sz w:val="22"/>
          <w:szCs w:val="22"/>
          <w:lang w:val="es-MX"/>
        </w:rPr>
      </w:pPr>
      <w:r w:rsidRPr="3482F746">
        <w:rPr>
          <w:rFonts w:ascii="Arial" w:hAnsi="Arial" w:cs="Arial"/>
          <w:i/>
          <w:iCs/>
          <w:sz w:val="22"/>
          <w:szCs w:val="22"/>
          <w:lang w:val="es-MX"/>
        </w:rPr>
        <w:t>2. Expedir normas técnicas especiales, interpretaciones y guías en materia de contabilidad y de información financiera y de aseguramiento de información. Estas actuaciones administrativas, deberán producirse dentro de los límites fijados en la Constitución, en la presente ley y en las normas que la reglamenten y desarrollen.”</w:t>
      </w:r>
    </w:p>
    <w:p w14:paraId="499BBC7B" w14:textId="061F36C0" w:rsidR="00253017" w:rsidRPr="0019326C" w:rsidRDefault="153D3C00" w:rsidP="141BC970">
      <w:pPr>
        <w:spacing w:before="240" w:after="160"/>
        <w:jc w:val="both"/>
        <w:rPr>
          <w:rFonts w:ascii="Arial" w:hAnsi="Arial" w:cs="Arial"/>
          <w:spacing w:val="10"/>
          <w:sz w:val="22"/>
          <w:szCs w:val="22"/>
          <w:lang w:val="es-MX"/>
        </w:rPr>
      </w:pPr>
      <w:r w:rsidRPr="0019326C">
        <w:rPr>
          <w:rFonts w:ascii="Arial" w:hAnsi="Arial" w:cs="Arial"/>
          <w:spacing w:val="10"/>
          <w:sz w:val="22"/>
          <w:szCs w:val="22"/>
          <w:lang w:val="es-MX"/>
        </w:rPr>
        <w:t xml:space="preserve">El Decreto 1080 de 2021, modificó la estructura de la Superintendencia Nacional de Salud </w:t>
      </w:r>
      <w:r w:rsidR="2D2EA10D">
        <w:rPr>
          <w:rFonts w:ascii="Arial" w:hAnsi="Arial" w:cs="Arial"/>
          <w:spacing w:val="10"/>
          <w:sz w:val="22"/>
          <w:szCs w:val="22"/>
          <w:lang w:val="es-MX"/>
        </w:rPr>
        <w:t xml:space="preserve">y </w:t>
      </w:r>
      <w:r w:rsidR="2D2EA10D" w:rsidRPr="0019326C">
        <w:rPr>
          <w:rFonts w:ascii="Arial" w:hAnsi="Arial" w:cs="Arial"/>
          <w:spacing w:val="10"/>
          <w:sz w:val="22"/>
          <w:szCs w:val="22"/>
          <w:lang w:val="es-MX"/>
        </w:rPr>
        <w:t>estableció</w:t>
      </w:r>
      <w:r w:rsidR="2D2EA10D">
        <w:rPr>
          <w:rFonts w:ascii="Arial" w:hAnsi="Arial" w:cs="Arial"/>
          <w:spacing w:val="10"/>
          <w:sz w:val="22"/>
          <w:szCs w:val="22"/>
          <w:lang w:val="es-MX"/>
        </w:rPr>
        <w:t xml:space="preserve"> </w:t>
      </w:r>
      <w:r w:rsidRPr="0019326C">
        <w:rPr>
          <w:rFonts w:ascii="Arial" w:hAnsi="Arial" w:cs="Arial"/>
          <w:spacing w:val="10"/>
          <w:sz w:val="22"/>
          <w:szCs w:val="22"/>
          <w:lang w:val="es-MX"/>
        </w:rPr>
        <w:t xml:space="preserve">en el </w:t>
      </w:r>
      <w:r w:rsidR="52F2F21D" w:rsidRPr="0019326C">
        <w:rPr>
          <w:rFonts w:ascii="Arial" w:hAnsi="Arial" w:cs="Arial"/>
          <w:spacing w:val="10"/>
          <w:sz w:val="22"/>
          <w:szCs w:val="22"/>
          <w:lang w:val="es-MX"/>
        </w:rPr>
        <w:t>a</w:t>
      </w:r>
      <w:r w:rsidRPr="0019326C">
        <w:rPr>
          <w:rFonts w:ascii="Arial" w:hAnsi="Arial" w:cs="Arial"/>
          <w:spacing w:val="10"/>
          <w:sz w:val="22"/>
          <w:szCs w:val="22"/>
          <w:lang w:val="es-MX"/>
        </w:rPr>
        <w:t xml:space="preserve">rtículo 4 las funciones de </w:t>
      </w:r>
      <w:r w:rsidR="2D2EA10D">
        <w:rPr>
          <w:rFonts w:ascii="Arial" w:hAnsi="Arial" w:cs="Arial"/>
          <w:spacing w:val="10"/>
          <w:sz w:val="22"/>
          <w:szCs w:val="22"/>
          <w:lang w:val="es-MX"/>
        </w:rPr>
        <w:t>est</w:t>
      </w:r>
      <w:r w:rsidR="4CEEB625">
        <w:rPr>
          <w:rFonts w:ascii="Arial" w:hAnsi="Arial" w:cs="Arial"/>
          <w:spacing w:val="10"/>
          <w:sz w:val="22"/>
          <w:szCs w:val="22"/>
          <w:lang w:val="es-MX"/>
        </w:rPr>
        <w:t>a</w:t>
      </w:r>
      <w:r w:rsidRPr="0019326C">
        <w:rPr>
          <w:rFonts w:ascii="Arial" w:hAnsi="Arial" w:cs="Arial"/>
          <w:spacing w:val="10"/>
          <w:sz w:val="22"/>
          <w:szCs w:val="22"/>
          <w:lang w:val="es-MX"/>
        </w:rPr>
        <w:t>, dentro de las cuales se encuentran las relacionadas con la inspección, vigilancia y control del Sistema General de Seguridad Social en Salud, así:</w:t>
      </w:r>
    </w:p>
    <w:p w14:paraId="769AA29B" w14:textId="77777777" w:rsidR="00253017" w:rsidRPr="0019326C" w:rsidRDefault="6AABB9F1" w:rsidP="3482F746">
      <w:pPr>
        <w:ind w:left="708"/>
        <w:jc w:val="both"/>
        <w:rPr>
          <w:rFonts w:ascii="Arial" w:hAnsi="Arial" w:cs="Arial"/>
          <w:i/>
          <w:iCs/>
          <w:sz w:val="22"/>
          <w:szCs w:val="22"/>
        </w:rPr>
      </w:pPr>
      <w:r w:rsidRPr="3482F746">
        <w:rPr>
          <w:rFonts w:ascii="Arial" w:eastAsia="Arial Narrow,Tahoma" w:hAnsi="Arial" w:cs="Arial"/>
          <w:i/>
          <w:iCs/>
          <w:sz w:val="22"/>
          <w:szCs w:val="22"/>
          <w:lang w:val="es-ES" w:eastAsia="es-CO"/>
        </w:rPr>
        <w:t>“</w:t>
      </w:r>
      <w:r w:rsidRPr="3482F746">
        <w:rPr>
          <w:rFonts w:ascii="Arial" w:eastAsia="Arial Narrow,Tahoma" w:hAnsi="Arial" w:cs="Arial"/>
          <w:b/>
          <w:bCs/>
          <w:i/>
          <w:iCs/>
          <w:sz w:val="22"/>
          <w:szCs w:val="22"/>
          <w:lang w:val="es-ES" w:eastAsia="es-CO"/>
        </w:rPr>
        <w:t>(…)</w:t>
      </w:r>
      <w:r w:rsidRPr="3482F746">
        <w:rPr>
          <w:rFonts w:ascii="Arial" w:hAnsi="Arial" w:cs="Arial"/>
          <w:b/>
          <w:bCs/>
          <w:i/>
          <w:iCs/>
          <w:sz w:val="22"/>
          <w:szCs w:val="22"/>
        </w:rPr>
        <w:t>1.</w:t>
      </w:r>
      <w:r w:rsidRPr="3482F746">
        <w:rPr>
          <w:rFonts w:ascii="Arial" w:hAnsi="Arial" w:cs="Arial"/>
          <w:i/>
          <w:iCs/>
          <w:sz w:val="22"/>
          <w:szCs w:val="22"/>
        </w:rPr>
        <w:t xml:space="preserve"> Dirigir el Sistema de Inspección, Vigilancia y Control del Sistema General de Seguridad Social en Salud.</w:t>
      </w:r>
    </w:p>
    <w:p w14:paraId="1935CD28" w14:textId="2C27D2FD" w:rsidR="141BC970" w:rsidRDefault="141BC970" w:rsidP="141BC970">
      <w:pPr>
        <w:ind w:left="708"/>
        <w:jc w:val="both"/>
        <w:rPr>
          <w:rFonts w:ascii="Arial" w:hAnsi="Arial" w:cs="Arial"/>
          <w:i/>
          <w:iCs/>
          <w:sz w:val="22"/>
          <w:szCs w:val="22"/>
        </w:rPr>
      </w:pPr>
    </w:p>
    <w:p w14:paraId="255D120A" w14:textId="77777777" w:rsidR="00253017" w:rsidRPr="0019326C" w:rsidRDefault="2296ADA2" w:rsidP="7A2C6F45">
      <w:pPr>
        <w:ind w:left="708"/>
        <w:jc w:val="both"/>
        <w:rPr>
          <w:rFonts w:ascii="Arial" w:hAnsi="Arial" w:cs="Arial"/>
          <w:i/>
          <w:iCs/>
          <w:sz w:val="22"/>
          <w:szCs w:val="22"/>
        </w:rPr>
      </w:pPr>
      <w:r w:rsidRPr="7A2C6F45">
        <w:rPr>
          <w:rFonts w:ascii="Arial" w:hAnsi="Arial" w:cs="Arial"/>
          <w:b/>
          <w:bCs/>
          <w:i/>
          <w:iCs/>
          <w:sz w:val="22"/>
          <w:szCs w:val="22"/>
        </w:rPr>
        <w:t>2.</w:t>
      </w:r>
      <w:r w:rsidRPr="7A2C6F45">
        <w:rPr>
          <w:rFonts w:ascii="Arial" w:hAnsi="Arial" w:cs="Arial"/>
          <w:i/>
          <w:iCs/>
          <w:sz w:val="22"/>
          <w:szCs w:val="22"/>
        </w:rPr>
        <w:t xml:space="preserve"> Fijar las políticas de inspección, vigilancia y control del Sistema General de Seguridad Social en Salud.</w:t>
      </w:r>
    </w:p>
    <w:p w14:paraId="3C6A8C17" w14:textId="4F8478EF" w:rsidR="141BC970" w:rsidRDefault="141BC970" w:rsidP="7A2C6F45">
      <w:pPr>
        <w:ind w:left="708"/>
        <w:jc w:val="both"/>
        <w:rPr>
          <w:rFonts w:ascii="Arial" w:hAnsi="Arial" w:cs="Arial"/>
          <w:i/>
          <w:iCs/>
          <w:sz w:val="22"/>
          <w:szCs w:val="22"/>
        </w:rPr>
      </w:pPr>
    </w:p>
    <w:p w14:paraId="6AA9B9E8" w14:textId="01E84FD8" w:rsidR="3CDE1EA6" w:rsidRDefault="07160D95" w:rsidP="7A2C6F45">
      <w:pPr>
        <w:ind w:left="708"/>
        <w:jc w:val="both"/>
        <w:rPr>
          <w:rFonts w:ascii="Arial" w:hAnsi="Arial" w:cs="Arial"/>
          <w:i/>
          <w:iCs/>
          <w:sz w:val="22"/>
          <w:szCs w:val="22"/>
        </w:rPr>
      </w:pPr>
      <w:r w:rsidRPr="7A2C6F45">
        <w:rPr>
          <w:rFonts w:ascii="Arial" w:hAnsi="Arial" w:cs="Arial"/>
          <w:i/>
          <w:iCs/>
          <w:sz w:val="22"/>
          <w:szCs w:val="22"/>
        </w:rPr>
        <w:t>(..</w:t>
      </w:r>
      <w:r w:rsidR="470D205D" w:rsidRPr="7A2C6F45">
        <w:rPr>
          <w:rFonts w:ascii="Arial" w:hAnsi="Arial" w:cs="Arial"/>
          <w:i/>
          <w:iCs/>
          <w:sz w:val="22"/>
          <w:szCs w:val="22"/>
        </w:rPr>
        <w:t>.)</w:t>
      </w:r>
    </w:p>
    <w:p w14:paraId="5EF33D02" w14:textId="1DF0206F" w:rsidR="141BC970" w:rsidRDefault="141BC970" w:rsidP="141BC970">
      <w:pPr>
        <w:ind w:left="708"/>
        <w:jc w:val="both"/>
        <w:rPr>
          <w:rFonts w:ascii="Arial" w:hAnsi="Arial" w:cs="Arial"/>
          <w:i/>
          <w:iCs/>
          <w:sz w:val="22"/>
          <w:szCs w:val="22"/>
        </w:rPr>
      </w:pPr>
    </w:p>
    <w:p w14:paraId="7E89DBAD" w14:textId="4A154559" w:rsidR="00253017" w:rsidRPr="0019326C" w:rsidRDefault="678DA84B" w:rsidP="3482F746">
      <w:pPr>
        <w:ind w:left="708"/>
        <w:jc w:val="both"/>
        <w:rPr>
          <w:rFonts w:ascii="Arial" w:hAnsi="Arial" w:cs="Arial"/>
          <w:i/>
          <w:iCs/>
          <w:sz w:val="22"/>
          <w:szCs w:val="22"/>
        </w:rPr>
      </w:pPr>
      <w:r w:rsidRPr="3482F746">
        <w:rPr>
          <w:rFonts w:ascii="Arial" w:hAnsi="Arial" w:cs="Arial"/>
          <w:b/>
          <w:bCs/>
          <w:i/>
          <w:iCs/>
          <w:sz w:val="22"/>
          <w:szCs w:val="22"/>
        </w:rPr>
        <w:t>4</w:t>
      </w:r>
      <w:r w:rsidR="1E4AE21F" w:rsidRPr="3482F746">
        <w:rPr>
          <w:rFonts w:ascii="Arial" w:hAnsi="Arial" w:cs="Arial"/>
          <w:b/>
          <w:bCs/>
          <w:i/>
          <w:iCs/>
          <w:sz w:val="22"/>
          <w:szCs w:val="22"/>
        </w:rPr>
        <w:t>.</w:t>
      </w:r>
      <w:r w:rsidR="1E4AE21F" w:rsidRPr="3482F746">
        <w:rPr>
          <w:rFonts w:ascii="Arial" w:hAnsi="Arial" w:cs="Arial"/>
          <w:i/>
          <w:iCs/>
          <w:sz w:val="22"/>
          <w:szCs w:val="22"/>
        </w:rPr>
        <w:t xml:space="preserve"> Vigilar el cumplimiento de las normas que regulan el Sistema General de Seguridad Social en Salud por parte de los sujetos vigilados y promover el mejoramiento integral del mismo.</w:t>
      </w:r>
    </w:p>
    <w:p w14:paraId="27EF8A9A" w14:textId="2BCD1B91" w:rsidR="141BC970" w:rsidRDefault="141BC970" w:rsidP="141BC970">
      <w:pPr>
        <w:ind w:left="708"/>
        <w:jc w:val="both"/>
        <w:rPr>
          <w:rFonts w:ascii="Arial" w:hAnsi="Arial" w:cs="Arial"/>
          <w:i/>
          <w:iCs/>
          <w:sz w:val="22"/>
          <w:szCs w:val="22"/>
        </w:rPr>
      </w:pPr>
    </w:p>
    <w:p w14:paraId="08003DAE" w14:textId="018CB959" w:rsidR="00253017" w:rsidRPr="0019326C" w:rsidRDefault="6AABB9F1" w:rsidP="3482F746">
      <w:pPr>
        <w:ind w:left="708"/>
        <w:jc w:val="both"/>
        <w:rPr>
          <w:rFonts w:ascii="Arial" w:eastAsia="Arial Narrow,Tahoma" w:hAnsi="Arial" w:cs="Arial"/>
          <w:i/>
          <w:iCs/>
          <w:sz w:val="22"/>
          <w:szCs w:val="22"/>
          <w:lang w:val="es-ES" w:eastAsia="es-CO"/>
        </w:rPr>
      </w:pPr>
      <w:r w:rsidRPr="3482F746">
        <w:rPr>
          <w:rFonts w:ascii="Arial" w:hAnsi="Arial" w:cs="Arial"/>
          <w:b/>
          <w:bCs/>
          <w:i/>
          <w:iCs/>
          <w:sz w:val="22"/>
          <w:szCs w:val="22"/>
        </w:rPr>
        <w:t>5.</w:t>
      </w:r>
      <w:r w:rsidRPr="3482F746">
        <w:rPr>
          <w:rFonts w:ascii="Arial" w:hAnsi="Arial" w:cs="Arial"/>
          <w:i/>
          <w:iCs/>
          <w:sz w:val="22"/>
          <w:szCs w:val="22"/>
        </w:rPr>
        <w:t xml:space="preserve"> Ejercer la inspección, vigilancia y control del cumplimiento de las normas constitucionales y legales que reglamentan el Sistema General de Seguridad Social en Salud, incluyendo las normas técnicas, científicas, administrativas y financieras del Sector Salud</w:t>
      </w:r>
      <w:r w:rsidR="0B3D6995" w:rsidRPr="3482F746">
        <w:rPr>
          <w:rFonts w:ascii="Arial" w:hAnsi="Arial" w:cs="Arial"/>
          <w:i/>
          <w:iCs/>
          <w:sz w:val="22"/>
          <w:szCs w:val="22"/>
        </w:rPr>
        <w:t>.</w:t>
      </w:r>
    </w:p>
    <w:p w14:paraId="5AC8B1C7" w14:textId="771559B3" w:rsidR="00253017" w:rsidRPr="0019326C" w:rsidRDefault="00253017" w:rsidP="3482F746">
      <w:pPr>
        <w:ind w:left="708"/>
        <w:jc w:val="both"/>
        <w:rPr>
          <w:rFonts w:ascii="Arial" w:hAnsi="Arial" w:cs="Arial"/>
          <w:i/>
          <w:iCs/>
          <w:sz w:val="22"/>
          <w:szCs w:val="22"/>
        </w:rPr>
      </w:pPr>
    </w:p>
    <w:p w14:paraId="09BD7815" w14:textId="71DF2F37" w:rsidR="00253017" w:rsidRPr="0019326C" w:rsidRDefault="2296ADA2" w:rsidP="3482F746">
      <w:pPr>
        <w:ind w:left="708"/>
        <w:jc w:val="both"/>
        <w:rPr>
          <w:rFonts w:ascii="Arial" w:eastAsia="Arial Narrow,Tahoma" w:hAnsi="Arial" w:cs="Arial"/>
          <w:i/>
          <w:iCs/>
          <w:sz w:val="22"/>
          <w:szCs w:val="22"/>
          <w:lang w:val="es-ES" w:eastAsia="es-CO"/>
        </w:rPr>
      </w:pPr>
      <w:r w:rsidRPr="3482F746">
        <w:rPr>
          <w:rFonts w:ascii="Arial" w:eastAsia="Arial Narrow,Tahoma" w:hAnsi="Arial" w:cs="Arial"/>
          <w:i/>
          <w:iCs/>
          <w:sz w:val="22"/>
          <w:szCs w:val="22"/>
          <w:lang w:val="es-ES" w:eastAsia="es-CO"/>
        </w:rPr>
        <w:t>(...)</w:t>
      </w:r>
    </w:p>
    <w:p w14:paraId="4F161111" w14:textId="7CB75584" w:rsidR="141BC970" w:rsidRDefault="141BC970" w:rsidP="141BC970">
      <w:pPr>
        <w:ind w:left="708"/>
        <w:jc w:val="both"/>
        <w:rPr>
          <w:rFonts w:ascii="Arial" w:eastAsia="Arial Narrow,Tahoma" w:hAnsi="Arial" w:cs="Arial"/>
          <w:i/>
          <w:iCs/>
          <w:sz w:val="22"/>
          <w:szCs w:val="22"/>
          <w:lang w:val="es-ES" w:eastAsia="es-CO"/>
        </w:rPr>
      </w:pPr>
    </w:p>
    <w:p w14:paraId="44B47766" w14:textId="24241A27" w:rsidR="00253017" w:rsidRPr="0019326C" w:rsidRDefault="6FE0BB1D" w:rsidP="7A2C6F45">
      <w:pPr>
        <w:ind w:left="708"/>
        <w:jc w:val="both"/>
        <w:rPr>
          <w:rFonts w:ascii="Arial" w:hAnsi="Arial" w:cs="Arial"/>
          <w:i/>
          <w:iCs/>
          <w:sz w:val="22"/>
          <w:szCs w:val="22"/>
          <w:lang w:val="es-CO" w:eastAsia="en-US"/>
        </w:rPr>
      </w:pPr>
      <w:r w:rsidRPr="7A2C6F45">
        <w:rPr>
          <w:rFonts w:ascii="Arial" w:hAnsi="Arial" w:cs="Arial"/>
          <w:b/>
          <w:bCs/>
          <w:i/>
          <w:iCs/>
          <w:sz w:val="22"/>
          <w:szCs w:val="22"/>
          <w:lang w:val="es-CO" w:eastAsia="en-US"/>
        </w:rPr>
        <w:t>10</w:t>
      </w:r>
      <w:r w:rsidR="2296ADA2" w:rsidRPr="7A2C6F45">
        <w:rPr>
          <w:rFonts w:ascii="Arial" w:hAnsi="Arial" w:cs="Arial"/>
          <w:i/>
          <w:iCs/>
          <w:sz w:val="22"/>
          <w:szCs w:val="22"/>
          <w:lang w:val="es-CO" w:eastAsia="en-US"/>
        </w:rPr>
        <w:t>. Inspeccionar, vigilar y controlar la eficiencia, eficacia y efectividad en la generación, flujo, administración y aplicación de los recursos del Sistema General de Seguridad Social en Salud.   </w:t>
      </w:r>
    </w:p>
    <w:p w14:paraId="5A555F9E" w14:textId="45542AB1" w:rsidR="00253017" w:rsidRPr="0019326C" w:rsidRDefault="357C13B0" w:rsidP="3482F746">
      <w:pPr>
        <w:ind w:left="708"/>
        <w:jc w:val="both"/>
        <w:rPr>
          <w:rFonts w:ascii="Arial" w:hAnsi="Arial" w:cs="Arial"/>
          <w:i/>
          <w:iCs/>
          <w:sz w:val="22"/>
          <w:szCs w:val="22"/>
          <w:lang w:val="es-CO" w:eastAsia="en-US"/>
        </w:rPr>
      </w:pPr>
      <w:r w:rsidRPr="3482F746">
        <w:rPr>
          <w:rFonts w:ascii="Arial" w:hAnsi="Arial" w:cs="Arial"/>
          <w:b/>
          <w:bCs/>
          <w:i/>
          <w:iCs/>
          <w:sz w:val="22"/>
          <w:szCs w:val="22"/>
          <w:lang w:val="es-CO" w:eastAsia="en-US"/>
        </w:rPr>
        <w:t>11</w:t>
      </w:r>
      <w:r w:rsidR="2296ADA2" w:rsidRPr="3482F746">
        <w:rPr>
          <w:rFonts w:ascii="Arial" w:hAnsi="Arial" w:cs="Arial"/>
          <w:i/>
          <w:iCs/>
          <w:sz w:val="22"/>
          <w:szCs w:val="22"/>
          <w:lang w:val="es-CO" w:eastAsia="en-US"/>
        </w:rPr>
        <w:t>. Inspeccionar, vigilar y controlar el Sistema General de Seguridad Social en Salud, propendiendo porque los actores de este suministren la información con calidad, cobertura, pertinencia, oportunidad, fluidez y transparencia. </w:t>
      </w:r>
    </w:p>
    <w:p w14:paraId="65CEE4B0" w14:textId="78731BB4" w:rsidR="141BC970" w:rsidRDefault="141BC970" w:rsidP="141BC970">
      <w:pPr>
        <w:ind w:left="708"/>
        <w:jc w:val="both"/>
        <w:rPr>
          <w:rFonts w:ascii="Arial" w:hAnsi="Arial" w:cs="Arial"/>
          <w:i/>
          <w:iCs/>
          <w:sz w:val="22"/>
          <w:szCs w:val="22"/>
          <w:lang w:val="es-CO" w:eastAsia="en-US"/>
        </w:rPr>
      </w:pPr>
    </w:p>
    <w:p w14:paraId="0EAE3305" w14:textId="583BE1D4" w:rsidR="00253017" w:rsidRPr="0019326C" w:rsidRDefault="7714BB25" w:rsidP="7A2C6F45">
      <w:pPr>
        <w:ind w:left="708"/>
        <w:jc w:val="both"/>
        <w:rPr>
          <w:rFonts w:ascii="Arial" w:hAnsi="Arial" w:cs="Arial"/>
          <w:i/>
          <w:iCs/>
          <w:sz w:val="22"/>
          <w:szCs w:val="22"/>
          <w:lang w:val="es-CO" w:eastAsia="en-US"/>
        </w:rPr>
      </w:pPr>
      <w:r w:rsidRPr="7A2C6F45">
        <w:rPr>
          <w:rFonts w:ascii="Arial" w:hAnsi="Arial" w:cs="Arial"/>
          <w:b/>
          <w:bCs/>
          <w:i/>
          <w:iCs/>
          <w:sz w:val="22"/>
          <w:szCs w:val="22"/>
          <w:lang w:eastAsia="en-US"/>
        </w:rPr>
        <w:t>(...)</w:t>
      </w:r>
    </w:p>
    <w:p w14:paraId="184208E4" w14:textId="3549F21B" w:rsidR="00253017" w:rsidRPr="0019326C" w:rsidRDefault="0827F9B0" w:rsidP="7A2C6F45">
      <w:pPr>
        <w:ind w:left="708"/>
        <w:jc w:val="both"/>
        <w:rPr>
          <w:rFonts w:ascii="Arial" w:hAnsi="Arial" w:cs="Arial"/>
          <w:i/>
          <w:iCs/>
          <w:sz w:val="22"/>
          <w:szCs w:val="22"/>
          <w:lang w:eastAsia="en-US"/>
        </w:rPr>
      </w:pPr>
      <w:r w:rsidRPr="7A2C6F45">
        <w:rPr>
          <w:rFonts w:ascii="Arial" w:hAnsi="Arial" w:cs="Arial"/>
          <w:b/>
          <w:bCs/>
          <w:i/>
          <w:iCs/>
          <w:sz w:val="22"/>
          <w:szCs w:val="22"/>
          <w:lang w:eastAsia="en-US"/>
        </w:rPr>
        <w:t>31</w:t>
      </w:r>
      <w:r w:rsidR="2296ADA2" w:rsidRPr="7A2C6F45">
        <w:rPr>
          <w:rFonts w:ascii="Arial" w:hAnsi="Arial" w:cs="Arial"/>
          <w:b/>
          <w:bCs/>
          <w:i/>
          <w:iCs/>
          <w:sz w:val="22"/>
          <w:szCs w:val="22"/>
          <w:lang w:eastAsia="en-US"/>
        </w:rPr>
        <w:t>.</w:t>
      </w:r>
      <w:r w:rsidR="2296ADA2" w:rsidRPr="7A2C6F45">
        <w:rPr>
          <w:rFonts w:ascii="Arial" w:hAnsi="Arial" w:cs="Arial"/>
          <w:i/>
          <w:iCs/>
          <w:sz w:val="22"/>
          <w:szCs w:val="22"/>
          <w:lang w:eastAsia="en-US"/>
        </w:rPr>
        <w:t xml:space="preserve"> Ejercer la inspección, vigilancia y control sobre los derechos de los afiliados y los recursos del sector salud en los casos en que se adelanten procesos de liquidación en los sujetos vigilados.</w:t>
      </w:r>
      <w:r w:rsidR="36EAB834" w:rsidRPr="7A2C6F45">
        <w:rPr>
          <w:rFonts w:ascii="Arial" w:hAnsi="Arial" w:cs="Arial"/>
          <w:i/>
          <w:iCs/>
          <w:sz w:val="22"/>
          <w:szCs w:val="22"/>
          <w:lang w:eastAsia="en-US"/>
        </w:rPr>
        <w:t>”</w:t>
      </w:r>
    </w:p>
    <w:p w14:paraId="385BDA29" w14:textId="77777777" w:rsidR="00253017" w:rsidRPr="0019326C" w:rsidRDefault="00253017" w:rsidP="00253017">
      <w:pPr>
        <w:jc w:val="both"/>
        <w:rPr>
          <w:rFonts w:ascii="Arial" w:hAnsi="Arial" w:cs="Arial"/>
          <w:i/>
          <w:iCs/>
          <w:sz w:val="22"/>
          <w:szCs w:val="22"/>
          <w:lang w:val="es-419" w:eastAsia="en-US"/>
        </w:rPr>
      </w:pPr>
    </w:p>
    <w:p w14:paraId="36CD2DBD" w14:textId="783676D2" w:rsidR="00253017" w:rsidRPr="0019326C" w:rsidRDefault="00C40D91" w:rsidP="00253017">
      <w:pPr>
        <w:pStyle w:val="Default"/>
        <w:jc w:val="both"/>
        <w:rPr>
          <w:rFonts w:eastAsia="Times New Roman"/>
          <w:color w:val="auto"/>
          <w:spacing w:val="10"/>
          <w:sz w:val="22"/>
          <w:szCs w:val="22"/>
          <w:lang w:val="es-MX" w:eastAsia="es-ES"/>
        </w:rPr>
      </w:pPr>
      <w:r w:rsidRPr="00F16994">
        <w:rPr>
          <w:rFonts w:eastAsia="Arial"/>
          <w:color w:val="auto"/>
          <w:sz w:val="22"/>
          <w:szCs w:val="22"/>
        </w:rPr>
        <w:t xml:space="preserve">En lo que se refiere a las normas del </w:t>
      </w:r>
      <w:r w:rsidR="004155E8">
        <w:rPr>
          <w:rFonts w:eastAsia="Arial"/>
          <w:color w:val="auto"/>
          <w:sz w:val="22"/>
          <w:szCs w:val="22"/>
        </w:rPr>
        <w:t>S</w:t>
      </w:r>
      <w:r w:rsidRPr="00F16994">
        <w:rPr>
          <w:rFonts w:eastAsia="Arial"/>
          <w:color w:val="auto"/>
          <w:sz w:val="22"/>
          <w:szCs w:val="22"/>
        </w:rPr>
        <w:t>istema</w:t>
      </w:r>
      <w:r w:rsidR="004155E8">
        <w:rPr>
          <w:rFonts w:eastAsia="Arial"/>
          <w:color w:val="auto"/>
          <w:sz w:val="22"/>
          <w:szCs w:val="22"/>
        </w:rPr>
        <w:t xml:space="preserve"> General de Seguridad Social en Salud</w:t>
      </w:r>
      <w:r w:rsidR="00AE266C" w:rsidRPr="007E2672">
        <w:rPr>
          <w:rFonts w:eastAsia="Arial"/>
          <w:color w:val="auto"/>
          <w:sz w:val="22"/>
          <w:szCs w:val="22"/>
        </w:rPr>
        <w:t>,</w:t>
      </w:r>
      <w:r w:rsidRPr="007E2672">
        <w:rPr>
          <w:rFonts w:eastAsia="Times New Roman"/>
          <w:color w:val="auto"/>
          <w:spacing w:val="10"/>
          <w:sz w:val="22"/>
          <w:szCs w:val="22"/>
          <w:lang w:val="es-MX" w:eastAsia="es-ES"/>
        </w:rPr>
        <w:t xml:space="preserve"> </w:t>
      </w:r>
      <w:r w:rsidR="00227597" w:rsidRPr="007E2672">
        <w:rPr>
          <w:rFonts w:eastAsia="Times New Roman"/>
          <w:color w:val="auto"/>
          <w:spacing w:val="10"/>
          <w:sz w:val="22"/>
          <w:szCs w:val="22"/>
          <w:lang w:val="es-MX" w:eastAsia="es-ES"/>
        </w:rPr>
        <w:t>l</w:t>
      </w:r>
      <w:r w:rsidR="001C288A" w:rsidRPr="007E2672">
        <w:rPr>
          <w:rFonts w:eastAsia="Times New Roman"/>
          <w:color w:val="auto"/>
          <w:spacing w:val="10"/>
          <w:sz w:val="22"/>
          <w:szCs w:val="22"/>
          <w:lang w:val="es-MX" w:eastAsia="es-ES"/>
        </w:rPr>
        <w:t>a</w:t>
      </w:r>
      <w:r w:rsidR="00253017" w:rsidRPr="007E2672">
        <w:rPr>
          <w:rFonts w:eastAsia="Times New Roman"/>
          <w:color w:val="auto"/>
          <w:spacing w:val="10"/>
          <w:sz w:val="22"/>
          <w:szCs w:val="22"/>
          <w:lang w:val="es-MX" w:eastAsia="es-ES"/>
        </w:rPr>
        <w:t xml:space="preserve"> Ley 100 de 1993 mediante el parágrafo segundo del artículo 233 establece el </w:t>
      </w:r>
      <w:r w:rsidR="00111607" w:rsidRPr="007E2672">
        <w:rPr>
          <w:rFonts w:eastAsia="Times New Roman"/>
          <w:color w:val="auto"/>
          <w:spacing w:val="10"/>
          <w:sz w:val="22"/>
          <w:szCs w:val="22"/>
          <w:lang w:val="es-MX" w:eastAsia="es-ES"/>
        </w:rPr>
        <w:t>procedimiento administr</w:t>
      </w:r>
      <w:r w:rsidR="00236042" w:rsidRPr="007E2672">
        <w:rPr>
          <w:rFonts w:eastAsia="Times New Roman"/>
          <w:color w:val="auto"/>
          <w:spacing w:val="10"/>
          <w:sz w:val="22"/>
          <w:szCs w:val="22"/>
          <w:lang w:val="es-MX" w:eastAsia="es-ES"/>
        </w:rPr>
        <w:t xml:space="preserve">ativo </w:t>
      </w:r>
      <w:r w:rsidR="00253017" w:rsidRPr="007E2672">
        <w:rPr>
          <w:rFonts w:eastAsia="Times New Roman"/>
          <w:color w:val="auto"/>
          <w:spacing w:val="10"/>
          <w:sz w:val="22"/>
          <w:szCs w:val="22"/>
          <w:lang w:val="es-MX" w:eastAsia="es-ES"/>
        </w:rPr>
        <w:t>que rige</w:t>
      </w:r>
      <w:r w:rsidR="001C288A" w:rsidRPr="007E2672">
        <w:rPr>
          <w:rFonts w:eastAsia="Times New Roman"/>
          <w:color w:val="auto"/>
          <w:spacing w:val="10"/>
          <w:sz w:val="22"/>
          <w:szCs w:val="22"/>
          <w:lang w:val="es-MX" w:eastAsia="es-ES"/>
        </w:rPr>
        <w:t xml:space="preserve"> para</w:t>
      </w:r>
      <w:r w:rsidR="00253017" w:rsidRPr="007E2672">
        <w:rPr>
          <w:rFonts w:eastAsia="Times New Roman"/>
          <w:color w:val="auto"/>
          <w:spacing w:val="10"/>
          <w:sz w:val="22"/>
          <w:szCs w:val="22"/>
          <w:lang w:val="es-MX" w:eastAsia="es-ES"/>
        </w:rPr>
        <w:t xml:space="preserve"> la Superintendencia Nacional de Salud y para el caso de las intervenciones forzosas para liquidar</w:t>
      </w:r>
      <w:r w:rsidR="00CD576F">
        <w:rPr>
          <w:rFonts w:eastAsia="Times New Roman"/>
          <w:color w:val="auto"/>
          <w:spacing w:val="10"/>
          <w:sz w:val="22"/>
          <w:szCs w:val="22"/>
          <w:lang w:val="es-MX" w:eastAsia="es-ES"/>
        </w:rPr>
        <w:t>,</w:t>
      </w:r>
      <w:r w:rsidR="00253017" w:rsidRPr="007E2672">
        <w:rPr>
          <w:rFonts w:eastAsia="Times New Roman"/>
          <w:color w:val="auto"/>
          <w:spacing w:val="10"/>
          <w:sz w:val="22"/>
          <w:szCs w:val="22"/>
          <w:lang w:val="es-MX" w:eastAsia="es-ES"/>
        </w:rPr>
        <w:t xml:space="preserve"> se considera lo establecido dentro del Estatuto Orgánico del Sistema Financiero y el Decreto 2555 de 2010 y demás normas complementarias.</w:t>
      </w:r>
      <w:r w:rsidR="00253017" w:rsidRPr="0019326C">
        <w:rPr>
          <w:rFonts w:eastAsia="Times New Roman"/>
          <w:color w:val="auto"/>
          <w:spacing w:val="10"/>
          <w:sz w:val="22"/>
          <w:szCs w:val="22"/>
          <w:lang w:val="es-MX" w:eastAsia="es-ES"/>
        </w:rPr>
        <w:t xml:space="preserve"> </w:t>
      </w:r>
    </w:p>
    <w:p w14:paraId="70FFE324" w14:textId="3FB2B32E" w:rsidR="00253017" w:rsidRPr="0019326C" w:rsidRDefault="00253017" w:rsidP="00253017">
      <w:pPr>
        <w:pStyle w:val="Normalarial"/>
        <w:jc w:val="both"/>
        <w:rPr>
          <w:rFonts w:cs="Arial"/>
          <w:sz w:val="22"/>
          <w:szCs w:val="22"/>
          <w:lang w:val="es-MX"/>
        </w:rPr>
      </w:pPr>
    </w:p>
    <w:p w14:paraId="17562788" w14:textId="7A05EB71" w:rsidR="6AABB9F1" w:rsidRDefault="6D92A765" w:rsidP="141BC970">
      <w:pPr>
        <w:pStyle w:val="Normalarial"/>
        <w:jc w:val="both"/>
        <w:rPr>
          <w:rFonts w:eastAsia="Arial" w:cs="Arial"/>
          <w:sz w:val="22"/>
          <w:szCs w:val="22"/>
          <w:lang w:val="es-MX"/>
        </w:rPr>
      </w:pPr>
      <w:r w:rsidRPr="34FAC063">
        <w:rPr>
          <w:rFonts w:eastAsia="Arial" w:cs="Arial"/>
          <w:sz w:val="22"/>
          <w:szCs w:val="22"/>
          <w:lang w:val="es-MX"/>
        </w:rPr>
        <w:t xml:space="preserve">De acuerdo con lo establecido por el Decreto 1080 de 2021, la actividad del liquidador designado en los procesos de liquidación ordenados y no ordenados de sujetos vigilados también es objeto de inspección, vigilancia y control por parte de esta </w:t>
      </w:r>
      <w:r w:rsidR="00391EC9">
        <w:rPr>
          <w:rFonts w:eastAsia="Arial" w:cs="Arial"/>
          <w:sz w:val="22"/>
          <w:szCs w:val="22"/>
          <w:lang w:val="es-MX"/>
        </w:rPr>
        <w:t>S</w:t>
      </w:r>
      <w:r w:rsidRPr="34FAC063">
        <w:rPr>
          <w:rFonts w:eastAsia="Arial" w:cs="Arial"/>
          <w:sz w:val="22"/>
          <w:szCs w:val="22"/>
          <w:lang w:val="es-MX"/>
        </w:rPr>
        <w:t>uperintendencia.</w:t>
      </w:r>
    </w:p>
    <w:p w14:paraId="4555BEB0" w14:textId="230ABDA3" w:rsidR="141BC970" w:rsidRDefault="141BC970" w:rsidP="141BC970">
      <w:pPr>
        <w:pStyle w:val="Normalarial"/>
        <w:jc w:val="both"/>
        <w:rPr>
          <w:rFonts w:cs="Arial"/>
          <w:sz w:val="22"/>
          <w:szCs w:val="22"/>
          <w:lang w:val="es-MX"/>
        </w:rPr>
      </w:pPr>
    </w:p>
    <w:p w14:paraId="7F4D54FC" w14:textId="675D2A3E" w:rsidR="33202512" w:rsidRDefault="33202512" w:rsidP="34FAC063">
      <w:pPr>
        <w:pStyle w:val="Normalarial"/>
        <w:jc w:val="both"/>
        <w:rPr>
          <w:rFonts w:cs="Arial"/>
          <w:sz w:val="22"/>
          <w:szCs w:val="22"/>
          <w:lang w:val="es-MX"/>
        </w:rPr>
      </w:pPr>
      <w:r w:rsidRPr="3482F746">
        <w:rPr>
          <w:rFonts w:cs="Arial"/>
          <w:sz w:val="22"/>
          <w:szCs w:val="22"/>
          <w:lang w:val="es-MX"/>
        </w:rPr>
        <w:t>Así mismo, y de acuerdo con</w:t>
      </w:r>
      <w:r w:rsidR="133432B6" w:rsidRPr="3482F746">
        <w:rPr>
          <w:rFonts w:cs="Arial"/>
          <w:sz w:val="22"/>
          <w:szCs w:val="22"/>
          <w:lang w:val="es-MX"/>
        </w:rPr>
        <w:t xml:space="preserve"> el Capítulo IV</w:t>
      </w:r>
      <w:r w:rsidR="728B2A55" w:rsidRPr="3482F746">
        <w:rPr>
          <w:rFonts w:cs="Arial"/>
          <w:sz w:val="22"/>
          <w:szCs w:val="22"/>
          <w:lang w:val="es-MX"/>
        </w:rPr>
        <w:t xml:space="preserve"> de </w:t>
      </w:r>
      <w:r w:rsidRPr="3482F746">
        <w:rPr>
          <w:rFonts w:cs="Arial"/>
          <w:sz w:val="22"/>
          <w:szCs w:val="22"/>
          <w:lang w:val="es-MX"/>
        </w:rPr>
        <w:t xml:space="preserve">la Resolución </w:t>
      </w:r>
      <w:r w:rsidR="1FEBCE01" w:rsidRPr="3482F746">
        <w:rPr>
          <w:rFonts w:cs="Arial"/>
          <w:sz w:val="22"/>
          <w:szCs w:val="22"/>
          <w:lang w:val="es-MX"/>
        </w:rPr>
        <w:t>2599</w:t>
      </w:r>
      <w:r w:rsidR="734B17B8" w:rsidRPr="3482F746">
        <w:rPr>
          <w:rFonts w:cs="Arial"/>
          <w:sz w:val="22"/>
          <w:szCs w:val="22"/>
          <w:lang w:val="es-MX"/>
        </w:rPr>
        <w:t xml:space="preserve"> de 2016</w:t>
      </w:r>
      <w:r w:rsidR="728B1276" w:rsidRPr="3482F746">
        <w:rPr>
          <w:rFonts w:cs="Arial"/>
          <w:sz w:val="22"/>
          <w:szCs w:val="22"/>
          <w:lang w:val="es-MX"/>
        </w:rPr>
        <w:t xml:space="preserve"> </w:t>
      </w:r>
      <w:r w:rsidR="6681F6B6" w:rsidRPr="3482F746">
        <w:rPr>
          <w:rFonts w:cs="Arial"/>
          <w:sz w:val="22"/>
          <w:szCs w:val="22"/>
          <w:lang w:val="es-MX"/>
        </w:rPr>
        <w:t>expedida por</w:t>
      </w:r>
      <w:r w:rsidR="728B1276" w:rsidRPr="3482F746">
        <w:rPr>
          <w:rFonts w:cs="Arial"/>
          <w:sz w:val="22"/>
          <w:szCs w:val="22"/>
          <w:lang w:val="es-MX"/>
        </w:rPr>
        <w:t xml:space="preserve"> la </w:t>
      </w:r>
      <w:r w:rsidR="225A0A2F" w:rsidRPr="3482F746">
        <w:rPr>
          <w:rFonts w:cs="Arial"/>
          <w:sz w:val="22"/>
          <w:szCs w:val="22"/>
          <w:lang w:val="es-MX"/>
        </w:rPr>
        <w:t xml:space="preserve">Superintendencia Nacional de Salud, </w:t>
      </w:r>
      <w:r w:rsidR="728B1276" w:rsidRPr="3482F746">
        <w:rPr>
          <w:rFonts w:cs="Arial"/>
          <w:sz w:val="22"/>
          <w:szCs w:val="22"/>
          <w:lang w:val="es-MX"/>
        </w:rPr>
        <w:t>el cual determina las funciones y obligaciones a cargo de los agentes</w:t>
      </w:r>
      <w:r w:rsidR="1D8F5422" w:rsidRPr="3482F746">
        <w:rPr>
          <w:rFonts w:cs="Arial"/>
          <w:sz w:val="22"/>
          <w:szCs w:val="22"/>
          <w:lang w:val="es-MX"/>
        </w:rPr>
        <w:t xml:space="preserve"> </w:t>
      </w:r>
      <w:r w:rsidR="728B1276" w:rsidRPr="3482F746">
        <w:rPr>
          <w:rFonts w:cs="Arial"/>
          <w:sz w:val="22"/>
          <w:szCs w:val="22"/>
          <w:lang w:val="es-MX"/>
        </w:rPr>
        <w:t>liquidadores</w:t>
      </w:r>
      <w:r w:rsidR="2556FCB0" w:rsidRPr="3482F746">
        <w:rPr>
          <w:rFonts w:cs="Arial"/>
          <w:sz w:val="22"/>
          <w:szCs w:val="22"/>
          <w:lang w:val="es-MX"/>
        </w:rPr>
        <w:t>, es obligación de dichos actores entregar</w:t>
      </w:r>
      <w:r w:rsidR="3F04A37F" w:rsidRPr="3482F746">
        <w:rPr>
          <w:rFonts w:cs="Arial"/>
          <w:sz w:val="22"/>
          <w:szCs w:val="22"/>
          <w:lang w:val="es-MX"/>
        </w:rPr>
        <w:t xml:space="preserve"> la</w:t>
      </w:r>
      <w:r w:rsidR="2556FCB0" w:rsidRPr="3482F746">
        <w:rPr>
          <w:rFonts w:cs="Arial"/>
          <w:sz w:val="22"/>
          <w:szCs w:val="22"/>
          <w:lang w:val="es-MX"/>
        </w:rPr>
        <w:t xml:space="preserve"> información de acuerdo con las in</w:t>
      </w:r>
      <w:r w:rsidR="4ED7E2BC" w:rsidRPr="3482F746">
        <w:rPr>
          <w:rFonts w:cs="Arial"/>
          <w:sz w:val="22"/>
          <w:szCs w:val="22"/>
          <w:lang w:val="es-MX"/>
        </w:rPr>
        <w:t xml:space="preserve">dicaciones </w:t>
      </w:r>
      <w:r w:rsidR="2556FCB0" w:rsidRPr="3482F746">
        <w:rPr>
          <w:rFonts w:cs="Arial"/>
          <w:sz w:val="22"/>
          <w:szCs w:val="22"/>
          <w:lang w:val="es-MX"/>
        </w:rPr>
        <w:t xml:space="preserve">que imparta esta </w:t>
      </w:r>
      <w:r w:rsidR="1E91A84F" w:rsidRPr="3482F746">
        <w:rPr>
          <w:rFonts w:cs="Arial"/>
          <w:sz w:val="22"/>
          <w:szCs w:val="22"/>
          <w:lang w:val="es-MX"/>
        </w:rPr>
        <w:t>S</w:t>
      </w:r>
      <w:r w:rsidR="76885406" w:rsidRPr="3482F746">
        <w:rPr>
          <w:rFonts w:cs="Arial"/>
          <w:sz w:val="22"/>
          <w:szCs w:val="22"/>
          <w:lang w:val="es-MX"/>
        </w:rPr>
        <w:t>uperintendencia y</w:t>
      </w:r>
      <w:r w:rsidR="674C8F4C" w:rsidRPr="3482F746">
        <w:rPr>
          <w:rFonts w:cs="Arial"/>
          <w:sz w:val="22"/>
          <w:szCs w:val="22"/>
          <w:lang w:val="es-MX"/>
        </w:rPr>
        <w:t xml:space="preserve"> en concordancia con la normatividad vigente</w:t>
      </w:r>
      <w:r w:rsidR="681A9194" w:rsidRPr="3482F746">
        <w:rPr>
          <w:rFonts w:cs="Arial"/>
          <w:sz w:val="22"/>
          <w:szCs w:val="22"/>
          <w:lang w:val="es-MX"/>
        </w:rPr>
        <w:t>.</w:t>
      </w:r>
    </w:p>
    <w:p w14:paraId="15A625BC" w14:textId="5EEB2AA7" w:rsidR="34FAC063" w:rsidRDefault="34FAC063" w:rsidP="34FAC063">
      <w:pPr>
        <w:pStyle w:val="Normalarial"/>
        <w:jc w:val="both"/>
        <w:rPr>
          <w:rFonts w:cs="Arial"/>
          <w:sz w:val="22"/>
          <w:szCs w:val="22"/>
          <w:lang w:val="es-MX"/>
        </w:rPr>
      </w:pPr>
    </w:p>
    <w:p w14:paraId="5E106C47" w14:textId="7B5D9C67" w:rsidR="00C80ED0" w:rsidRPr="00330020" w:rsidRDefault="705994A7" w:rsidP="00C80ED0">
      <w:pPr>
        <w:pStyle w:val="Normalarial"/>
        <w:jc w:val="both"/>
        <w:rPr>
          <w:rFonts w:cs="Arial"/>
          <w:sz w:val="22"/>
          <w:szCs w:val="22"/>
          <w:lang w:val="es-MX"/>
        </w:rPr>
      </w:pPr>
      <w:r w:rsidRPr="34FAC063">
        <w:rPr>
          <w:rFonts w:cs="Arial"/>
          <w:sz w:val="22"/>
          <w:szCs w:val="22"/>
          <w:lang w:val="es-MX"/>
        </w:rPr>
        <w:t>Con la expedición de la Circular Externa 016 de 2016 se hicieron adiciones, modificaciones y eliminaciones a la Circular Externa 047 de 2007, en la que se incorporó el reporte de información financiera complementaria detallada para efectos de supervisión, y se implementaron los anexos técnicos del FT012 al FT016 para las entidades en liquidación.</w:t>
      </w:r>
    </w:p>
    <w:p w14:paraId="4BBADD24" w14:textId="77777777" w:rsidR="00263A46" w:rsidRPr="006D5304" w:rsidRDefault="00263A46" w:rsidP="00C80ED0">
      <w:pPr>
        <w:pStyle w:val="Normalarial"/>
        <w:jc w:val="both"/>
        <w:rPr>
          <w:rFonts w:cs="Arial"/>
          <w:sz w:val="22"/>
          <w:szCs w:val="22"/>
          <w:lang w:val="es-MX"/>
        </w:rPr>
      </w:pPr>
    </w:p>
    <w:p w14:paraId="0D609344" w14:textId="764B6047" w:rsidR="002537A9" w:rsidRPr="006D5304" w:rsidRDefault="06595C07" w:rsidP="34FAC063">
      <w:pPr>
        <w:pStyle w:val="Normalarial"/>
        <w:jc w:val="both"/>
        <w:rPr>
          <w:rFonts w:cs="Arial"/>
          <w:sz w:val="22"/>
          <w:szCs w:val="22"/>
          <w:lang w:val="es-ES"/>
        </w:rPr>
      </w:pPr>
      <w:r w:rsidRPr="3482F746">
        <w:rPr>
          <w:rFonts w:cs="Arial"/>
          <w:sz w:val="22"/>
          <w:szCs w:val="22"/>
          <w:lang w:val="es-ES"/>
        </w:rPr>
        <w:t xml:space="preserve">Teniendo en cuenta, </w:t>
      </w:r>
      <w:r w:rsidR="3422D4D0" w:rsidRPr="3482F746">
        <w:rPr>
          <w:rFonts w:cs="Arial"/>
          <w:sz w:val="22"/>
          <w:szCs w:val="22"/>
          <w:lang w:val="es-ES"/>
        </w:rPr>
        <w:t xml:space="preserve">que las liquidaciones de entidades privadas </w:t>
      </w:r>
      <w:r w:rsidR="38365120" w:rsidRPr="3482F746">
        <w:rPr>
          <w:rFonts w:cs="Arial"/>
          <w:sz w:val="22"/>
          <w:szCs w:val="22"/>
          <w:lang w:val="es-ES"/>
        </w:rPr>
        <w:t>se</w:t>
      </w:r>
      <w:r w:rsidR="5D8AEEAC" w:rsidRPr="3482F746">
        <w:rPr>
          <w:rFonts w:cs="Arial"/>
          <w:sz w:val="22"/>
          <w:szCs w:val="22"/>
          <w:lang w:val="es-ES"/>
        </w:rPr>
        <w:t xml:space="preserve"> </w:t>
      </w:r>
      <w:r w:rsidR="3422D4D0" w:rsidRPr="3482F746">
        <w:rPr>
          <w:rFonts w:cs="Arial"/>
          <w:sz w:val="22"/>
          <w:szCs w:val="22"/>
          <w:lang w:val="es-ES"/>
        </w:rPr>
        <w:t>r</w:t>
      </w:r>
      <w:r w:rsidR="1A4F35E2" w:rsidRPr="3482F746">
        <w:rPr>
          <w:rFonts w:cs="Arial"/>
          <w:sz w:val="22"/>
          <w:szCs w:val="22"/>
          <w:lang w:val="es-ES"/>
        </w:rPr>
        <w:t>igen</w:t>
      </w:r>
      <w:r w:rsidR="3422D4D0" w:rsidRPr="3482F746">
        <w:rPr>
          <w:rFonts w:cs="Arial"/>
          <w:sz w:val="22"/>
          <w:szCs w:val="22"/>
          <w:lang w:val="es-ES"/>
        </w:rPr>
        <w:t xml:space="preserve"> por el marco normativo del Anexo 5 del Decreto Único 2420 de 2015</w:t>
      </w:r>
      <w:r w:rsidR="366B3E6A" w:rsidRPr="3482F746">
        <w:rPr>
          <w:rFonts w:cs="Arial"/>
          <w:sz w:val="22"/>
          <w:szCs w:val="22"/>
          <w:lang w:val="es-ES"/>
        </w:rPr>
        <w:t xml:space="preserve">, </w:t>
      </w:r>
      <w:r w:rsidR="4FB08E69" w:rsidRPr="3482F746">
        <w:rPr>
          <w:rFonts w:cs="Arial"/>
          <w:sz w:val="22"/>
          <w:szCs w:val="22"/>
          <w:lang w:val="es-ES"/>
        </w:rPr>
        <w:t xml:space="preserve">adicionado con </w:t>
      </w:r>
      <w:r w:rsidR="366B3E6A" w:rsidRPr="3482F746">
        <w:rPr>
          <w:rFonts w:cs="Arial"/>
          <w:sz w:val="22"/>
          <w:szCs w:val="22"/>
          <w:lang w:val="es-ES"/>
        </w:rPr>
        <w:t>el Decreto 2101 de 2016</w:t>
      </w:r>
      <w:r w:rsidR="00A9EA36" w:rsidRPr="3482F746">
        <w:rPr>
          <w:rFonts w:cs="Arial"/>
          <w:sz w:val="22"/>
          <w:szCs w:val="22"/>
          <w:lang w:val="es-ES"/>
        </w:rPr>
        <w:t>,</w:t>
      </w:r>
      <w:r w:rsidR="366B3E6A" w:rsidRPr="3482F746">
        <w:rPr>
          <w:rFonts w:cs="Arial"/>
          <w:sz w:val="22"/>
          <w:szCs w:val="22"/>
          <w:lang w:val="es-ES"/>
        </w:rPr>
        <w:t xml:space="preserve"> el cual reglamenta las normas de información financiera para las entidades que no cumplen la Hipótesis de Negocio en marcha, </w:t>
      </w:r>
      <w:r w:rsidR="288E63B4" w:rsidRPr="3482F746">
        <w:rPr>
          <w:rFonts w:cs="Arial"/>
          <w:sz w:val="22"/>
          <w:szCs w:val="22"/>
          <w:lang w:val="es-ES"/>
        </w:rPr>
        <w:t xml:space="preserve">y </w:t>
      </w:r>
      <w:r w:rsidR="2EB89995" w:rsidRPr="3482F746">
        <w:rPr>
          <w:rFonts w:cs="Arial"/>
          <w:sz w:val="22"/>
          <w:szCs w:val="22"/>
          <w:lang w:val="es-ES"/>
        </w:rPr>
        <w:t xml:space="preserve">que según lo </w:t>
      </w:r>
      <w:r w:rsidR="49BD9D3A" w:rsidRPr="3482F746">
        <w:rPr>
          <w:rFonts w:cs="Arial"/>
          <w:sz w:val="22"/>
          <w:szCs w:val="22"/>
          <w:lang w:val="es-ES"/>
        </w:rPr>
        <w:t>previsto en</w:t>
      </w:r>
      <w:r w:rsidR="288E63B4" w:rsidRPr="3482F746">
        <w:rPr>
          <w:rFonts w:cs="Arial"/>
          <w:sz w:val="22"/>
          <w:szCs w:val="22"/>
          <w:lang w:val="es-ES"/>
        </w:rPr>
        <w:t xml:space="preserve"> </w:t>
      </w:r>
      <w:r w:rsidR="585E2632" w:rsidRPr="3482F746">
        <w:rPr>
          <w:rFonts w:cs="Arial"/>
          <w:sz w:val="22"/>
          <w:szCs w:val="22"/>
          <w:lang w:val="es-ES"/>
        </w:rPr>
        <w:t xml:space="preserve">el </w:t>
      </w:r>
      <w:r w:rsidR="366B3E6A" w:rsidRPr="3482F746">
        <w:rPr>
          <w:rFonts w:cs="Arial"/>
          <w:sz w:val="22"/>
          <w:szCs w:val="22"/>
          <w:lang w:val="es-ES"/>
        </w:rPr>
        <w:t xml:space="preserve">numeral 23 </w:t>
      </w:r>
      <w:r w:rsidR="7FD6F6F8" w:rsidRPr="3482F746">
        <w:rPr>
          <w:rFonts w:cs="Arial"/>
          <w:sz w:val="22"/>
          <w:szCs w:val="22"/>
          <w:lang w:val="es-ES"/>
        </w:rPr>
        <w:t xml:space="preserve">de dicho </w:t>
      </w:r>
      <w:r w:rsidR="1F53034D" w:rsidRPr="3482F746">
        <w:rPr>
          <w:rFonts w:cs="Arial"/>
          <w:sz w:val="22"/>
          <w:szCs w:val="22"/>
          <w:lang w:val="es-ES"/>
        </w:rPr>
        <w:t>d</w:t>
      </w:r>
      <w:r w:rsidR="2313B724" w:rsidRPr="3482F746">
        <w:rPr>
          <w:rFonts w:cs="Arial"/>
          <w:sz w:val="22"/>
          <w:szCs w:val="22"/>
          <w:lang w:val="es-ES"/>
        </w:rPr>
        <w:t>ecreto, establece</w:t>
      </w:r>
      <w:r w:rsidR="7FD6F6F8" w:rsidRPr="3482F746">
        <w:rPr>
          <w:rFonts w:cs="Arial"/>
          <w:sz w:val="22"/>
          <w:szCs w:val="22"/>
          <w:lang w:val="es-ES"/>
        </w:rPr>
        <w:t xml:space="preserve"> </w:t>
      </w:r>
      <w:r w:rsidR="7C2D566C" w:rsidRPr="3482F746">
        <w:rPr>
          <w:rFonts w:cs="Arial"/>
          <w:sz w:val="22"/>
          <w:szCs w:val="22"/>
          <w:lang w:val="es-ES"/>
        </w:rPr>
        <w:t xml:space="preserve">que </w:t>
      </w:r>
      <w:r w:rsidR="51DC2EFC" w:rsidRPr="3482F746">
        <w:rPr>
          <w:rFonts w:cs="Arial"/>
          <w:sz w:val="22"/>
          <w:szCs w:val="22"/>
          <w:lang w:val="es-ES"/>
        </w:rPr>
        <w:t xml:space="preserve">el valor neto de liquidación </w:t>
      </w:r>
      <w:r w:rsidR="39D42643" w:rsidRPr="3482F746">
        <w:rPr>
          <w:rFonts w:cs="Arial"/>
          <w:sz w:val="22"/>
          <w:szCs w:val="22"/>
          <w:lang w:val="es-ES"/>
        </w:rPr>
        <w:t>es la</w:t>
      </w:r>
      <w:r w:rsidR="51DC2EFC" w:rsidRPr="3482F746">
        <w:rPr>
          <w:rFonts w:cs="Arial"/>
          <w:sz w:val="22"/>
          <w:szCs w:val="22"/>
          <w:lang w:val="es-ES"/>
        </w:rPr>
        <w:t xml:space="preserve"> base contable para el reconocimiento de Activos y Pasivos</w:t>
      </w:r>
      <w:r w:rsidR="006E1C80">
        <w:rPr>
          <w:rFonts w:cs="Arial"/>
          <w:sz w:val="22"/>
          <w:szCs w:val="22"/>
          <w:lang w:val="es-ES"/>
        </w:rPr>
        <w:t>.</w:t>
      </w:r>
    </w:p>
    <w:p w14:paraId="57AE3053" w14:textId="2A07E4B9" w:rsidR="002537A9" w:rsidRPr="006D5304" w:rsidRDefault="002537A9" w:rsidP="34FAC063">
      <w:pPr>
        <w:pStyle w:val="Normalarial"/>
        <w:jc w:val="both"/>
        <w:rPr>
          <w:rFonts w:cs="Arial"/>
          <w:sz w:val="22"/>
          <w:szCs w:val="22"/>
          <w:lang w:val="es-ES"/>
        </w:rPr>
      </w:pPr>
    </w:p>
    <w:p w14:paraId="3FCCEA00" w14:textId="396BC40A" w:rsidR="002537A9" w:rsidRPr="006D5304" w:rsidRDefault="04DA1F66" w:rsidP="34FAC063">
      <w:pPr>
        <w:pStyle w:val="Normalarial"/>
        <w:jc w:val="both"/>
        <w:rPr>
          <w:rFonts w:cs="Arial"/>
          <w:sz w:val="22"/>
          <w:szCs w:val="22"/>
          <w:lang w:val="es-ES"/>
        </w:rPr>
      </w:pPr>
      <w:r w:rsidRPr="34FAC063">
        <w:rPr>
          <w:rFonts w:cs="Arial"/>
          <w:sz w:val="22"/>
          <w:szCs w:val="22"/>
          <w:lang w:val="es-ES"/>
        </w:rPr>
        <w:t>A su vez el</w:t>
      </w:r>
      <w:r w:rsidR="3B988CCA" w:rsidRPr="34FAC063">
        <w:rPr>
          <w:rFonts w:cs="Arial"/>
          <w:sz w:val="22"/>
          <w:szCs w:val="22"/>
          <w:lang w:val="es-ES"/>
        </w:rPr>
        <w:t xml:space="preserve"> </w:t>
      </w:r>
      <w:r w:rsidR="0960F6D7" w:rsidRPr="34FAC063">
        <w:rPr>
          <w:rFonts w:cs="Arial"/>
          <w:sz w:val="22"/>
          <w:szCs w:val="22"/>
          <w:lang w:val="es-ES"/>
        </w:rPr>
        <w:t>M</w:t>
      </w:r>
      <w:r w:rsidR="3B988CCA" w:rsidRPr="34FAC063">
        <w:rPr>
          <w:rFonts w:cs="Arial"/>
          <w:sz w:val="22"/>
          <w:szCs w:val="22"/>
          <w:lang w:val="es-ES"/>
        </w:rPr>
        <w:t xml:space="preserve">arco </w:t>
      </w:r>
      <w:r w:rsidR="4F5F9F99" w:rsidRPr="34FAC063">
        <w:rPr>
          <w:rFonts w:cs="Arial"/>
          <w:sz w:val="22"/>
          <w:szCs w:val="22"/>
          <w:lang w:val="es-ES"/>
        </w:rPr>
        <w:t>C</w:t>
      </w:r>
      <w:r w:rsidR="3B988CCA" w:rsidRPr="34FAC063">
        <w:rPr>
          <w:rFonts w:cs="Arial"/>
          <w:sz w:val="22"/>
          <w:szCs w:val="22"/>
          <w:lang w:val="es-ES"/>
        </w:rPr>
        <w:t xml:space="preserve">onceptual de las </w:t>
      </w:r>
      <w:r w:rsidR="1A404EFA" w:rsidRPr="34FAC063">
        <w:rPr>
          <w:rFonts w:cs="Arial"/>
          <w:sz w:val="22"/>
          <w:szCs w:val="22"/>
          <w:lang w:val="es-ES"/>
        </w:rPr>
        <w:t>N</w:t>
      </w:r>
      <w:r w:rsidR="3B988CCA" w:rsidRPr="34FAC063">
        <w:rPr>
          <w:rFonts w:cs="Arial"/>
          <w:sz w:val="22"/>
          <w:szCs w:val="22"/>
          <w:lang w:val="es-ES"/>
        </w:rPr>
        <w:t xml:space="preserve">ormas de </w:t>
      </w:r>
      <w:r w:rsidR="07B8613E" w:rsidRPr="34FAC063">
        <w:rPr>
          <w:rFonts w:cs="Arial"/>
          <w:sz w:val="22"/>
          <w:szCs w:val="22"/>
          <w:lang w:val="es-ES"/>
        </w:rPr>
        <w:t>I</w:t>
      </w:r>
      <w:r w:rsidR="3B988CCA" w:rsidRPr="34FAC063">
        <w:rPr>
          <w:rFonts w:cs="Arial"/>
          <w:sz w:val="22"/>
          <w:szCs w:val="22"/>
          <w:lang w:val="es-ES"/>
        </w:rPr>
        <w:t xml:space="preserve">nformación </w:t>
      </w:r>
      <w:r w:rsidR="1A9F6ADF" w:rsidRPr="34FAC063">
        <w:rPr>
          <w:rFonts w:cs="Arial"/>
          <w:sz w:val="22"/>
          <w:szCs w:val="22"/>
          <w:lang w:val="es-ES"/>
        </w:rPr>
        <w:t>F</w:t>
      </w:r>
      <w:r w:rsidR="3B988CCA" w:rsidRPr="34FAC063">
        <w:rPr>
          <w:rFonts w:cs="Arial"/>
          <w:sz w:val="22"/>
          <w:szCs w:val="22"/>
          <w:lang w:val="es-ES"/>
        </w:rPr>
        <w:t>inanciera</w:t>
      </w:r>
      <w:r w:rsidR="11B54F55" w:rsidRPr="34FAC063">
        <w:rPr>
          <w:rStyle w:val="FootnoteReference"/>
          <w:rFonts w:cs="Arial"/>
          <w:sz w:val="22"/>
          <w:szCs w:val="22"/>
          <w:lang w:val="es-ES"/>
        </w:rPr>
        <w:footnoteReference w:id="3"/>
      </w:r>
      <w:r w:rsidR="4ED62540" w:rsidRPr="34FAC063">
        <w:rPr>
          <w:rFonts w:cs="Arial"/>
          <w:sz w:val="22"/>
          <w:szCs w:val="22"/>
          <w:lang w:val="es-ES"/>
        </w:rPr>
        <w:t xml:space="preserve"> </w:t>
      </w:r>
      <w:r w:rsidR="3B988CCA" w:rsidRPr="34FAC063">
        <w:rPr>
          <w:rFonts w:cs="Arial"/>
          <w:sz w:val="22"/>
          <w:szCs w:val="22"/>
          <w:lang w:val="es-ES"/>
        </w:rPr>
        <w:t xml:space="preserve">estipula </w:t>
      </w:r>
      <w:r w:rsidR="42E30FEF" w:rsidRPr="34FAC063">
        <w:rPr>
          <w:rFonts w:cs="Arial"/>
          <w:sz w:val="22"/>
          <w:szCs w:val="22"/>
          <w:lang w:val="es-ES"/>
        </w:rPr>
        <w:t>que la información debe ser</w:t>
      </w:r>
      <w:r w:rsidR="53BEC346" w:rsidRPr="34FAC063">
        <w:rPr>
          <w:rFonts w:cs="Arial"/>
          <w:sz w:val="22"/>
          <w:szCs w:val="22"/>
          <w:lang w:val="es-ES"/>
        </w:rPr>
        <w:t xml:space="preserve"> entre otras</w:t>
      </w:r>
      <w:r w:rsidR="00A31D60">
        <w:rPr>
          <w:rFonts w:cs="Arial"/>
          <w:sz w:val="22"/>
          <w:szCs w:val="22"/>
          <w:lang w:val="es-ES"/>
        </w:rPr>
        <w:t>,</w:t>
      </w:r>
      <w:r w:rsidR="05A05A47" w:rsidRPr="34FAC063">
        <w:rPr>
          <w:rFonts w:cs="Arial"/>
          <w:sz w:val="22"/>
          <w:szCs w:val="22"/>
          <w:lang w:val="es-ES"/>
        </w:rPr>
        <w:t xml:space="preserve"> </w:t>
      </w:r>
      <w:r w:rsidR="42E30FEF" w:rsidRPr="34FAC063">
        <w:rPr>
          <w:rFonts w:cs="Arial"/>
          <w:sz w:val="22"/>
          <w:szCs w:val="22"/>
          <w:lang w:val="es-ES"/>
        </w:rPr>
        <w:t xml:space="preserve">verificable, </w:t>
      </w:r>
      <w:r w:rsidR="64A762CC" w:rsidRPr="34FAC063">
        <w:rPr>
          <w:rFonts w:cs="Arial"/>
          <w:sz w:val="22"/>
          <w:szCs w:val="22"/>
          <w:lang w:val="es-ES"/>
        </w:rPr>
        <w:t>oportuna</w:t>
      </w:r>
      <w:r w:rsidR="42E30FEF" w:rsidRPr="34FAC063">
        <w:rPr>
          <w:rFonts w:cs="Arial"/>
          <w:sz w:val="22"/>
          <w:szCs w:val="22"/>
          <w:lang w:val="es-ES"/>
        </w:rPr>
        <w:t xml:space="preserve"> y útil</w:t>
      </w:r>
      <w:r w:rsidR="4B2E2304" w:rsidRPr="34FAC063">
        <w:rPr>
          <w:rFonts w:cs="Arial"/>
          <w:sz w:val="22"/>
          <w:szCs w:val="22"/>
          <w:lang w:val="es-ES"/>
        </w:rPr>
        <w:t xml:space="preserve">, </w:t>
      </w:r>
      <w:r w:rsidR="7F8A1DA6" w:rsidRPr="34FAC063">
        <w:rPr>
          <w:rFonts w:cs="Arial"/>
          <w:sz w:val="22"/>
          <w:szCs w:val="22"/>
          <w:lang w:val="es-ES"/>
        </w:rPr>
        <w:t xml:space="preserve">en concordancia con </w:t>
      </w:r>
      <w:r w:rsidR="4B2E2304" w:rsidRPr="34FAC063">
        <w:rPr>
          <w:rFonts w:cs="Arial"/>
          <w:sz w:val="22"/>
          <w:szCs w:val="22"/>
          <w:lang w:val="es-ES"/>
        </w:rPr>
        <w:t xml:space="preserve">el </w:t>
      </w:r>
      <w:r w:rsidR="12C2F0B8" w:rsidRPr="34FAC063">
        <w:rPr>
          <w:rFonts w:cs="Arial"/>
          <w:sz w:val="22"/>
          <w:szCs w:val="22"/>
          <w:lang w:val="es-ES"/>
        </w:rPr>
        <w:t>m</w:t>
      </w:r>
      <w:r w:rsidR="4B2E2304" w:rsidRPr="34FAC063">
        <w:rPr>
          <w:rFonts w:cs="Arial"/>
          <w:sz w:val="22"/>
          <w:szCs w:val="22"/>
          <w:lang w:val="es-ES"/>
        </w:rPr>
        <w:t xml:space="preserve">arco </w:t>
      </w:r>
      <w:r w:rsidR="609DC941" w:rsidRPr="34FAC063">
        <w:rPr>
          <w:rFonts w:cs="Arial"/>
          <w:sz w:val="22"/>
          <w:szCs w:val="22"/>
          <w:lang w:val="es-ES"/>
        </w:rPr>
        <w:t>c</w:t>
      </w:r>
      <w:r w:rsidR="4B2E2304" w:rsidRPr="34FAC063">
        <w:rPr>
          <w:rFonts w:cs="Arial"/>
          <w:sz w:val="22"/>
          <w:szCs w:val="22"/>
          <w:lang w:val="es-ES"/>
        </w:rPr>
        <w:t>onceptual para entidades en liqui</w:t>
      </w:r>
      <w:r w:rsidR="352A2D2F" w:rsidRPr="34FAC063">
        <w:rPr>
          <w:rFonts w:cs="Arial"/>
          <w:sz w:val="22"/>
          <w:szCs w:val="22"/>
          <w:lang w:val="es-ES"/>
        </w:rPr>
        <w:t>dación establecido en la Resolución 461 de 2017 de la Contaduría General de la Nación</w:t>
      </w:r>
      <w:r w:rsidR="4EF6A54C" w:rsidRPr="34FAC063">
        <w:rPr>
          <w:rFonts w:cs="Arial"/>
          <w:sz w:val="22"/>
          <w:szCs w:val="22"/>
          <w:lang w:val="es-ES"/>
        </w:rPr>
        <w:t xml:space="preserve"> para entidades públicas</w:t>
      </w:r>
      <w:r w:rsidR="352A2D2F" w:rsidRPr="34FAC063">
        <w:rPr>
          <w:rFonts w:cs="Arial"/>
          <w:sz w:val="22"/>
          <w:szCs w:val="22"/>
          <w:lang w:val="es-ES"/>
        </w:rPr>
        <w:t xml:space="preserve">; </w:t>
      </w:r>
      <w:r w:rsidR="378E5487" w:rsidRPr="34FAC063">
        <w:rPr>
          <w:rFonts w:cs="Arial"/>
          <w:sz w:val="22"/>
          <w:szCs w:val="22"/>
          <w:lang w:val="es-ES"/>
        </w:rPr>
        <w:t>se</w:t>
      </w:r>
      <w:r w:rsidR="352A2D2F" w:rsidRPr="34FAC063">
        <w:rPr>
          <w:rFonts w:cs="Arial"/>
          <w:sz w:val="22"/>
          <w:szCs w:val="22"/>
          <w:lang w:val="es-ES"/>
        </w:rPr>
        <w:t xml:space="preserve"> observa </w:t>
      </w:r>
      <w:r w:rsidR="353C7846" w:rsidRPr="34FAC063">
        <w:rPr>
          <w:rFonts w:cs="Arial"/>
          <w:sz w:val="22"/>
          <w:szCs w:val="22"/>
          <w:lang w:val="es-ES"/>
        </w:rPr>
        <w:t xml:space="preserve">entonces, </w:t>
      </w:r>
      <w:r w:rsidR="352A2D2F" w:rsidRPr="34FAC063">
        <w:rPr>
          <w:rFonts w:cs="Arial"/>
          <w:sz w:val="22"/>
          <w:szCs w:val="22"/>
          <w:lang w:val="es-ES"/>
        </w:rPr>
        <w:t>que es</w:t>
      </w:r>
      <w:r w:rsidR="42E30FEF" w:rsidRPr="34FAC063">
        <w:rPr>
          <w:rFonts w:cs="Arial"/>
          <w:sz w:val="22"/>
          <w:szCs w:val="22"/>
          <w:lang w:val="es-ES"/>
        </w:rPr>
        <w:t xml:space="preserve"> necesario</w:t>
      </w:r>
      <w:r w:rsidR="51DC2EFC" w:rsidRPr="34FAC063">
        <w:rPr>
          <w:rFonts w:cs="Arial"/>
          <w:sz w:val="22"/>
          <w:szCs w:val="22"/>
          <w:lang w:val="es-ES"/>
        </w:rPr>
        <w:t xml:space="preserve"> actualizar el anexo técnico</w:t>
      </w:r>
      <w:r w:rsidR="270A57F4" w:rsidRPr="34FAC063">
        <w:rPr>
          <w:rFonts w:cs="Arial"/>
          <w:sz w:val="22"/>
          <w:szCs w:val="22"/>
          <w:lang w:val="es-ES"/>
        </w:rPr>
        <w:t xml:space="preserve"> FT012</w:t>
      </w:r>
      <w:r w:rsidR="30AEB211" w:rsidRPr="34FAC063">
        <w:rPr>
          <w:rFonts w:cs="Arial"/>
          <w:sz w:val="22"/>
          <w:szCs w:val="22"/>
          <w:lang w:val="es-ES"/>
        </w:rPr>
        <w:t xml:space="preserve"> en función del proceso de seguimiento y monitoreo de los vigilados, </w:t>
      </w:r>
      <w:r w:rsidR="2A4B3F06" w:rsidRPr="34FAC063">
        <w:rPr>
          <w:rFonts w:cs="Arial"/>
          <w:sz w:val="22"/>
          <w:szCs w:val="22"/>
          <w:lang w:val="es-ES"/>
        </w:rPr>
        <w:t>agrega</w:t>
      </w:r>
      <w:r w:rsidR="5AFE2DBC" w:rsidRPr="34FAC063">
        <w:rPr>
          <w:rFonts w:cs="Arial"/>
          <w:sz w:val="22"/>
          <w:szCs w:val="22"/>
          <w:lang w:val="es-ES"/>
        </w:rPr>
        <w:t>ndo</w:t>
      </w:r>
      <w:r w:rsidR="2A4B3F06" w:rsidRPr="34FAC063">
        <w:rPr>
          <w:rFonts w:cs="Arial"/>
          <w:sz w:val="22"/>
          <w:szCs w:val="22"/>
          <w:lang w:val="es-ES"/>
        </w:rPr>
        <w:t xml:space="preserve"> el campo de</w:t>
      </w:r>
      <w:r w:rsidR="48712814" w:rsidRPr="34FAC063">
        <w:rPr>
          <w:rFonts w:cs="Arial"/>
          <w:sz w:val="22"/>
          <w:szCs w:val="22"/>
          <w:lang w:val="es-ES"/>
        </w:rPr>
        <w:t>nominado</w:t>
      </w:r>
      <w:r w:rsidR="2A4B3F06" w:rsidRPr="34FAC063">
        <w:rPr>
          <w:rFonts w:cs="Arial"/>
          <w:sz w:val="22"/>
          <w:szCs w:val="22"/>
          <w:lang w:val="es-ES"/>
        </w:rPr>
        <w:t xml:space="preserve"> </w:t>
      </w:r>
      <w:r w:rsidR="61599CF8" w:rsidRPr="34FAC063">
        <w:rPr>
          <w:rFonts w:cs="Arial"/>
          <w:sz w:val="22"/>
          <w:szCs w:val="22"/>
          <w:lang w:val="es-ES"/>
        </w:rPr>
        <w:t>“</w:t>
      </w:r>
      <w:r w:rsidR="2A4B3F06" w:rsidRPr="34FAC063">
        <w:rPr>
          <w:rFonts w:cs="Arial"/>
          <w:sz w:val="22"/>
          <w:szCs w:val="22"/>
          <w:lang w:val="es-ES"/>
        </w:rPr>
        <w:t>valor de</w:t>
      </w:r>
      <w:r w:rsidR="56F0B245" w:rsidRPr="34FAC063">
        <w:rPr>
          <w:rFonts w:cs="Arial"/>
          <w:sz w:val="22"/>
          <w:szCs w:val="22"/>
          <w:lang w:val="es-ES"/>
        </w:rPr>
        <w:t>l</w:t>
      </w:r>
      <w:r w:rsidR="2A4B3F06" w:rsidRPr="34FAC063">
        <w:rPr>
          <w:rFonts w:cs="Arial"/>
          <w:sz w:val="22"/>
          <w:szCs w:val="22"/>
          <w:lang w:val="es-ES"/>
        </w:rPr>
        <w:t xml:space="preserve"> </w:t>
      </w:r>
      <w:r w:rsidR="1323C73C" w:rsidRPr="34FAC063">
        <w:rPr>
          <w:rFonts w:cs="Arial"/>
          <w:sz w:val="22"/>
          <w:szCs w:val="22"/>
          <w:lang w:val="es-ES"/>
        </w:rPr>
        <w:t>I</w:t>
      </w:r>
      <w:r w:rsidR="2A4B3F06" w:rsidRPr="34FAC063">
        <w:rPr>
          <w:rFonts w:cs="Arial"/>
          <w:sz w:val="22"/>
          <w:szCs w:val="22"/>
          <w:lang w:val="es-ES"/>
        </w:rPr>
        <w:t xml:space="preserve">nventario final de los </w:t>
      </w:r>
      <w:r w:rsidR="59935731" w:rsidRPr="34FAC063">
        <w:rPr>
          <w:rFonts w:cs="Arial"/>
          <w:sz w:val="22"/>
          <w:szCs w:val="22"/>
          <w:lang w:val="es-ES"/>
        </w:rPr>
        <w:t>a</w:t>
      </w:r>
      <w:r w:rsidR="2A4B3F06" w:rsidRPr="34FAC063">
        <w:rPr>
          <w:rFonts w:cs="Arial"/>
          <w:sz w:val="22"/>
          <w:szCs w:val="22"/>
          <w:lang w:val="es-ES"/>
        </w:rPr>
        <w:t>ctivos</w:t>
      </w:r>
      <w:r w:rsidR="592CF873" w:rsidRPr="34FAC063">
        <w:rPr>
          <w:rFonts w:cs="Arial"/>
          <w:sz w:val="22"/>
          <w:szCs w:val="22"/>
          <w:lang w:val="es-ES"/>
        </w:rPr>
        <w:t>”</w:t>
      </w:r>
      <w:r w:rsidR="5D7585C0" w:rsidRPr="34FAC063">
        <w:rPr>
          <w:rFonts w:cs="Arial"/>
          <w:sz w:val="22"/>
          <w:szCs w:val="22"/>
          <w:lang w:val="es-ES"/>
        </w:rPr>
        <w:t xml:space="preserve">, </w:t>
      </w:r>
      <w:r w:rsidR="1DB7064A" w:rsidRPr="34FAC063">
        <w:rPr>
          <w:rFonts w:cs="Arial"/>
          <w:sz w:val="22"/>
          <w:szCs w:val="22"/>
          <w:lang w:val="es-ES"/>
        </w:rPr>
        <w:t xml:space="preserve">el cual </w:t>
      </w:r>
      <w:r w:rsidR="5D7585C0" w:rsidRPr="34FAC063">
        <w:rPr>
          <w:rFonts w:cs="Arial"/>
          <w:sz w:val="22"/>
          <w:szCs w:val="22"/>
          <w:lang w:val="es-ES"/>
        </w:rPr>
        <w:t>busca identificar e</w:t>
      </w:r>
      <w:r w:rsidR="2A4B3F06" w:rsidRPr="34FAC063">
        <w:rPr>
          <w:rFonts w:cs="Arial"/>
          <w:sz w:val="22"/>
          <w:szCs w:val="22"/>
          <w:lang w:val="es-ES"/>
        </w:rPr>
        <w:t xml:space="preserve">l saldo de dichos </w:t>
      </w:r>
      <w:r w:rsidR="5C189A2D" w:rsidRPr="34FAC063">
        <w:rPr>
          <w:rFonts w:cs="Arial"/>
          <w:sz w:val="22"/>
          <w:szCs w:val="22"/>
          <w:lang w:val="es-ES"/>
        </w:rPr>
        <w:t>a</w:t>
      </w:r>
      <w:r w:rsidR="2A4B3F06" w:rsidRPr="34FAC063">
        <w:rPr>
          <w:rFonts w:cs="Arial"/>
          <w:sz w:val="22"/>
          <w:szCs w:val="22"/>
          <w:lang w:val="es-ES"/>
        </w:rPr>
        <w:t>ctivos en el proceso de liquidación</w:t>
      </w:r>
      <w:r w:rsidR="7532CC3B" w:rsidRPr="34FAC063">
        <w:rPr>
          <w:rFonts w:cs="Arial"/>
          <w:sz w:val="22"/>
          <w:szCs w:val="22"/>
          <w:lang w:val="es-ES"/>
        </w:rPr>
        <w:t>.</w:t>
      </w:r>
    </w:p>
    <w:p w14:paraId="033810F5" w14:textId="5897D4C2" w:rsidR="002537A9" w:rsidRPr="0057730C" w:rsidRDefault="002537A9" w:rsidP="34FAC063">
      <w:pPr>
        <w:pStyle w:val="Normalarial"/>
        <w:jc w:val="both"/>
        <w:rPr>
          <w:rFonts w:cs="Arial"/>
          <w:sz w:val="22"/>
          <w:szCs w:val="22"/>
          <w:lang w:val="es-ES"/>
        </w:rPr>
      </w:pPr>
    </w:p>
    <w:p w14:paraId="485BEBB7" w14:textId="6D3CFBFC" w:rsidR="002537A9" w:rsidRPr="006D5304" w:rsidRDefault="05D1D953" w:rsidP="3482F746">
      <w:pPr>
        <w:pStyle w:val="Normalarial"/>
        <w:jc w:val="both"/>
        <w:rPr>
          <w:rFonts w:eastAsia="Arial" w:cs="Arial"/>
          <w:sz w:val="22"/>
          <w:szCs w:val="22"/>
          <w:lang w:val="es"/>
        </w:rPr>
      </w:pPr>
      <w:r w:rsidRPr="34FAC063">
        <w:rPr>
          <w:rFonts w:cs="Arial"/>
          <w:sz w:val="22"/>
          <w:szCs w:val="22"/>
          <w:lang w:val="es-ES"/>
        </w:rPr>
        <w:t>Así mismo</w:t>
      </w:r>
      <w:r w:rsidR="6D656253" w:rsidRPr="34FAC063">
        <w:rPr>
          <w:rFonts w:cs="Arial"/>
          <w:sz w:val="22"/>
          <w:szCs w:val="22"/>
          <w:lang w:val="es-ES"/>
        </w:rPr>
        <w:t xml:space="preserve">, el formato Tipo FT015 </w:t>
      </w:r>
      <w:r w:rsidR="68F5655D" w:rsidRPr="34FAC063">
        <w:rPr>
          <w:rFonts w:cs="Arial"/>
          <w:sz w:val="22"/>
          <w:szCs w:val="22"/>
          <w:lang w:val="es-ES"/>
        </w:rPr>
        <w:t xml:space="preserve">actualmente </w:t>
      </w:r>
      <w:r w:rsidR="758E05AC" w:rsidRPr="34FAC063">
        <w:rPr>
          <w:rFonts w:cs="Arial"/>
          <w:sz w:val="22"/>
          <w:szCs w:val="22"/>
          <w:lang w:val="es-ES"/>
        </w:rPr>
        <w:t xml:space="preserve">permite identificar la </w:t>
      </w:r>
      <w:r w:rsidR="4079FAAB" w:rsidRPr="34FAC063">
        <w:rPr>
          <w:rFonts w:cs="Arial"/>
          <w:sz w:val="22"/>
          <w:szCs w:val="22"/>
          <w:lang w:val="es-ES"/>
        </w:rPr>
        <w:t>calificación y graduación</w:t>
      </w:r>
      <w:r w:rsidR="77314A42" w:rsidRPr="34FAC063">
        <w:rPr>
          <w:rFonts w:cs="Arial"/>
          <w:sz w:val="22"/>
          <w:szCs w:val="22"/>
          <w:lang w:val="es-ES"/>
        </w:rPr>
        <w:t xml:space="preserve"> de acreencias en función </w:t>
      </w:r>
      <w:r w:rsidR="45A75346" w:rsidRPr="34FAC063">
        <w:rPr>
          <w:rFonts w:cs="Arial"/>
          <w:sz w:val="22"/>
          <w:szCs w:val="22"/>
          <w:lang w:val="es-ES"/>
        </w:rPr>
        <w:t>de</w:t>
      </w:r>
      <w:r w:rsidR="77314A42" w:rsidRPr="34FAC063">
        <w:rPr>
          <w:rFonts w:cs="Arial"/>
          <w:sz w:val="22"/>
          <w:szCs w:val="22"/>
          <w:lang w:val="es-ES"/>
        </w:rPr>
        <w:t xml:space="preserve"> lo</w:t>
      </w:r>
      <w:r w:rsidR="68DF3231" w:rsidRPr="34FAC063">
        <w:rPr>
          <w:rFonts w:cs="Arial"/>
          <w:sz w:val="22"/>
          <w:szCs w:val="22"/>
          <w:lang w:val="es-ES"/>
        </w:rPr>
        <w:t xml:space="preserve"> establecid</w:t>
      </w:r>
      <w:r w:rsidR="2B1B9D2C" w:rsidRPr="34FAC063">
        <w:rPr>
          <w:rFonts w:cs="Arial"/>
          <w:sz w:val="22"/>
          <w:szCs w:val="22"/>
          <w:lang w:val="es-ES"/>
        </w:rPr>
        <w:t>o</w:t>
      </w:r>
      <w:r w:rsidR="68DF3231" w:rsidRPr="34FAC063">
        <w:rPr>
          <w:rFonts w:cs="Arial"/>
          <w:sz w:val="22"/>
          <w:szCs w:val="22"/>
          <w:lang w:val="es-ES"/>
        </w:rPr>
        <w:t xml:space="preserve"> en el </w:t>
      </w:r>
      <w:r w:rsidR="310FBFD2" w:rsidRPr="34FAC063">
        <w:rPr>
          <w:rFonts w:cs="Arial"/>
          <w:sz w:val="22"/>
          <w:szCs w:val="22"/>
          <w:lang w:val="es-ES"/>
        </w:rPr>
        <w:t>C</w:t>
      </w:r>
      <w:r w:rsidR="4079FAAB" w:rsidRPr="34FAC063">
        <w:rPr>
          <w:rFonts w:cs="Arial"/>
          <w:sz w:val="22"/>
          <w:szCs w:val="22"/>
          <w:lang w:val="es-ES"/>
        </w:rPr>
        <w:t xml:space="preserve">ódigo de </w:t>
      </w:r>
      <w:r w:rsidR="0F5D4ADB" w:rsidRPr="34FAC063">
        <w:rPr>
          <w:rFonts w:cs="Arial"/>
          <w:sz w:val="22"/>
          <w:szCs w:val="22"/>
          <w:lang w:val="es-ES"/>
        </w:rPr>
        <w:t>C</w:t>
      </w:r>
      <w:r w:rsidR="4079FAAB" w:rsidRPr="34FAC063">
        <w:rPr>
          <w:rFonts w:cs="Arial"/>
          <w:sz w:val="22"/>
          <w:szCs w:val="22"/>
          <w:lang w:val="es-ES"/>
        </w:rPr>
        <w:t xml:space="preserve">omercio, </w:t>
      </w:r>
      <w:r w:rsidR="74C47B77" w:rsidRPr="34FAC063">
        <w:rPr>
          <w:rFonts w:cs="Arial"/>
          <w:sz w:val="22"/>
          <w:szCs w:val="22"/>
          <w:lang w:val="es-ES"/>
        </w:rPr>
        <w:t xml:space="preserve">por tanto, </w:t>
      </w:r>
      <w:r w:rsidR="2079EE98" w:rsidRPr="34FAC063">
        <w:rPr>
          <w:rFonts w:cs="Arial"/>
          <w:sz w:val="22"/>
          <w:szCs w:val="22"/>
          <w:lang w:val="es-ES"/>
        </w:rPr>
        <w:t>al incorporarse en</w:t>
      </w:r>
      <w:r w:rsidR="68F5655D" w:rsidRPr="34FAC063">
        <w:rPr>
          <w:rFonts w:cs="Arial"/>
          <w:sz w:val="22"/>
          <w:szCs w:val="22"/>
          <w:lang w:val="es-ES"/>
        </w:rPr>
        <w:t xml:space="preserve"> </w:t>
      </w:r>
      <w:r w:rsidR="159ACCCD" w:rsidRPr="34FAC063">
        <w:rPr>
          <w:rFonts w:cs="Arial"/>
          <w:sz w:val="22"/>
          <w:szCs w:val="22"/>
          <w:lang w:val="es-ES"/>
        </w:rPr>
        <w:t xml:space="preserve">el artículo 12 de </w:t>
      </w:r>
      <w:r w:rsidR="2D94C003" w:rsidRPr="34FAC063">
        <w:rPr>
          <w:rFonts w:cs="Arial"/>
          <w:sz w:val="22"/>
          <w:szCs w:val="22"/>
          <w:lang w:val="es-ES"/>
        </w:rPr>
        <w:t>la</w:t>
      </w:r>
      <w:r w:rsidR="2ADC40D9" w:rsidRPr="34FAC063">
        <w:rPr>
          <w:rFonts w:cs="Arial"/>
          <w:sz w:val="22"/>
          <w:szCs w:val="22"/>
          <w:lang w:val="es-ES"/>
        </w:rPr>
        <w:t xml:space="preserve"> </w:t>
      </w:r>
      <w:r w:rsidR="0A5F3AC4" w:rsidRPr="34FAC063">
        <w:rPr>
          <w:rFonts w:cs="Arial"/>
          <w:sz w:val="22"/>
          <w:szCs w:val="22"/>
          <w:lang w:val="es-ES"/>
        </w:rPr>
        <w:t>Ley 1797 del 13 de julio de 2016</w:t>
      </w:r>
      <w:r w:rsidR="00DF26E8" w:rsidRPr="34FAC063">
        <w:rPr>
          <w:rStyle w:val="FootnoteReference"/>
          <w:rFonts w:cs="Arial"/>
          <w:sz w:val="22"/>
          <w:szCs w:val="22"/>
          <w:lang w:val="es-ES"/>
        </w:rPr>
        <w:footnoteReference w:id="4"/>
      </w:r>
      <w:r w:rsidR="0A5F3AC4" w:rsidRPr="34FAC063">
        <w:rPr>
          <w:rFonts w:cs="Arial"/>
          <w:sz w:val="22"/>
          <w:szCs w:val="22"/>
          <w:lang w:val="es-ES"/>
        </w:rPr>
        <w:t>,</w:t>
      </w:r>
      <w:r w:rsidR="4B1F5B12" w:rsidRPr="34FAC063">
        <w:rPr>
          <w:rFonts w:cs="Arial"/>
          <w:sz w:val="22"/>
          <w:szCs w:val="22"/>
          <w:lang w:val="es-ES"/>
        </w:rPr>
        <w:t xml:space="preserve"> </w:t>
      </w:r>
      <w:r w:rsidR="178625FF" w:rsidRPr="34FAC063">
        <w:rPr>
          <w:rFonts w:cs="Arial"/>
          <w:sz w:val="22"/>
          <w:szCs w:val="22"/>
          <w:lang w:val="es-ES"/>
        </w:rPr>
        <w:t xml:space="preserve"> el orden especifico aplicable</w:t>
      </w:r>
      <w:r w:rsidR="3A721380" w:rsidRPr="34FAC063">
        <w:rPr>
          <w:rFonts w:cs="Arial"/>
          <w:sz w:val="22"/>
          <w:szCs w:val="22"/>
          <w:lang w:val="es-ES"/>
        </w:rPr>
        <w:t xml:space="preserve"> a</w:t>
      </w:r>
      <w:r w:rsidR="178625FF" w:rsidRPr="34FAC063">
        <w:rPr>
          <w:rFonts w:cs="Arial"/>
          <w:sz w:val="22"/>
          <w:szCs w:val="22"/>
          <w:lang w:val="es-ES"/>
        </w:rPr>
        <w:t xml:space="preserve"> la prelación de créditos en los procesos de liquidación de las Instituciones Prestadoras de Servicios de Salud (IPS) y las Entidades Promotoras de Salud (EPS)</w:t>
      </w:r>
      <w:r w:rsidR="560E1661" w:rsidRPr="34FAC063">
        <w:rPr>
          <w:rFonts w:cs="Arial"/>
          <w:sz w:val="22"/>
          <w:szCs w:val="22"/>
          <w:lang w:val="es-ES"/>
        </w:rPr>
        <w:t>;</w:t>
      </w:r>
      <w:r w:rsidR="6C54C6E4" w:rsidRPr="34FAC063">
        <w:rPr>
          <w:rFonts w:cs="Arial"/>
          <w:sz w:val="22"/>
          <w:szCs w:val="22"/>
          <w:lang w:val="es-ES"/>
        </w:rPr>
        <w:t xml:space="preserve"> </w:t>
      </w:r>
      <w:r w:rsidR="79DD61DE" w:rsidRPr="34FAC063">
        <w:rPr>
          <w:rFonts w:cs="Arial"/>
          <w:sz w:val="22"/>
          <w:szCs w:val="22"/>
          <w:lang w:val="es-ES"/>
        </w:rPr>
        <w:t xml:space="preserve">conlleva a la necesidad de </w:t>
      </w:r>
      <w:r w:rsidR="178625FF" w:rsidRPr="34FAC063">
        <w:rPr>
          <w:rFonts w:cs="Arial"/>
          <w:sz w:val="22"/>
          <w:szCs w:val="22"/>
          <w:lang w:val="es-ES"/>
        </w:rPr>
        <w:t>actualizar el anexo técnico FT015</w:t>
      </w:r>
      <w:r w:rsidR="3BBC4A27" w:rsidRPr="34FAC063">
        <w:rPr>
          <w:rFonts w:cs="Arial"/>
          <w:sz w:val="22"/>
          <w:szCs w:val="22"/>
          <w:lang w:val="es-ES"/>
        </w:rPr>
        <w:t xml:space="preserve">, </w:t>
      </w:r>
      <w:r w:rsidR="4028A7C4" w:rsidRPr="34FAC063">
        <w:rPr>
          <w:rFonts w:cs="Arial"/>
          <w:sz w:val="22"/>
          <w:szCs w:val="22"/>
          <w:lang w:val="es-ES"/>
        </w:rPr>
        <w:t xml:space="preserve">para </w:t>
      </w:r>
      <w:r w:rsidR="565B4BC0" w:rsidRPr="34FAC063">
        <w:rPr>
          <w:rFonts w:cs="Arial"/>
          <w:sz w:val="22"/>
          <w:szCs w:val="22"/>
          <w:lang w:val="es-ES"/>
        </w:rPr>
        <w:t xml:space="preserve">alinearlo con la </w:t>
      </w:r>
      <w:r w:rsidR="4028A7C4" w:rsidRPr="34FAC063">
        <w:rPr>
          <w:rFonts w:cs="Arial"/>
          <w:sz w:val="22"/>
          <w:szCs w:val="22"/>
          <w:lang w:val="es-ES"/>
        </w:rPr>
        <w:t>normatividad vigente</w:t>
      </w:r>
      <w:r w:rsidR="61AB8B15" w:rsidRPr="34FAC063">
        <w:rPr>
          <w:rFonts w:cs="Arial"/>
          <w:sz w:val="22"/>
          <w:szCs w:val="22"/>
          <w:lang w:val="es-ES"/>
        </w:rPr>
        <w:t xml:space="preserve"> sobre </w:t>
      </w:r>
      <w:r w:rsidR="4028A7C4" w:rsidRPr="34FAC063">
        <w:rPr>
          <w:rFonts w:cs="Arial"/>
          <w:sz w:val="22"/>
          <w:szCs w:val="22"/>
          <w:lang w:val="es-ES"/>
        </w:rPr>
        <w:t>la calificación y graduación de acreencias</w:t>
      </w:r>
      <w:r w:rsidR="79896C8C" w:rsidRPr="34FAC063">
        <w:rPr>
          <w:rFonts w:cs="Arial"/>
          <w:sz w:val="22"/>
          <w:szCs w:val="22"/>
          <w:lang w:val="es-ES"/>
        </w:rPr>
        <w:t xml:space="preserve">, de modo que </w:t>
      </w:r>
      <w:r w:rsidR="4028A7C4" w:rsidRPr="34FAC063">
        <w:rPr>
          <w:rFonts w:cs="Arial"/>
          <w:sz w:val="22"/>
          <w:szCs w:val="22"/>
          <w:lang w:val="es-ES"/>
        </w:rPr>
        <w:t xml:space="preserve">los vigilados </w:t>
      </w:r>
      <w:r w:rsidR="38C410B1" w:rsidRPr="34FAC063">
        <w:rPr>
          <w:rFonts w:cs="Arial"/>
          <w:sz w:val="22"/>
          <w:szCs w:val="22"/>
          <w:lang w:val="es-ES"/>
        </w:rPr>
        <w:t>reflejen coherentemente l</w:t>
      </w:r>
      <w:r w:rsidR="4B9B172D" w:rsidRPr="34FAC063">
        <w:rPr>
          <w:rFonts w:cs="Arial"/>
          <w:sz w:val="22"/>
          <w:szCs w:val="22"/>
          <w:lang w:val="es-ES"/>
        </w:rPr>
        <w:t>as disposiciones</w:t>
      </w:r>
      <w:r w:rsidR="38C410B1" w:rsidRPr="34FAC063">
        <w:rPr>
          <w:rFonts w:cs="Arial"/>
          <w:sz w:val="22"/>
          <w:szCs w:val="22"/>
          <w:lang w:val="es-ES"/>
        </w:rPr>
        <w:t xml:space="preserve"> aplicables a este tipo de </w:t>
      </w:r>
      <w:r w:rsidR="2E8EF7A0" w:rsidRPr="34FAC063">
        <w:rPr>
          <w:rFonts w:cs="Arial"/>
          <w:sz w:val="22"/>
          <w:szCs w:val="22"/>
          <w:lang w:val="es-ES"/>
        </w:rPr>
        <w:t>entidades</w:t>
      </w:r>
      <w:r w:rsidR="38C410B1" w:rsidRPr="34FAC063">
        <w:rPr>
          <w:rFonts w:cs="Arial"/>
          <w:sz w:val="22"/>
          <w:szCs w:val="22"/>
          <w:lang w:val="es-ES"/>
        </w:rPr>
        <w:t xml:space="preserve"> </w:t>
      </w:r>
      <w:r w:rsidR="00DC2CBC">
        <w:rPr>
          <w:rFonts w:cs="Arial"/>
          <w:sz w:val="22"/>
          <w:szCs w:val="22"/>
          <w:lang w:val="es-ES"/>
        </w:rPr>
        <w:t xml:space="preserve">incorporando </w:t>
      </w:r>
      <w:r w:rsidR="3951DC6B" w:rsidRPr="34FAC063">
        <w:rPr>
          <w:rFonts w:cs="Arial"/>
          <w:sz w:val="22"/>
          <w:szCs w:val="22"/>
          <w:lang w:val="es-ES"/>
        </w:rPr>
        <w:t>además</w:t>
      </w:r>
      <w:r w:rsidR="46F6C76F" w:rsidRPr="34FAC063">
        <w:rPr>
          <w:rFonts w:cs="Arial"/>
          <w:sz w:val="22"/>
          <w:szCs w:val="22"/>
          <w:lang w:val="es-ES"/>
        </w:rPr>
        <w:t>,</w:t>
      </w:r>
      <w:r w:rsidR="3951DC6B" w:rsidRPr="34FAC063">
        <w:rPr>
          <w:rFonts w:cs="Arial"/>
          <w:sz w:val="22"/>
          <w:szCs w:val="22"/>
          <w:lang w:val="es-ES"/>
        </w:rPr>
        <w:t xml:space="preserve"> </w:t>
      </w:r>
      <w:r w:rsidR="7564D84D" w:rsidRPr="34FAC063">
        <w:rPr>
          <w:rFonts w:cs="Arial"/>
          <w:sz w:val="22"/>
          <w:szCs w:val="22"/>
          <w:lang w:val="es-ES"/>
        </w:rPr>
        <w:t xml:space="preserve">campos que permiten diferenciar el tipo de vigilado, tipo de liquidación </w:t>
      </w:r>
      <w:r w:rsidR="452904C5" w:rsidRPr="34FAC063">
        <w:rPr>
          <w:rFonts w:cs="Arial"/>
          <w:sz w:val="22"/>
          <w:szCs w:val="22"/>
          <w:lang w:val="es-ES"/>
        </w:rPr>
        <w:t>(ordenada o no ordenada por Superintendencia Nacional de Salud), naturaleza de la acreencias</w:t>
      </w:r>
      <w:r w:rsidR="00FB5E4F">
        <w:rPr>
          <w:rFonts w:cs="Arial"/>
          <w:sz w:val="22"/>
          <w:szCs w:val="22"/>
          <w:lang w:val="es-ES"/>
        </w:rPr>
        <w:t>,</w:t>
      </w:r>
      <w:r w:rsidR="73D25443" w:rsidRPr="34FAC063">
        <w:rPr>
          <w:rFonts w:cs="Arial"/>
          <w:sz w:val="22"/>
          <w:szCs w:val="22"/>
          <w:lang w:val="es-ES"/>
        </w:rPr>
        <w:t xml:space="preserve"> </w:t>
      </w:r>
      <w:r w:rsidR="452904C5" w:rsidRPr="34FAC063">
        <w:rPr>
          <w:rFonts w:cs="Arial"/>
          <w:sz w:val="22"/>
          <w:szCs w:val="22"/>
          <w:lang w:val="es-ES"/>
        </w:rPr>
        <w:t>entre otros</w:t>
      </w:r>
      <w:r w:rsidR="00FB5E4F">
        <w:rPr>
          <w:rFonts w:cs="Arial"/>
          <w:sz w:val="22"/>
          <w:szCs w:val="22"/>
          <w:lang w:val="es-ES"/>
        </w:rPr>
        <w:t>,</w:t>
      </w:r>
      <w:r w:rsidR="7EF5F422" w:rsidRPr="3482F746">
        <w:rPr>
          <w:rFonts w:eastAsia="Arial" w:cs="Arial"/>
          <w:sz w:val="22"/>
          <w:szCs w:val="22"/>
          <w:lang w:val="es"/>
        </w:rPr>
        <w:t xml:space="preserve"> lo cual permite a esta </w:t>
      </w:r>
      <w:r w:rsidR="00FB5E4F">
        <w:rPr>
          <w:rFonts w:eastAsia="Arial" w:cs="Arial"/>
          <w:sz w:val="22"/>
          <w:szCs w:val="22"/>
          <w:lang w:val="es"/>
        </w:rPr>
        <w:t>S</w:t>
      </w:r>
      <w:r w:rsidR="7EF5F422" w:rsidRPr="3482F746">
        <w:rPr>
          <w:rFonts w:eastAsia="Arial" w:cs="Arial"/>
          <w:sz w:val="22"/>
          <w:szCs w:val="22"/>
          <w:lang w:val="es"/>
        </w:rPr>
        <w:t>uperintendencia en el marco de seguimiento y monitoreo de los procesos de liquidación</w:t>
      </w:r>
      <w:r w:rsidR="00FB5E4F">
        <w:rPr>
          <w:rFonts w:eastAsia="Arial" w:cs="Arial"/>
          <w:sz w:val="22"/>
          <w:szCs w:val="22"/>
          <w:lang w:val="es"/>
        </w:rPr>
        <w:t>,</w:t>
      </w:r>
      <w:r w:rsidR="7EF5F422" w:rsidRPr="3482F746">
        <w:rPr>
          <w:rFonts w:eastAsia="Arial" w:cs="Arial"/>
          <w:sz w:val="22"/>
          <w:szCs w:val="22"/>
          <w:lang w:val="es"/>
        </w:rPr>
        <w:t xml:space="preserve"> tener más opciones de análisis y precisión de la información que se ajusten a las necesidades de cada proceso de liquidación y fortalezca así el </w:t>
      </w:r>
      <w:r w:rsidR="00814B5B">
        <w:rPr>
          <w:rFonts w:eastAsia="Arial" w:cs="Arial"/>
          <w:sz w:val="22"/>
          <w:szCs w:val="22"/>
          <w:lang w:val="es"/>
        </w:rPr>
        <w:t xml:space="preserve">proceso </w:t>
      </w:r>
      <w:r w:rsidR="7EF5F422" w:rsidRPr="3482F746">
        <w:rPr>
          <w:rFonts w:eastAsia="Arial" w:cs="Arial"/>
          <w:sz w:val="22"/>
          <w:szCs w:val="22"/>
          <w:lang w:val="es"/>
        </w:rPr>
        <w:t xml:space="preserve">de seguimiento y vigilancia por parte de esta </w:t>
      </w:r>
      <w:r w:rsidR="00814B5B">
        <w:rPr>
          <w:rFonts w:eastAsia="Arial" w:cs="Arial"/>
          <w:sz w:val="22"/>
          <w:szCs w:val="22"/>
          <w:lang w:val="es"/>
        </w:rPr>
        <w:t>S</w:t>
      </w:r>
      <w:r w:rsidR="62882F51" w:rsidRPr="3482F746">
        <w:rPr>
          <w:rFonts w:eastAsia="Arial" w:cs="Arial"/>
          <w:sz w:val="22"/>
          <w:szCs w:val="22"/>
          <w:lang w:val="es"/>
        </w:rPr>
        <w:t>uperintendencia</w:t>
      </w:r>
      <w:r w:rsidR="7EF5F422" w:rsidRPr="3482F746">
        <w:rPr>
          <w:rFonts w:eastAsia="Arial" w:cs="Arial"/>
          <w:sz w:val="22"/>
          <w:szCs w:val="22"/>
          <w:lang w:val="es"/>
        </w:rPr>
        <w:t>.</w:t>
      </w:r>
    </w:p>
    <w:p w14:paraId="751E447A" w14:textId="1B089278" w:rsidR="5613A1E0" w:rsidRPr="006D5304" w:rsidRDefault="5613A1E0" w:rsidP="19C89381">
      <w:pPr>
        <w:pStyle w:val="Normalarial"/>
        <w:jc w:val="both"/>
        <w:rPr>
          <w:rFonts w:eastAsia="Arial" w:cs="Arial"/>
          <w:sz w:val="22"/>
          <w:szCs w:val="22"/>
          <w:lang w:val="es"/>
        </w:rPr>
      </w:pPr>
    </w:p>
    <w:p w14:paraId="49328C4E" w14:textId="5A323291" w:rsidR="00CA6FDB" w:rsidRPr="003E148D" w:rsidRDefault="4CEAF245" w:rsidP="00CA6FDB">
      <w:pPr>
        <w:ind w:right="45"/>
        <w:jc w:val="both"/>
        <w:rPr>
          <w:rFonts w:ascii="Arial" w:hAnsi="Arial" w:cs="Arial"/>
          <w:spacing w:val="10"/>
          <w:sz w:val="22"/>
          <w:szCs w:val="22"/>
          <w:lang w:val="es-ES"/>
        </w:rPr>
      </w:pPr>
      <w:r w:rsidRPr="003E148D">
        <w:rPr>
          <w:rFonts w:ascii="Arial" w:hAnsi="Arial" w:cs="Arial"/>
          <w:spacing w:val="10"/>
          <w:sz w:val="22"/>
          <w:szCs w:val="22"/>
          <w:lang w:val="es-ES"/>
        </w:rPr>
        <w:t>Además, como se mencionó anteriormente cuando las entidades vigiladas no cumplen con el principio de negocio en marcha, deben aplicar el marco normativo establecido en el Decreto 2101 de 2016, el cual fue adicionado con las disposiciones del Decreto 2420 de 2015 definiendo un marco técnico contable basado en el valor neto de liquidación. Este marco establece los criterios para la medición y presentación de la información financiera bajo dichas circunstancias, con el propósito de optimizar la calidad, precisión y utilidad de los reportes las entidades en proceso de liquidación ordenados o no por la Superintendencia Nacional de Salud, por lo tanto, no estarán obligadas a presentar</w:t>
      </w:r>
      <w:r w:rsidR="00CA6FDB" w:rsidRPr="003E148D">
        <w:rPr>
          <w:rFonts w:ascii="Arial" w:hAnsi="Arial" w:cs="Arial"/>
          <w:spacing w:val="10"/>
          <w:sz w:val="22"/>
          <w:szCs w:val="22"/>
          <w:lang w:val="es-ES"/>
        </w:rPr>
        <w:t xml:space="preserve"> algunos de los </w:t>
      </w:r>
      <w:r w:rsidRPr="003E148D">
        <w:rPr>
          <w:rFonts w:ascii="Arial" w:hAnsi="Arial" w:cs="Arial"/>
          <w:spacing w:val="10"/>
          <w:sz w:val="22"/>
          <w:szCs w:val="22"/>
          <w:lang w:val="es-ES"/>
        </w:rPr>
        <w:t>formatos Tipo que estableció la Circular Externa 016 de 2016</w:t>
      </w:r>
      <w:r w:rsidR="00CA6FDB" w:rsidRPr="003E148D">
        <w:rPr>
          <w:rFonts w:ascii="Arial" w:hAnsi="Arial" w:cs="Arial"/>
          <w:spacing w:val="10"/>
          <w:sz w:val="22"/>
          <w:szCs w:val="22"/>
          <w:lang w:val="es-ES"/>
        </w:rPr>
        <w:t>.</w:t>
      </w:r>
      <w:r w:rsidR="002D48D1" w:rsidRPr="003E148D">
        <w:rPr>
          <w:rFonts w:ascii="Arial" w:hAnsi="Arial" w:cs="Arial"/>
          <w:spacing w:val="10"/>
          <w:sz w:val="22"/>
          <w:szCs w:val="22"/>
          <w:lang w:val="es-ES"/>
        </w:rPr>
        <w:t xml:space="preserve"> </w:t>
      </w:r>
    </w:p>
    <w:p w14:paraId="515CA386" w14:textId="2824045C" w:rsidR="5613A1E0" w:rsidRPr="003E148D" w:rsidRDefault="5613A1E0" w:rsidP="003E148D">
      <w:pPr>
        <w:ind w:right="45"/>
        <w:jc w:val="both"/>
        <w:rPr>
          <w:rFonts w:ascii="Arial" w:hAnsi="Arial" w:cs="Arial"/>
          <w:spacing w:val="10"/>
          <w:sz w:val="22"/>
          <w:szCs w:val="22"/>
          <w:lang w:val="es-ES"/>
        </w:rPr>
      </w:pPr>
    </w:p>
    <w:p w14:paraId="335A6D68" w14:textId="03BC0321" w:rsidR="5613A1E0" w:rsidRPr="003E148D" w:rsidRDefault="1CDF359D" w:rsidP="3482F746">
      <w:pPr>
        <w:pStyle w:val="Normalarial"/>
        <w:jc w:val="both"/>
        <w:rPr>
          <w:rFonts w:cs="Arial"/>
          <w:sz w:val="22"/>
          <w:szCs w:val="22"/>
          <w:lang w:val="es-ES"/>
        </w:rPr>
      </w:pPr>
      <w:r w:rsidRPr="00637EED">
        <w:rPr>
          <w:rFonts w:cs="Arial"/>
          <w:sz w:val="22"/>
          <w:szCs w:val="22"/>
          <w:lang w:val="es-ES"/>
        </w:rPr>
        <w:t>Adicional</w:t>
      </w:r>
      <w:r w:rsidR="6706A81B" w:rsidRPr="00637EED">
        <w:rPr>
          <w:rFonts w:cs="Arial"/>
          <w:sz w:val="22"/>
          <w:szCs w:val="22"/>
          <w:lang w:val="es-ES"/>
        </w:rPr>
        <w:t>mente</w:t>
      </w:r>
      <w:r w:rsidRPr="00637EED">
        <w:rPr>
          <w:rFonts w:cs="Arial"/>
          <w:sz w:val="22"/>
          <w:szCs w:val="22"/>
          <w:lang w:val="es-ES"/>
        </w:rPr>
        <w:t xml:space="preserve"> y de co</w:t>
      </w:r>
      <w:r w:rsidR="4BF7A773" w:rsidRPr="00637EED">
        <w:rPr>
          <w:rFonts w:cs="Arial"/>
          <w:sz w:val="22"/>
          <w:szCs w:val="22"/>
          <w:lang w:val="es-ES"/>
        </w:rPr>
        <w:t>nform</w:t>
      </w:r>
      <w:r w:rsidR="6AC0682B" w:rsidRPr="00637EED">
        <w:rPr>
          <w:rFonts w:cs="Arial"/>
          <w:sz w:val="22"/>
          <w:szCs w:val="22"/>
          <w:lang w:val="es-ES"/>
        </w:rPr>
        <w:t xml:space="preserve">idad </w:t>
      </w:r>
      <w:r w:rsidRPr="00637EED">
        <w:rPr>
          <w:rFonts w:cs="Arial"/>
          <w:sz w:val="22"/>
          <w:szCs w:val="22"/>
          <w:lang w:val="es-ES"/>
        </w:rPr>
        <w:t xml:space="preserve">con </w:t>
      </w:r>
      <w:r w:rsidR="7ED9E615" w:rsidRPr="00637EED">
        <w:rPr>
          <w:rFonts w:cs="Arial"/>
          <w:sz w:val="22"/>
          <w:szCs w:val="22"/>
          <w:lang w:val="es-ES"/>
        </w:rPr>
        <w:t xml:space="preserve">la </w:t>
      </w:r>
      <w:r w:rsidR="74D212E9" w:rsidRPr="00637EED">
        <w:rPr>
          <w:rFonts w:cs="Arial"/>
          <w:sz w:val="22"/>
          <w:szCs w:val="22"/>
          <w:lang w:val="es-ES"/>
        </w:rPr>
        <w:t>expedición</w:t>
      </w:r>
      <w:r w:rsidR="325DFD89" w:rsidRPr="00637EED">
        <w:rPr>
          <w:rFonts w:cs="Arial"/>
          <w:sz w:val="22"/>
          <w:szCs w:val="22"/>
          <w:lang w:val="es-ES"/>
        </w:rPr>
        <w:t xml:space="preserve"> </w:t>
      </w:r>
      <w:r w:rsidRPr="00637EED">
        <w:rPr>
          <w:rFonts w:cs="Arial"/>
          <w:sz w:val="22"/>
          <w:szCs w:val="22"/>
          <w:lang w:val="es-ES"/>
        </w:rPr>
        <w:t>la Circular</w:t>
      </w:r>
      <w:r w:rsidR="39932C4C" w:rsidRPr="00637EED">
        <w:rPr>
          <w:rFonts w:cs="Arial"/>
          <w:sz w:val="22"/>
          <w:szCs w:val="22"/>
          <w:lang w:val="es-ES"/>
        </w:rPr>
        <w:t xml:space="preserve"> Externa 2022130000000055-5 del 6 de septiembre del 2022 </w:t>
      </w:r>
      <w:r w:rsidR="136315C2" w:rsidRPr="00637EED">
        <w:rPr>
          <w:rFonts w:cs="Arial"/>
          <w:sz w:val="22"/>
          <w:szCs w:val="22"/>
          <w:lang w:val="es-ES"/>
        </w:rPr>
        <w:t>expedida por</w:t>
      </w:r>
      <w:r w:rsidR="39932C4C" w:rsidRPr="00637EED">
        <w:rPr>
          <w:rFonts w:cs="Arial"/>
          <w:sz w:val="22"/>
          <w:szCs w:val="22"/>
          <w:lang w:val="es-ES"/>
        </w:rPr>
        <w:t xml:space="preserve"> la Superintendencia Nacional de Salud, la cual da las instrucciones para definir </w:t>
      </w:r>
      <w:r w:rsidR="373E4D7F" w:rsidRPr="00637EED">
        <w:rPr>
          <w:rFonts w:cs="Arial"/>
          <w:sz w:val="22"/>
          <w:szCs w:val="22"/>
          <w:lang w:val="es-ES"/>
        </w:rPr>
        <w:t xml:space="preserve">los </w:t>
      </w:r>
      <w:r w:rsidR="39932C4C" w:rsidRPr="00637EED">
        <w:rPr>
          <w:rFonts w:cs="Arial"/>
          <w:sz w:val="22"/>
          <w:szCs w:val="22"/>
          <w:lang w:val="es-ES"/>
        </w:rPr>
        <w:t>gastos administrativos que por su naturaleza constituyen gastos de funcionamiento dentro de los procesos de liquidación</w:t>
      </w:r>
      <w:r w:rsidR="44AB1DAF" w:rsidRPr="00637EED">
        <w:rPr>
          <w:rFonts w:cs="Arial"/>
          <w:sz w:val="22"/>
          <w:szCs w:val="22"/>
          <w:lang w:val="es-ES"/>
        </w:rPr>
        <w:t xml:space="preserve">; </w:t>
      </w:r>
      <w:r w:rsidR="3B750B0C" w:rsidRPr="00637EED">
        <w:rPr>
          <w:rFonts w:cs="Arial"/>
          <w:sz w:val="22"/>
          <w:szCs w:val="22"/>
          <w:lang w:val="es-ES"/>
        </w:rPr>
        <w:t xml:space="preserve">se </w:t>
      </w:r>
      <w:r w:rsidR="44AB1DAF" w:rsidRPr="00637EED">
        <w:rPr>
          <w:rFonts w:cs="Arial"/>
          <w:sz w:val="22"/>
          <w:szCs w:val="22"/>
          <w:lang w:val="es-ES"/>
        </w:rPr>
        <w:t xml:space="preserve">hace </w:t>
      </w:r>
      <w:r w:rsidR="321C3F05" w:rsidRPr="00637EED">
        <w:rPr>
          <w:rFonts w:cs="Arial"/>
          <w:sz w:val="22"/>
          <w:szCs w:val="22"/>
          <w:lang w:val="es-ES"/>
        </w:rPr>
        <w:t xml:space="preserve">necesario </w:t>
      </w:r>
      <w:r w:rsidR="69EC6F62" w:rsidRPr="00637EED">
        <w:rPr>
          <w:rFonts w:cs="Arial"/>
          <w:sz w:val="22"/>
          <w:szCs w:val="22"/>
          <w:lang w:val="es-ES"/>
        </w:rPr>
        <w:t xml:space="preserve">eliminar el FT013 y adicionar un nuevo Archivo Tipo FT </w:t>
      </w:r>
      <w:r w:rsidR="4EAC0CA8" w:rsidRPr="00637EED">
        <w:rPr>
          <w:rFonts w:cs="Arial"/>
          <w:sz w:val="22"/>
          <w:szCs w:val="22"/>
          <w:lang w:val="es-ES"/>
        </w:rPr>
        <w:t>0</w:t>
      </w:r>
      <w:r w:rsidR="00637EED" w:rsidRPr="00637EED">
        <w:rPr>
          <w:rFonts w:cs="Arial"/>
          <w:sz w:val="22"/>
          <w:szCs w:val="22"/>
          <w:lang w:val="es-ES"/>
        </w:rPr>
        <w:t>41</w:t>
      </w:r>
      <w:r w:rsidR="5FF4B76C" w:rsidRPr="00637EED">
        <w:rPr>
          <w:rFonts w:cs="Arial"/>
          <w:sz w:val="22"/>
          <w:szCs w:val="22"/>
          <w:lang w:val="es-ES"/>
        </w:rPr>
        <w:t>,</w:t>
      </w:r>
      <w:r w:rsidR="5FF4B76C" w:rsidRPr="003E148D">
        <w:rPr>
          <w:rFonts w:cs="Arial"/>
          <w:sz w:val="22"/>
          <w:szCs w:val="22"/>
          <w:lang w:val="es-ES"/>
        </w:rPr>
        <w:t xml:space="preserve"> </w:t>
      </w:r>
      <w:r w:rsidR="35DE1BF0" w:rsidRPr="003E148D">
        <w:rPr>
          <w:rFonts w:cs="Arial"/>
          <w:sz w:val="22"/>
          <w:szCs w:val="22"/>
          <w:lang w:val="es-ES"/>
        </w:rPr>
        <w:t xml:space="preserve">a informar de forma mensual, </w:t>
      </w:r>
      <w:r w:rsidR="5FF4B76C" w:rsidRPr="003E148D">
        <w:rPr>
          <w:rFonts w:cs="Arial"/>
          <w:sz w:val="22"/>
          <w:szCs w:val="22"/>
          <w:lang w:val="es-ES"/>
        </w:rPr>
        <w:t xml:space="preserve">permitiendo al vigilado </w:t>
      </w:r>
      <w:r w:rsidR="744A5603" w:rsidRPr="003E148D">
        <w:rPr>
          <w:rFonts w:cs="Arial"/>
          <w:sz w:val="22"/>
          <w:szCs w:val="22"/>
          <w:lang w:val="es-ES"/>
        </w:rPr>
        <w:t xml:space="preserve">reportar </w:t>
      </w:r>
      <w:r w:rsidR="698842A3" w:rsidRPr="003E148D">
        <w:rPr>
          <w:rFonts w:cs="Arial"/>
          <w:sz w:val="22"/>
          <w:szCs w:val="22"/>
          <w:lang w:val="es-ES"/>
        </w:rPr>
        <w:t>por terceros</w:t>
      </w:r>
      <w:r w:rsidR="07A3B7F5" w:rsidRPr="003E148D">
        <w:rPr>
          <w:rFonts w:cs="Arial"/>
          <w:sz w:val="22"/>
          <w:szCs w:val="22"/>
          <w:lang w:val="es-ES"/>
        </w:rPr>
        <w:t>,</w:t>
      </w:r>
      <w:r w:rsidR="698842A3" w:rsidRPr="003E148D">
        <w:rPr>
          <w:rFonts w:cs="Arial"/>
          <w:sz w:val="22"/>
          <w:szCs w:val="22"/>
          <w:lang w:val="es-ES"/>
        </w:rPr>
        <w:t xml:space="preserve"> </w:t>
      </w:r>
      <w:r w:rsidR="744A5603" w:rsidRPr="003E148D">
        <w:rPr>
          <w:rFonts w:cs="Arial"/>
          <w:sz w:val="22"/>
          <w:szCs w:val="22"/>
          <w:lang w:val="es-ES"/>
        </w:rPr>
        <w:t xml:space="preserve">de </w:t>
      </w:r>
      <w:r w:rsidR="5FF4B76C" w:rsidRPr="003E148D">
        <w:rPr>
          <w:rFonts w:cs="Arial"/>
          <w:sz w:val="22"/>
          <w:szCs w:val="22"/>
          <w:lang w:val="es-ES"/>
        </w:rPr>
        <w:t>forma detallada</w:t>
      </w:r>
      <w:r w:rsidR="421E948E" w:rsidRPr="003E148D">
        <w:rPr>
          <w:rFonts w:cs="Arial"/>
          <w:sz w:val="22"/>
          <w:szCs w:val="22"/>
          <w:lang w:val="es-ES"/>
        </w:rPr>
        <w:t xml:space="preserve"> y por naturaleza</w:t>
      </w:r>
      <w:r w:rsidR="5FF4B76C" w:rsidRPr="003E148D">
        <w:rPr>
          <w:rFonts w:cs="Arial"/>
          <w:sz w:val="22"/>
          <w:szCs w:val="22"/>
          <w:lang w:val="es-ES"/>
        </w:rPr>
        <w:t xml:space="preserve"> los gastos de administración</w:t>
      </w:r>
      <w:r w:rsidR="02B85925" w:rsidRPr="003E148D">
        <w:rPr>
          <w:rFonts w:cs="Arial"/>
          <w:sz w:val="22"/>
          <w:szCs w:val="22"/>
          <w:lang w:val="es-ES"/>
        </w:rPr>
        <w:t xml:space="preserve"> </w:t>
      </w:r>
      <w:r w:rsidR="689EDF2A" w:rsidRPr="003E148D">
        <w:rPr>
          <w:rFonts w:cs="Arial"/>
          <w:sz w:val="22"/>
          <w:szCs w:val="22"/>
          <w:lang w:val="es-ES"/>
        </w:rPr>
        <w:t xml:space="preserve">que surgen en </w:t>
      </w:r>
      <w:r w:rsidR="3BD51140" w:rsidRPr="003E148D">
        <w:rPr>
          <w:rFonts w:cs="Arial"/>
          <w:sz w:val="22"/>
          <w:szCs w:val="22"/>
          <w:lang w:val="es-ES"/>
        </w:rPr>
        <w:t>la ejecución de la liquidación</w:t>
      </w:r>
      <w:r w:rsidR="00671DEA">
        <w:rPr>
          <w:rFonts w:cs="Arial"/>
          <w:sz w:val="22"/>
          <w:szCs w:val="22"/>
          <w:lang w:val="es-ES"/>
        </w:rPr>
        <w:t>,</w:t>
      </w:r>
      <w:r w:rsidR="689EDF2A" w:rsidRPr="003E148D">
        <w:rPr>
          <w:rFonts w:cs="Arial"/>
          <w:sz w:val="22"/>
          <w:szCs w:val="22"/>
          <w:lang w:val="es-ES"/>
        </w:rPr>
        <w:t xml:space="preserve"> y de</w:t>
      </w:r>
      <w:r w:rsidR="0AFC62F9" w:rsidRPr="003E148D">
        <w:rPr>
          <w:rFonts w:cs="Arial"/>
          <w:sz w:val="22"/>
          <w:szCs w:val="22"/>
          <w:lang w:val="es-ES"/>
        </w:rPr>
        <w:t>l mismo modo</w:t>
      </w:r>
      <w:r w:rsidR="00671DEA">
        <w:rPr>
          <w:rFonts w:cs="Arial"/>
          <w:sz w:val="22"/>
          <w:szCs w:val="22"/>
          <w:lang w:val="es-ES"/>
        </w:rPr>
        <w:t>,</w:t>
      </w:r>
      <w:r w:rsidR="689EDF2A" w:rsidRPr="003E148D">
        <w:rPr>
          <w:rFonts w:cs="Arial"/>
          <w:sz w:val="22"/>
          <w:szCs w:val="22"/>
          <w:lang w:val="es-ES"/>
        </w:rPr>
        <w:t xml:space="preserve"> </w:t>
      </w:r>
      <w:r w:rsidR="0059586F">
        <w:rPr>
          <w:rFonts w:cs="Arial"/>
          <w:sz w:val="22"/>
          <w:szCs w:val="22"/>
          <w:lang w:val="es-ES"/>
        </w:rPr>
        <w:t xml:space="preserve">permitirá </w:t>
      </w:r>
      <w:r w:rsidR="3B8E65E0" w:rsidRPr="003E148D">
        <w:rPr>
          <w:rFonts w:cs="Arial"/>
          <w:sz w:val="22"/>
          <w:szCs w:val="22"/>
          <w:lang w:val="es-ES"/>
        </w:rPr>
        <w:t>realiza</w:t>
      </w:r>
      <w:r w:rsidR="737A9316" w:rsidRPr="003E148D">
        <w:rPr>
          <w:rFonts w:cs="Arial"/>
          <w:sz w:val="22"/>
          <w:szCs w:val="22"/>
          <w:lang w:val="es-ES"/>
        </w:rPr>
        <w:t>r</w:t>
      </w:r>
      <w:r w:rsidR="3B8E65E0" w:rsidRPr="003E148D">
        <w:rPr>
          <w:rFonts w:cs="Arial"/>
          <w:sz w:val="22"/>
          <w:szCs w:val="22"/>
          <w:lang w:val="es-ES"/>
        </w:rPr>
        <w:t xml:space="preserve"> un seguimiento </w:t>
      </w:r>
      <w:r w:rsidR="0059586F">
        <w:rPr>
          <w:rFonts w:cs="Arial"/>
          <w:sz w:val="22"/>
          <w:szCs w:val="22"/>
          <w:lang w:val="es-ES"/>
        </w:rPr>
        <w:t xml:space="preserve">más </w:t>
      </w:r>
      <w:r w:rsidR="3B8E65E0" w:rsidRPr="003E148D">
        <w:rPr>
          <w:rFonts w:cs="Arial"/>
          <w:sz w:val="22"/>
          <w:szCs w:val="22"/>
          <w:lang w:val="es-ES"/>
        </w:rPr>
        <w:t>oportuno</w:t>
      </w:r>
      <w:r w:rsidR="7249965E" w:rsidRPr="003E148D">
        <w:rPr>
          <w:rFonts w:cs="Arial"/>
          <w:sz w:val="22"/>
          <w:szCs w:val="22"/>
          <w:lang w:val="es-ES"/>
        </w:rPr>
        <w:t xml:space="preserve">, </w:t>
      </w:r>
      <w:r w:rsidR="1117F261" w:rsidRPr="003E148D">
        <w:rPr>
          <w:rFonts w:cs="Arial"/>
          <w:sz w:val="22"/>
          <w:szCs w:val="22"/>
          <w:lang w:val="es-ES"/>
        </w:rPr>
        <w:t>asertivo</w:t>
      </w:r>
      <w:r w:rsidR="7249965E" w:rsidRPr="003E148D">
        <w:rPr>
          <w:rFonts w:cs="Arial"/>
          <w:sz w:val="22"/>
          <w:szCs w:val="22"/>
          <w:lang w:val="es-ES"/>
        </w:rPr>
        <w:t xml:space="preserve"> y preciso por parte de</w:t>
      </w:r>
      <w:r w:rsidR="11B8C919" w:rsidRPr="003E148D">
        <w:rPr>
          <w:rFonts w:cs="Arial"/>
          <w:sz w:val="22"/>
          <w:szCs w:val="22"/>
          <w:lang w:val="es-ES"/>
        </w:rPr>
        <w:t xml:space="preserve"> este</w:t>
      </w:r>
      <w:r w:rsidR="7249965E" w:rsidRPr="003E148D">
        <w:rPr>
          <w:rFonts w:cs="Arial"/>
          <w:sz w:val="22"/>
          <w:szCs w:val="22"/>
          <w:lang w:val="es-ES"/>
        </w:rPr>
        <w:t xml:space="preserve"> ente de </w:t>
      </w:r>
      <w:r w:rsidR="2BDD76F2" w:rsidRPr="003E148D">
        <w:rPr>
          <w:rFonts w:cs="Arial"/>
          <w:sz w:val="22"/>
          <w:szCs w:val="22"/>
          <w:lang w:val="es-ES"/>
        </w:rPr>
        <w:t>i</w:t>
      </w:r>
      <w:r w:rsidR="7249965E" w:rsidRPr="003E148D">
        <w:rPr>
          <w:rFonts w:cs="Arial"/>
          <w:sz w:val="22"/>
          <w:szCs w:val="22"/>
          <w:lang w:val="es-ES"/>
        </w:rPr>
        <w:t>nspección</w:t>
      </w:r>
      <w:r w:rsidR="2C58E4B7" w:rsidRPr="003E148D">
        <w:rPr>
          <w:rFonts w:cs="Arial"/>
          <w:sz w:val="22"/>
          <w:szCs w:val="22"/>
          <w:lang w:val="es-ES"/>
        </w:rPr>
        <w:t>,</w:t>
      </w:r>
      <w:r w:rsidR="7249965E" w:rsidRPr="003E148D">
        <w:rPr>
          <w:rFonts w:cs="Arial"/>
          <w:sz w:val="22"/>
          <w:szCs w:val="22"/>
          <w:lang w:val="es-ES"/>
        </w:rPr>
        <w:t xml:space="preserve"> </w:t>
      </w:r>
      <w:r w:rsidR="7134C4CE" w:rsidRPr="003E148D">
        <w:rPr>
          <w:rFonts w:cs="Arial"/>
          <w:sz w:val="22"/>
          <w:szCs w:val="22"/>
          <w:lang w:val="es-ES"/>
        </w:rPr>
        <w:t>v</w:t>
      </w:r>
      <w:r w:rsidR="7249965E" w:rsidRPr="003E148D">
        <w:rPr>
          <w:rFonts w:cs="Arial"/>
          <w:sz w:val="22"/>
          <w:szCs w:val="22"/>
          <w:lang w:val="es-ES"/>
        </w:rPr>
        <w:t>igilancia</w:t>
      </w:r>
      <w:r w:rsidR="3E123091" w:rsidRPr="003E148D">
        <w:rPr>
          <w:rFonts w:cs="Arial"/>
          <w:sz w:val="22"/>
          <w:szCs w:val="22"/>
          <w:lang w:val="es-ES"/>
        </w:rPr>
        <w:t xml:space="preserve"> y </w:t>
      </w:r>
      <w:r w:rsidR="1A5A7730" w:rsidRPr="003E148D">
        <w:rPr>
          <w:rFonts w:cs="Arial"/>
          <w:sz w:val="22"/>
          <w:szCs w:val="22"/>
          <w:lang w:val="es-ES"/>
        </w:rPr>
        <w:t>c</w:t>
      </w:r>
      <w:r w:rsidR="090B5B9D" w:rsidRPr="003E148D">
        <w:rPr>
          <w:rFonts w:cs="Arial"/>
          <w:sz w:val="22"/>
          <w:szCs w:val="22"/>
          <w:lang w:val="es-ES"/>
        </w:rPr>
        <w:t>ontrol</w:t>
      </w:r>
      <w:r w:rsidR="7FA5FF69" w:rsidRPr="003E148D">
        <w:rPr>
          <w:rFonts w:cs="Arial"/>
          <w:sz w:val="22"/>
          <w:szCs w:val="22"/>
          <w:lang w:val="es-ES"/>
        </w:rPr>
        <w:t xml:space="preserve"> del sector salud</w:t>
      </w:r>
      <w:r w:rsidR="090B5B9D" w:rsidRPr="003E148D">
        <w:rPr>
          <w:rFonts w:cs="Arial"/>
          <w:sz w:val="22"/>
          <w:szCs w:val="22"/>
          <w:lang w:val="es-ES"/>
        </w:rPr>
        <w:t xml:space="preserve">. </w:t>
      </w:r>
    </w:p>
    <w:p w14:paraId="0893709E" w14:textId="279DEC00" w:rsidR="3482F746" w:rsidRPr="003E148D" w:rsidRDefault="3482F746" w:rsidP="3482F746">
      <w:pPr>
        <w:pStyle w:val="Normalarial"/>
        <w:jc w:val="both"/>
        <w:rPr>
          <w:rFonts w:cs="Arial"/>
          <w:sz w:val="22"/>
          <w:szCs w:val="22"/>
          <w:lang w:val="es-ES"/>
        </w:rPr>
      </w:pPr>
    </w:p>
    <w:p w14:paraId="4E7F6D8A" w14:textId="3E2486EB" w:rsidR="00253017" w:rsidRPr="003E148D" w:rsidRDefault="021C6336" w:rsidP="3482F746">
      <w:pPr>
        <w:pStyle w:val="Normalarial"/>
        <w:spacing w:after="160" w:line="257" w:lineRule="auto"/>
        <w:jc w:val="both"/>
        <w:rPr>
          <w:rFonts w:cs="Arial"/>
          <w:sz w:val="22"/>
          <w:szCs w:val="22"/>
          <w:lang w:val="es-ES"/>
        </w:rPr>
      </w:pPr>
      <w:r w:rsidRPr="003E148D">
        <w:rPr>
          <w:rFonts w:cs="Arial"/>
          <w:sz w:val="22"/>
          <w:szCs w:val="22"/>
          <w:lang w:val="es-ES"/>
        </w:rPr>
        <w:t xml:space="preserve">En razón a lo anterior, esta </w:t>
      </w:r>
      <w:r w:rsidR="00676714">
        <w:rPr>
          <w:rFonts w:cs="Arial"/>
          <w:sz w:val="22"/>
          <w:szCs w:val="22"/>
          <w:lang w:val="es-ES"/>
        </w:rPr>
        <w:t>S</w:t>
      </w:r>
      <w:r w:rsidRPr="003E148D">
        <w:rPr>
          <w:rFonts w:cs="Arial"/>
          <w:sz w:val="22"/>
          <w:szCs w:val="22"/>
          <w:lang w:val="es-ES"/>
        </w:rPr>
        <w:t xml:space="preserve">uperintendencia procede a emitir </w:t>
      </w:r>
      <w:r w:rsidR="589CCDF4" w:rsidRPr="003E148D">
        <w:rPr>
          <w:rFonts w:cs="Arial"/>
          <w:sz w:val="22"/>
          <w:szCs w:val="22"/>
          <w:lang w:val="es-ES"/>
        </w:rPr>
        <w:t xml:space="preserve">las siguientes </w:t>
      </w:r>
      <w:r w:rsidRPr="003E148D">
        <w:rPr>
          <w:rFonts w:cs="Arial"/>
          <w:sz w:val="22"/>
          <w:szCs w:val="22"/>
          <w:lang w:val="es-ES"/>
        </w:rPr>
        <w:t xml:space="preserve">instrucciones para las entidades en proceso de liquidación ordenada o no por esta </w:t>
      </w:r>
      <w:r w:rsidR="00676714">
        <w:rPr>
          <w:rFonts w:cs="Arial"/>
          <w:sz w:val="22"/>
          <w:szCs w:val="22"/>
          <w:lang w:val="es-ES"/>
        </w:rPr>
        <w:t>S</w:t>
      </w:r>
      <w:r w:rsidRPr="003E148D">
        <w:rPr>
          <w:rFonts w:cs="Arial"/>
          <w:sz w:val="22"/>
          <w:szCs w:val="22"/>
          <w:lang w:val="es-ES"/>
        </w:rPr>
        <w:t>uperintendencia, así:</w:t>
      </w:r>
    </w:p>
    <w:p w14:paraId="02C6BD69" w14:textId="77777777" w:rsidR="00F0696A" w:rsidRPr="0019326C" w:rsidRDefault="00F0696A" w:rsidP="00253017">
      <w:pPr>
        <w:pStyle w:val="Normalarial"/>
        <w:jc w:val="both"/>
        <w:rPr>
          <w:rFonts w:cs="Arial"/>
          <w:sz w:val="22"/>
          <w:szCs w:val="22"/>
          <w:lang w:val="es-MX"/>
        </w:rPr>
      </w:pPr>
    </w:p>
    <w:p w14:paraId="064D1E92" w14:textId="77777777" w:rsidR="00B373BF" w:rsidRPr="0019326C" w:rsidRDefault="00B373BF" w:rsidP="00253017">
      <w:pPr>
        <w:pStyle w:val="Normalarial"/>
        <w:jc w:val="both"/>
        <w:rPr>
          <w:rFonts w:cs="Arial"/>
          <w:sz w:val="22"/>
          <w:szCs w:val="22"/>
          <w:lang w:val="es-MX"/>
        </w:rPr>
      </w:pPr>
    </w:p>
    <w:p w14:paraId="27FFABCE" w14:textId="77777777" w:rsidR="00E5486E" w:rsidRPr="00C42AB4" w:rsidRDefault="289A9F4D" w:rsidP="00B373BF">
      <w:pPr>
        <w:pStyle w:val="Normalarial"/>
        <w:numPr>
          <w:ilvl w:val="0"/>
          <w:numId w:val="7"/>
        </w:numPr>
        <w:jc w:val="both"/>
        <w:rPr>
          <w:rFonts w:cs="Arial"/>
          <w:b/>
          <w:bCs/>
          <w:sz w:val="22"/>
          <w:szCs w:val="22"/>
        </w:rPr>
      </w:pPr>
      <w:r w:rsidRPr="7A2C6F45">
        <w:rPr>
          <w:rFonts w:cs="Arial"/>
          <w:b/>
          <w:bCs/>
          <w:sz w:val="22"/>
          <w:szCs w:val="22"/>
        </w:rPr>
        <w:t>MODIFICACIONES</w:t>
      </w:r>
    </w:p>
    <w:p w14:paraId="166EC6F8" w14:textId="77777777" w:rsidR="00E5486E" w:rsidRPr="00C42AB4" w:rsidRDefault="00E5486E" w:rsidP="00E5486E">
      <w:pPr>
        <w:pStyle w:val="Normalarial"/>
        <w:jc w:val="both"/>
        <w:rPr>
          <w:rFonts w:cs="Arial"/>
          <w:sz w:val="22"/>
          <w:szCs w:val="22"/>
        </w:rPr>
      </w:pPr>
    </w:p>
    <w:p w14:paraId="7020A5E2" w14:textId="1E5773F6" w:rsidR="00E83848" w:rsidRDefault="5B355CC1" w:rsidP="56DB0CE2">
      <w:pPr>
        <w:pStyle w:val="Normalarial"/>
        <w:jc w:val="both"/>
        <w:rPr>
          <w:rFonts w:cs="Arial"/>
          <w:b/>
          <w:bCs/>
          <w:sz w:val="22"/>
          <w:szCs w:val="22"/>
        </w:rPr>
      </w:pPr>
      <w:r w:rsidRPr="4D374B5F">
        <w:rPr>
          <w:rFonts w:cs="Arial"/>
          <w:b/>
          <w:bCs/>
          <w:sz w:val="22"/>
          <w:szCs w:val="22"/>
        </w:rPr>
        <w:t>PRIMERA</w:t>
      </w:r>
      <w:r w:rsidR="5D4DDFA6" w:rsidRPr="4D374B5F">
        <w:rPr>
          <w:rFonts w:cs="Arial"/>
          <w:b/>
          <w:bCs/>
          <w:sz w:val="22"/>
          <w:szCs w:val="22"/>
        </w:rPr>
        <w:t>:</w:t>
      </w:r>
      <w:r w:rsidR="5E2B0AC2" w:rsidRPr="4D374B5F">
        <w:rPr>
          <w:rFonts w:cs="Arial"/>
          <w:b/>
          <w:bCs/>
          <w:sz w:val="22"/>
          <w:szCs w:val="22"/>
        </w:rPr>
        <w:t xml:space="preserve"> </w:t>
      </w:r>
      <w:r w:rsidR="5E2B0AC2" w:rsidRPr="003E148D">
        <w:rPr>
          <w:rFonts w:eastAsia="Arial" w:cs="Arial"/>
          <w:sz w:val="22"/>
          <w:szCs w:val="22"/>
          <w:lang w:val="es-ES"/>
        </w:rPr>
        <w:t>Modifíquese el anexo técnico Archivo Tipo FT01</w:t>
      </w:r>
      <w:r w:rsidR="25B8225F" w:rsidRPr="003E148D">
        <w:rPr>
          <w:rFonts w:eastAsia="Arial" w:cs="Arial"/>
          <w:sz w:val="22"/>
          <w:szCs w:val="22"/>
          <w:lang w:val="es-ES"/>
        </w:rPr>
        <w:t>2</w:t>
      </w:r>
      <w:r w:rsidR="5E2B0AC2" w:rsidRPr="003E148D">
        <w:rPr>
          <w:rFonts w:eastAsia="Arial" w:cs="Arial"/>
          <w:sz w:val="22"/>
          <w:szCs w:val="22"/>
          <w:lang w:val="es-ES"/>
        </w:rPr>
        <w:t xml:space="preserve"> – </w:t>
      </w:r>
      <w:r w:rsidR="25B8225F" w:rsidRPr="003E148D">
        <w:rPr>
          <w:rFonts w:eastAsia="Arial" w:cs="Arial"/>
          <w:sz w:val="22"/>
          <w:szCs w:val="22"/>
          <w:lang w:val="es-ES"/>
        </w:rPr>
        <w:t xml:space="preserve">Relación de Bienes del </w:t>
      </w:r>
      <w:r w:rsidR="6761FCAB" w:rsidRPr="003E148D">
        <w:rPr>
          <w:rFonts w:eastAsia="Arial" w:cs="Arial"/>
          <w:sz w:val="22"/>
          <w:szCs w:val="22"/>
          <w:lang w:val="es-ES"/>
        </w:rPr>
        <w:t>P</w:t>
      </w:r>
      <w:r w:rsidR="25B8225F" w:rsidRPr="003E148D">
        <w:rPr>
          <w:rFonts w:eastAsia="Arial" w:cs="Arial"/>
          <w:sz w:val="22"/>
          <w:szCs w:val="22"/>
          <w:lang w:val="es-ES"/>
        </w:rPr>
        <w:t>roceso de liquidación</w:t>
      </w:r>
      <w:r w:rsidR="5E2B0AC2" w:rsidRPr="003E148D">
        <w:rPr>
          <w:rFonts w:eastAsia="Arial" w:cs="Arial"/>
          <w:sz w:val="22"/>
          <w:szCs w:val="22"/>
          <w:lang w:val="es-ES"/>
        </w:rPr>
        <w:t xml:space="preserve"> de la Circular Externa 016 de 2016, </w:t>
      </w:r>
      <w:r w:rsidR="1E9E1276" w:rsidRPr="003E148D">
        <w:rPr>
          <w:rFonts w:eastAsia="Arial" w:cs="Arial"/>
          <w:sz w:val="22"/>
          <w:szCs w:val="22"/>
          <w:lang w:val="es-ES"/>
        </w:rPr>
        <w:t xml:space="preserve">al incorporar </w:t>
      </w:r>
      <w:r w:rsidR="3FEEE7CA" w:rsidRPr="003E148D">
        <w:rPr>
          <w:rFonts w:eastAsia="Arial" w:cs="Arial"/>
          <w:sz w:val="22"/>
          <w:szCs w:val="22"/>
          <w:lang w:val="es-ES"/>
        </w:rPr>
        <w:t>un</w:t>
      </w:r>
      <w:r w:rsidR="1E9E1276" w:rsidRPr="003E148D">
        <w:rPr>
          <w:rFonts w:eastAsia="Arial" w:cs="Arial"/>
          <w:sz w:val="22"/>
          <w:szCs w:val="22"/>
          <w:lang w:val="es-ES"/>
        </w:rPr>
        <w:t xml:space="preserve"> campo </w:t>
      </w:r>
      <w:r w:rsidR="3FEEE7CA" w:rsidRPr="003E148D">
        <w:rPr>
          <w:rFonts w:eastAsia="Arial" w:cs="Arial"/>
          <w:sz w:val="22"/>
          <w:szCs w:val="22"/>
          <w:lang w:val="es-ES"/>
        </w:rPr>
        <w:t>adicional</w:t>
      </w:r>
      <w:r w:rsidR="1E9E1276" w:rsidRPr="003E148D">
        <w:rPr>
          <w:rFonts w:eastAsia="Arial" w:cs="Arial"/>
          <w:sz w:val="22"/>
          <w:szCs w:val="22"/>
          <w:lang w:val="es-ES"/>
        </w:rPr>
        <w:t xml:space="preserve">, </w:t>
      </w:r>
      <w:r w:rsidR="5E2B0AC2" w:rsidRPr="003E148D">
        <w:rPr>
          <w:rFonts w:eastAsia="Arial" w:cs="Arial"/>
          <w:sz w:val="22"/>
          <w:szCs w:val="22"/>
          <w:lang w:val="es-ES"/>
        </w:rPr>
        <w:t xml:space="preserve">el cual </w:t>
      </w:r>
      <w:r w:rsidR="25B8225F" w:rsidRPr="003E148D">
        <w:rPr>
          <w:rFonts w:eastAsia="Arial" w:cs="Arial"/>
          <w:sz w:val="22"/>
          <w:szCs w:val="22"/>
          <w:lang w:val="es-ES"/>
        </w:rPr>
        <w:t xml:space="preserve">su </w:t>
      </w:r>
      <w:r w:rsidR="1E9E1276" w:rsidRPr="003E148D">
        <w:rPr>
          <w:rFonts w:eastAsia="Arial" w:cs="Arial"/>
          <w:sz w:val="22"/>
          <w:szCs w:val="22"/>
          <w:lang w:val="es-ES"/>
        </w:rPr>
        <w:t>nueva</w:t>
      </w:r>
      <w:r w:rsidR="25B8225F" w:rsidRPr="003E148D">
        <w:rPr>
          <w:rFonts w:eastAsia="Arial" w:cs="Arial"/>
          <w:sz w:val="22"/>
          <w:szCs w:val="22"/>
          <w:lang w:val="es-ES"/>
        </w:rPr>
        <w:t xml:space="preserve"> estructura se encuentra en la se</w:t>
      </w:r>
      <w:r w:rsidR="1E9E1276" w:rsidRPr="003E148D">
        <w:rPr>
          <w:rFonts w:eastAsia="Arial" w:cs="Arial"/>
          <w:sz w:val="22"/>
          <w:szCs w:val="22"/>
          <w:lang w:val="es-ES"/>
        </w:rPr>
        <w:t>cción de anexos.</w:t>
      </w:r>
      <w:r w:rsidR="00927CD0" w:rsidRPr="4D374B5F">
        <w:rPr>
          <w:rFonts w:eastAsia="Arial" w:cs="Arial"/>
          <w:sz w:val="22"/>
          <w:szCs w:val="22"/>
          <w:lang w:val="es-ES"/>
        </w:rPr>
        <w:t xml:space="preserve"> Es así como se adiciona el campo Valor del Inventario Final de los activos (Valor que resulta de tomar el valor activo menos enajenación, menos dación de pago, menos ajustes).    </w:t>
      </w:r>
    </w:p>
    <w:p w14:paraId="53A54085" w14:textId="06D1AC42" w:rsidR="4BB64E2C" w:rsidRDefault="4BB64E2C" w:rsidP="4D374B5F">
      <w:pPr>
        <w:pStyle w:val="Normalarial"/>
        <w:jc w:val="both"/>
        <w:rPr>
          <w:rFonts w:eastAsia="Arial" w:cs="Arial"/>
          <w:sz w:val="22"/>
          <w:szCs w:val="22"/>
          <w:lang w:val="es-ES"/>
        </w:rPr>
      </w:pPr>
      <w:r w:rsidRPr="4D374B5F">
        <w:rPr>
          <w:rFonts w:eastAsia="Arial" w:cs="Arial"/>
          <w:sz w:val="22"/>
          <w:szCs w:val="22"/>
          <w:lang w:val="es-ES"/>
        </w:rPr>
        <w:t xml:space="preserve"> </w:t>
      </w:r>
    </w:p>
    <w:p w14:paraId="2EFB8FB5" w14:textId="77777777" w:rsidR="00E83848" w:rsidRDefault="00E83848" w:rsidP="56DB0CE2">
      <w:pPr>
        <w:pStyle w:val="Normalarial"/>
        <w:jc w:val="both"/>
        <w:rPr>
          <w:rFonts w:cs="Arial"/>
          <w:b/>
          <w:bCs/>
          <w:sz w:val="22"/>
          <w:szCs w:val="22"/>
        </w:rPr>
      </w:pPr>
    </w:p>
    <w:p w14:paraId="547227DE" w14:textId="59C8E2D2" w:rsidR="00430CF2" w:rsidRPr="00C80A31" w:rsidRDefault="67CE603A" w:rsidP="00E734E7">
      <w:pPr>
        <w:pStyle w:val="Normalarial"/>
        <w:jc w:val="both"/>
        <w:rPr>
          <w:rFonts w:eastAsia="Arial" w:cs="Arial"/>
          <w:sz w:val="22"/>
          <w:szCs w:val="22"/>
          <w:lang w:val="es-ES"/>
        </w:rPr>
      </w:pPr>
      <w:r w:rsidRPr="00C80A31">
        <w:rPr>
          <w:rFonts w:eastAsia="Arial" w:cs="Arial"/>
          <w:sz w:val="22"/>
          <w:szCs w:val="22"/>
          <w:lang w:val="es-ES"/>
        </w:rPr>
        <w:t xml:space="preserve">El primer reporte del archivo “FT012 – </w:t>
      </w:r>
      <w:r w:rsidR="2564E25F" w:rsidRPr="00C80A31">
        <w:rPr>
          <w:rFonts w:eastAsia="Arial" w:cs="Arial"/>
          <w:sz w:val="22"/>
          <w:szCs w:val="22"/>
          <w:lang w:val="es-ES"/>
        </w:rPr>
        <w:t xml:space="preserve">Relación de Bienes del </w:t>
      </w:r>
      <w:r w:rsidR="5393C8C8" w:rsidRPr="00C80A31">
        <w:rPr>
          <w:rFonts w:eastAsia="Arial" w:cs="Arial"/>
          <w:sz w:val="22"/>
          <w:szCs w:val="22"/>
          <w:lang w:val="es-ES"/>
        </w:rPr>
        <w:t>P</w:t>
      </w:r>
      <w:r w:rsidR="2564E25F" w:rsidRPr="00C80A31">
        <w:rPr>
          <w:rFonts w:eastAsia="Arial" w:cs="Arial"/>
          <w:sz w:val="22"/>
          <w:szCs w:val="22"/>
          <w:lang w:val="es-ES"/>
        </w:rPr>
        <w:t xml:space="preserve">roceso de </w:t>
      </w:r>
      <w:r w:rsidR="33AC92CB" w:rsidRPr="00C80A31">
        <w:rPr>
          <w:rFonts w:eastAsia="Arial" w:cs="Arial"/>
          <w:sz w:val="22"/>
          <w:szCs w:val="22"/>
          <w:lang w:val="es-ES"/>
        </w:rPr>
        <w:t>L</w:t>
      </w:r>
      <w:r w:rsidR="67C07C02" w:rsidRPr="00C80A31">
        <w:rPr>
          <w:rFonts w:eastAsia="Arial" w:cs="Arial"/>
          <w:sz w:val="22"/>
          <w:szCs w:val="22"/>
          <w:lang w:val="es-ES"/>
        </w:rPr>
        <w:t>iquidación</w:t>
      </w:r>
      <w:r w:rsidRPr="00C80A31">
        <w:rPr>
          <w:rFonts w:eastAsia="Arial" w:cs="Arial"/>
          <w:sz w:val="22"/>
          <w:szCs w:val="22"/>
          <w:lang w:val="es-ES"/>
        </w:rPr>
        <w:t xml:space="preserve">” </w:t>
      </w:r>
      <w:r w:rsidR="00C246AB" w:rsidRPr="00C80A31">
        <w:rPr>
          <w:rFonts w:eastAsia="Arial" w:cs="Arial"/>
          <w:sz w:val="22"/>
          <w:szCs w:val="22"/>
          <w:lang w:val="es-ES"/>
        </w:rPr>
        <w:t xml:space="preserve">ajustado a </w:t>
      </w:r>
      <w:r w:rsidRPr="00C80A31">
        <w:rPr>
          <w:rFonts w:eastAsia="Arial" w:cs="Arial"/>
          <w:sz w:val="22"/>
          <w:szCs w:val="22"/>
          <w:lang w:val="es-ES"/>
        </w:rPr>
        <w:t>esta nueva versión</w:t>
      </w:r>
      <w:r w:rsidR="00A9190F" w:rsidRPr="00C80A31">
        <w:rPr>
          <w:rFonts w:eastAsia="Arial" w:cs="Arial"/>
          <w:sz w:val="22"/>
          <w:szCs w:val="22"/>
          <w:lang w:val="es-ES"/>
        </w:rPr>
        <w:t>,</w:t>
      </w:r>
      <w:r w:rsidRPr="00C80A31">
        <w:rPr>
          <w:rFonts w:eastAsia="Arial" w:cs="Arial"/>
          <w:sz w:val="22"/>
          <w:szCs w:val="22"/>
          <w:lang w:val="es-ES"/>
        </w:rPr>
        <w:t xml:space="preserve"> se realizará con corte a 3</w:t>
      </w:r>
      <w:r w:rsidR="300200E8" w:rsidRPr="00C80A31">
        <w:rPr>
          <w:rFonts w:eastAsia="Arial" w:cs="Arial"/>
          <w:sz w:val="22"/>
          <w:szCs w:val="22"/>
          <w:lang w:val="es-ES"/>
        </w:rPr>
        <w:t>1</w:t>
      </w:r>
      <w:r w:rsidRPr="00C80A31">
        <w:rPr>
          <w:rFonts w:eastAsia="Arial" w:cs="Arial"/>
          <w:sz w:val="22"/>
          <w:szCs w:val="22"/>
          <w:lang w:val="es-ES"/>
        </w:rPr>
        <w:t xml:space="preserve"> de </w:t>
      </w:r>
      <w:r w:rsidR="00CA6160" w:rsidRPr="00C80A31">
        <w:rPr>
          <w:rFonts w:eastAsia="Arial" w:cs="Arial"/>
          <w:sz w:val="22"/>
          <w:szCs w:val="22"/>
          <w:lang w:val="es-ES"/>
        </w:rPr>
        <w:t xml:space="preserve">diciembre </w:t>
      </w:r>
      <w:r w:rsidRPr="00C80A31">
        <w:rPr>
          <w:rFonts w:eastAsia="Arial" w:cs="Arial"/>
          <w:sz w:val="22"/>
          <w:szCs w:val="22"/>
          <w:lang w:val="es-ES"/>
        </w:rPr>
        <w:t xml:space="preserve">de </w:t>
      </w:r>
      <w:r w:rsidR="00CA6160" w:rsidRPr="00C80A31">
        <w:rPr>
          <w:rFonts w:eastAsia="Arial" w:cs="Arial"/>
          <w:sz w:val="22"/>
          <w:szCs w:val="22"/>
          <w:lang w:val="es-ES"/>
        </w:rPr>
        <w:t>2025</w:t>
      </w:r>
      <w:r w:rsidR="009A32B9" w:rsidRPr="00C80A31">
        <w:rPr>
          <w:rFonts w:eastAsia="Arial" w:cs="Arial"/>
          <w:sz w:val="22"/>
          <w:szCs w:val="22"/>
          <w:lang w:val="es-ES"/>
        </w:rPr>
        <w:t xml:space="preserve"> a más tardar el 20 de febrero de 2026</w:t>
      </w:r>
      <w:r w:rsidRPr="00C80A31">
        <w:rPr>
          <w:rFonts w:eastAsia="Arial" w:cs="Arial"/>
          <w:sz w:val="22"/>
          <w:szCs w:val="22"/>
          <w:lang w:val="es-ES"/>
        </w:rPr>
        <w:t>. Este archivo tipo se debe reportar por el aplicativo nRVCC, en formato XML firmado digitalmente por el liquidador (representante legal), el contador público y el revisor fiscal / contralor cuando exista o lo requiera la ley</w:t>
      </w:r>
      <w:r w:rsidR="0046552B" w:rsidRPr="00C80A31">
        <w:rPr>
          <w:rFonts w:eastAsia="Arial" w:cs="Arial"/>
          <w:sz w:val="22"/>
          <w:szCs w:val="22"/>
          <w:lang w:val="es-ES"/>
        </w:rPr>
        <w:t xml:space="preserve">, </w:t>
      </w:r>
      <w:r w:rsidR="00C246AB" w:rsidRPr="00C80A31">
        <w:rPr>
          <w:rFonts w:eastAsia="Arial" w:cs="Arial"/>
          <w:sz w:val="22"/>
          <w:szCs w:val="22"/>
          <w:lang w:val="es-ES"/>
        </w:rPr>
        <w:t xml:space="preserve">de manera trimestral, </w:t>
      </w:r>
      <w:r w:rsidR="0046552B" w:rsidRPr="00C80A31">
        <w:rPr>
          <w:rFonts w:eastAsia="Arial" w:cs="Arial"/>
          <w:sz w:val="22"/>
          <w:szCs w:val="22"/>
          <w:lang w:val="es-ES"/>
        </w:rPr>
        <w:t>tal como lo venían haciendo</w:t>
      </w:r>
      <w:r w:rsidR="00C246AB" w:rsidRPr="00C80A31">
        <w:rPr>
          <w:rFonts w:eastAsia="Arial" w:cs="Arial"/>
          <w:sz w:val="22"/>
          <w:szCs w:val="22"/>
          <w:lang w:val="es-ES"/>
        </w:rPr>
        <w:t xml:space="preserve"> ya las entidades anteriormente.</w:t>
      </w:r>
    </w:p>
    <w:p w14:paraId="3B3819E1" w14:textId="76A581C3" w:rsidR="73A3484C" w:rsidRPr="00C80A31" w:rsidRDefault="73A3484C" w:rsidP="73A3484C">
      <w:pPr>
        <w:pStyle w:val="Normalarial"/>
        <w:jc w:val="both"/>
        <w:rPr>
          <w:rFonts w:eastAsia="Arial" w:cs="Arial"/>
          <w:sz w:val="22"/>
          <w:szCs w:val="22"/>
          <w:lang w:val="es-ES"/>
        </w:rPr>
      </w:pPr>
    </w:p>
    <w:p w14:paraId="3C5DFF77" w14:textId="7E28D750" w:rsidR="00D276B1" w:rsidRPr="00C80A31" w:rsidRDefault="007B1074" w:rsidP="00E734E7">
      <w:pPr>
        <w:pStyle w:val="Normalarial"/>
        <w:jc w:val="both"/>
        <w:rPr>
          <w:rFonts w:eastAsia="Arial" w:cs="Arial"/>
          <w:sz w:val="22"/>
          <w:szCs w:val="22"/>
          <w:lang w:val="es-ES"/>
        </w:rPr>
      </w:pPr>
      <w:r w:rsidRPr="00C80A31">
        <w:rPr>
          <w:rFonts w:cs="Arial"/>
          <w:b/>
          <w:bCs/>
          <w:spacing w:val="0"/>
          <w:sz w:val="22"/>
          <w:szCs w:val="22"/>
          <w:lang w:val="es-CO"/>
        </w:rPr>
        <w:t>SEGUNDA</w:t>
      </w:r>
      <w:r w:rsidR="39523820" w:rsidRPr="00C80A31">
        <w:rPr>
          <w:rFonts w:cs="Arial"/>
          <w:b/>
          <w:bCs/>
          <w:spacing w:val="0"/>
          <w:sz w:val="22"/>
          <w:szCs w:val="22"/>
          <w:lang w:val="es-CO"/>
        </w:rPr>
        <w:t>:</w:t>
      </w:r>
      <w:r w:rsidR="39523820" w:rsidRPr="00C80A31">
        <w:rPr>
          <w:rFonts w:cs="Arial"/>
          <w:spacing w:val="0"/>
          <w:sz w:val="22"/>
          <w:szCs w:val="22"/>
          <w:lang w:val="es-CO"/>
        </w:rPr>
        <w:t xml:space="preserve"> </w:t>
      </w:r>
      <w:r w:rsidR="64888DC5" w:rsidRPr="00C80A31">
        <w:rPr>
          <w:rFonts w:eastAsia="Arial" w:cs="Arial"/>
          <w:sz w:val="22"/>
          <w:szCs w:val="22"/>
          <w:lang w:val="es-ES"/>
        </w:rPr>
        <w:t xml:space="preserve">Modifíquese el </w:t>
      </w:r>
      <w:r w:rsidR="0158F950" w:rsidRPr="00C80A31">
        <w:rPr>
          <w:rFonts w:eastAsia="Arial" w:cs="Arial"/>
          <w:sz w:val="22"/>
          <w:szCs w:val="22"/>
          <w:lang w:val="es-ES"/>
        </w:rPr>
        <w:t xml:space="preserve">nombre del </w:t>
      </w:r>
      <w:r w:rsidR="64888DC5" w:rsidRPr="00C80A31">
        <w:rPr>
          <w:rFonts w:eastAsia="Arial" w:cs="Arial"/>
          <w:sz w:val="22"/>
          <w:szCs w:val="22"/>
          <w:lang w:val="es-ES"/>
        </w:rPr>
        <w:t xml:space="preserve">anexo técnico Archivo Tipo FT015 – Directorio, Acreencias, Pasivo Cierto No Reclamado y Pago de la Circular Externa 016 de 2016, el cual quedará </w:t>
      </w:r>
      <w:r w:rsidR="093162F5" w:rsidRPr="00C80A31">
        <w:rPr>
          <w:rFonts w:eastAsia="Arial" w:cs="Arial"/>
          <w:sz w:val="22"/>
          <w:szCs w:val="22"/>
          <w:lang w:val="es-ES"/>
        </w:rPr>
        <w:t>denominado así</w:t>
      </w:r>
      <w:r w:rsidR="0031237D" w:rsidRPr="00C80A31">
        <w:rPr>
          <w:rFonts w:eastAsia="Arial" w:cs="Arial"/>
          <w:sz w:val="22"/>
          <w:szCs w:val="22"/>
          <w:lang w:val="es-ES"/>
        </w:rPr>
        <w:t xml:space="preserve"> de acá en adelante:</w:t>
      </w:r>
      <w:r w:rsidR="64888DC5" w:rsidRPr="00C80A31">
        <w:rPr>
          <w:rFonts w:eastAsia="Arial" w:cs="Arial"/>
          <w:sz w:val="22"/>
          <w:szCs w:val="22"/>
          <w:lang w:val="es-ES"/>
        </w:rPr>
        <w:t xml:space="preserve"> “FT015 – </w:t>
      </w:r>
      <w:bookmarkStart w:id="0" w:name="_Hlk177631064"/>
      <w:r w:rsidR="64888DC5" w:rsidRPr="00C80A31">
        <w:rPr>
          <w:rFonts w:eastAsia="Arial" w:cs="Arial"/>
          <w:sz w:val="22"/>
          <w:szCs w:val="22"/>
          <w:lang w:val="es-ES"/>
        </w:rPr>
        <w:t xml:space="preserve">Directorio de </w:t>
      </w:r>
      <w:r w:rsidR="03E9678B" w:rsidRPr="00C80A31">
        <w:rPr>
          <w:rFonts w:eastAsia="Arial" w:cs="Arial"/>
          <w:sz w:val="22"/>
          <w:szCs w:val="22"/>
          <w:lang w:val="es-ES"/>
        </w:rPr>
        <w:t>a</w:t>
      </w:r>
      <w:r w:rsidR="64888DC5" w:rsidRPr="00C80A31">
        <w:rPr>
          <w:rFonts w:eastAsia="Arial" w:cs="Arial"/>
          <w:sz w:val="22"/>
          <w:szCs w:val="22"/>
          <w:lang w:val="es-ES"/>
        </w:rPr>
        <w:t>creencias y pagos</w:t>
      </w:r>
      <w:bookmarkEnd w:id="0"/>
      <w:r w:rsidR="64888DC5" w:rsidRPr="00C80A31">
        <w:rPr>
          <w:rFonts w:eastAsia="Arial" w:cs="Arial"/>
          <w:sz w:val="22"/>
          <w:szCs w:val="22"/>
          <w:lang w:val="es-ES"/>
        </w:rPr>
        <w:t>”.</w:t>
      </w:r>
      <w:r w:rsidR="000A711E" w:rsidRPr="00C80A31">
        <w:rPr>
          <w:rFonts w:eastAsia="Arial" w:cs="Arial"/>
          <w:sz w:val="22"/>
          <w:szCs w:val="22"/>
          <w:lang w:val="es-ES"/>
        </w:rPr>
        <w:t xml:space="preserve"> Adicionalmente, se realizan algunos ajustes al formato</w:t>
      </w:r>
      <w:r w:rsidR="004105A4" w:rsidRPr="00C80A31">
        <w:rPr>
          <w:rFonts w:eastAsia="Arial" w:cs="Arial"/>
          <w:sz w:val="22"/>
          <w:szCs w:val="22"/>
          <w:lang w:val="es-ES"/>
        </w:rPr>
        <w:t xml:space="preserve"> que podrá </w:t>
      </w:r>
      <w:r w:rsidR="00D276B1" w:rsidRPr="00C80A31">
        <w:rPr>
          <w:rFonts w:eastAsia="Arial" w:cs="Arial"/>
          <w:sz w:val="22"/>
          <w:szCs w:val="22"/>
          <w:lang w:val="es-ES"/>
        </w:rPr>
        <w:t>encontrar detallado</w:t>
      </w:r>
      <w:r w:rsidR="004105A4" w:rsidRPr="00C80A31">
        <w:rPr>
          <w:rFonts w:eastAsia="Arial" w:cs="Arial"/>
          <w:sz w:val="22"/>
          <w:szCs w:val="22"/>
          <w:lang w:val="es-ES"/>
        </w:rPr>
        <w:t xml:space="preserve"> en la sección de anexos</w:t>
      </w:r>
      <w:r w:rsidR="00D276B1" w:rsidRPr="00C80A31">
        <w:rPr>
          <w:rFonts w:eastAsia="Arial" w:cs="Arial"/>
          <w:sz w:val="22"/>
          <w:szCs w:val="22"/>
          <w:lang w:val="es-ES"/>
        </w:rPr>
        <w:t xml:space="preserve"> técnicos.</w:t>
      </w:r>
    </w:p>
    <w:p w14:paraId="5D147ADB" w14:textId="77777777" w:rsidR="008C23AF" w:rsidRPr="00C80A31" w:rsidRDefault="008C23AF" w:rsidP="00E734E7">
      <w:pPr>
        <w:pStyle w:val="Normalarial"/>
        <w:jc w:val="both"/>
        <w:rPr>
          <w:rFonts w:cs="Arial"/>
          <w:spacing w:val="0"/>
          <w:sz w:val="22"/>
          <w:szCs w:val="22"/>
          <w:lang w:val="es-CO"/>
        </w:rPr>
      </w:pPr>
    </w:p>
    <w:p w14:paraId="438791CA" w14:textId="77777777" w:rsidR="00E25CB7" w:rsidRPr="00C80A31" w:rsidRDefault="00E25CB7" w:rsidP="00E25CB7">
      <w:pPr>
        <w:pStyle w:val="BodyText"/>
        <w:spacing w:before="56"/>
        <w:rPr>
          <w:rFonts w:eastAsia="Arial" w:cs="Arial"/>
          <w:sz w:val="22"/>
          <w:szCs w:val="22"/>
          <w:lang w:val="es-CO"/>
        </w:rPr>
      </w:pPr>
    </w:p>
    <w:p w14:paraId="4EA9B01B" w14:textId="538935B2" w:rsidR="00632C06" w:rsidRPr="00C80A31" w:rsidRDefault="1C8D4802" w:rsidP="3888CCF7">
      <w:pPr>
        <w:pStyle w:val="Normalarial"/>
        <w:numPr>
          <w:ilvl w:val="0"/>
          <w:numId w:val="7"/>
        </w:numPr>
        <w:jc w:val="both"/>
        <w:rPr>
          <w:rFonts w:cs="Arial"/>
          <w:b/>
          <w:bCs/>
          <w:sz w:val="22"/>
          <w:szCs w:val="22"/>
        </w:rPr>
      </w:pPr>
      <w:r w:rsidRPr="00C80A31">
        <w:rPr>
          <w:rFonts w:cs="Arial"/>
          <w:b/>
          <w:bCs/>
          <w:sz w:val="22"/>
          <w:szCs w:val="22"/>
        </w:rPr>
        <w:t>ADICIONES</w:t>
      </w:r>
    </w:p>
    <w:p w14:paraId="413B5C30" w14:textId="77777777" w:rsidR="007B1074" w:rsidRPr="00C80A31" w:rsidRDefault="007B1074" w:rsidP="3888CCF7">
      <w:pPr>
        <w:pStyle w:val="Normalarial"/>
        <w:ind w:left="1080"/>
        <w:jc w:val="both"/>
        <w:rPr>
          <w:rFonts w:cs="Arial"/>
          <w:b/>
          <w:bCs/>
          <w:sz w:val="22"/>
          <w:szCs w:val="22"/>
        </w:rPr>
      </w:pPr>
    </w:p>
    <w:p w14:paraId="582221B2" w14:textId="2886088D" w:rsidR="00721465" w:rsidRPr="00C80A31" w:rsidRDefault="2C982D92" w:rsidP="3E9C9BFE">
      <w:pPr>
        <w:pStyle w:val="Normalarial"/>
        <w:jc w:val="both"/>
        <w:rPr>
          <w:rFonts w:eastAsia="Arial" w:cs="Arial"/>
          <w:sz w:val="22"/>
          <w:szCs w:val="22"/>
          <w:lang w:val="es-ES"/>
        </w:rPr>
      </w:pPr>
      <w:r w:rsidRPr="00C80A31">
        <w:rPr>
          <w:rFonts w:cs="Arial"/>
          <w:b/>
          <w:bCs/>
          <w:sz w:val="22"/>
          <w:szCs w:val="22"/>
        </w:rPr>
        <w:t>TERCERA</w:t>
      </w:r>
      <w:r w:rsidR="3B8B24A9" w:rsidRPr="00C80A31">
        <w:rPr>
          <w:rFonts w:cs="Arial"/>
          <w:b/>
          <w:bCs/>
          <w:sz w:val="22"/>
          <w:szCs w:val="22"/>
        </w:rPr>
        <w:t xml:space="preserve">: </w:t>
      </w:r>
      <w:r w:rsidR="399350C1" w:rsidRPr="00C80A31">
        <w:rPr>
          <w:rFonts w:eastAsia="Arial" w:cs="Arial"/>
          <w:sz w:val="22"/>
          <w:szCs w:val="22"/>
          <w:lang w:val="es-ES"/>
        </w:rPr>
        <w:t xml:space="preserve">Se adiciona el siguiente Archivo Tipo </w:t>
      </w:r>
      <w:r w:rsidR="06A57B1B" w:rsidRPr="00C80A31">
        <w:rPr>
          <w:rFonts w:eastAsia="Arial" w:cs="Arial"/>
          <w:sz w:val="22"/>
          <w:szCs w:val="22"/>
          <w:lang w:val="es-ES"/>
        </w:rPr>
        <w:t>FT0</w:t>
      </w:r>
      <w:r w:rsidR="00395884" w:rsidRPr="00C80A31">
        <w:rPr>
          <w:rFonts w:eastAsia="Arial" w:cs="Arial"/>
          <w:sz w:val="22"/>
          <w:szCs w:val="22"/>
          <w:lang w:val="es-ES"/>
        </w:rPr>
        <w:t>41</w:t>
      </w:r>
      <w:r w:rsidR="06A57B1B" w:rsidRPr="00C80A31">
        <w:rPr>
          <w:rFonts w:eastAsia="Arial" w:cs="Arial"/>
          <w:sz w:val="22"/>
          <w:szCs w:val="22"/>
          <w:lang w:val="es-ES"/>
        </w:rPr>
        <w:t xml:space="preserve"> Detalle del Gasto Administrativo de la Liquidación </w:t>
      </w:r>
      <w:r w:rsidR="399350C1" w:rsidRPr="00C80A31">
        <w:rPr>
          <w:rFonts w:eastAsia="Arial" w:cs="Arial"/>
          <w:sz w:val="22"/>
          <w:szCs w:val="22"/>
          <w:lang w:val="es-ES"/>
        </w:rPr>
        <w:t>a la Circular Única, la cual hará parte del Título XI – Anexos Técnicos y se incorporan en el numeral V de la presente Circular Externa</w:t>
      </w:r>
      <w:r w:rsidR="6225E2EC" w:rsidRPr="00C80A31">
        <w:rPr>
          <w:rFonts w:eastAsia="Arial" w:cs="Arial"/>
          <w:sz w:val="22"/>
          <w:szCs w:val="22"/>
          <w:lang w:val="es-ES"/>
        </w:rPr>
        <w:t xml:space="preserve">, formato que reemplazará al Archivo Tipo FT013 Gastos Administrativos del Proceso de </w:t>
      </w:r>
      <w:r w:rsidR="5DDEBB85" w:rsidRPr="00C80A31">
        <w:rPr>
          <w:rFonts w:eastAsia="Arial" w:cs="Arial"/>
          <w:sz w:val="22"/>
          <w:szCs w:val="22"/>
          <w:lang w:val="es-ES"/>
        </w:rPr>
        <w:t>Liquidación</w:t>
      </w:r>
      <w:r w:rsidR="2605E65A" w:rsidRPr="00C80A31">
        <w:rPr>
          <w:rFonts w:eastAsia="Arial" w:cs="Arial"/>
          <w:sz w:val="22"/>
          <w:szCs w:val="22"/>
          <w:lang w:val="es-ES"/>
        </w:rPr>
        <w:t xml:space="preserve">, </w:t>
      </w:r>
      <w:r w:rsidR="009930E2" w:rsidRPr="00C80A31">
        <w:rPr>
          <w:rFonts w:eastAsia="Arial" w:cs="Arial"/>
          <w:sz w:val="22"/>
          <w:szCs w:val="22"/>
          <w:lang w:val="es-ES"/>
        </w:rPr>
        <w:t xml:space="preserve">el cual </w:t>
      </w:r>
      <w:r w:rsidR="2605E65A" w:rsidRPr="00C80A31">
        <w:rPr>
          <w:rFonts w:eastAsia="Arial" w:cs="Arial"/>
          <w:sz w:val="22"/>
          <w:szCs w:val="22"/>
          <w:lang w:val="es-ES"/>
        </w:rPr>
        <w:t>se reportará de forma mensual</w:t>
      </w:r>
      <w:r w:rsidR="5DDEBB85" w:rsidRPr="00C80A31">
        <w:rPr>
          <w:rFonts w:eastAsia="Arial" w:cs="Arial"/>
          <w:sz w:val="22"/>
          <w:szCs w:val="22"/>
          <w:lang w:val="es-ES"/>
        </w:rPr>
        <w:t>.</w:t>
      </w:r>
    </w:p>
    <w:p w14:paraId="20682E12" w14:textId="13D4A3C6" w:rsidR="008C23AF" w:rsidRPr="00C80A31" w:rsidRDefault="008C23AF" w:rsidP="34FAC063">
      <w:pPr>
        <w:pStyle w:val="Normalarial"/>
        <w:spacing w:line="276" w:lineRule="auto"/>
        <w:ind w:left="720"/>
        <w:jc w:val="both"/>
        <w:rPr>
          <w:rFonts w:eastAsia="Arial" w:cs="Arial"/>
          <w:sz w:val="22"/>
          <w:szCs w:val="22"/>
          <w:lang w:val="es-ES"/>
        </w:rPr>
      </w:pPr>
    </w:p>
    <w:p w14:paraId="25BB4663" w14:textId="60A6BBCC" w:rsidR="00721465" w:rsidRPr="00C80A31" w:rsidRDefault="79E49F36" w:rsidP="00721465">
      <w:pPr>
        <w:pStyle w:val="Normalarial"/>
        <w:jc w:val="both"/>
        <w:rPr>
          <w:rFonts w:cs="Arial"/>
          <w:sz w:val="22"/>
          <w:szCs w:val="22"/>
        </w:rPr>
      </w:pPr>
      <w:r w:rsidRPr="00C80A31">
        <w:rPr>
          <w:rFonts w:cs="Arial"/>
          <w:b/>
          <w:bCs/>
          <w:sz w:val="22"/>
          <w:szCs w:val="22"/>
          <w:lang w:val="es-CO"/>
        </w:rPr>
        <w:t>CUARTA</w:t>
      </w:r>
      <w:r w:rsidR="130D0FF4" w:rsidRPr="00C80A31">
        <w:rPr>
          <w:rFonts w:cs="Arial"/>
          <w:b/>
          <w:bCs/>
          <w:spacing w:val="0"/>
          <w:sz w:val="22"/>
          <w:szCs w:val="22"/>
          <w:lang w:val="es-CO"/>
        </w:rPr>
        <w:t xml:space="preserve">: </w:t>
      </w:r>
      <w:r w:rsidR="130D0FF4" w:rsidRPr="00C80A31">
        <w:rPr>
          <w:rFonts w:cs="Arial"/>
          <w:sz w:val="22"/>
          <w:szCs w:val="22"/>
        </w:rPr>
        <w:t xml:space="preserve">El primer reporte del archivo </w:t>
      </w:r>
      <w:r w:rsidR="160F43CB" w:rsidRPr="00C80A31">
        <w:rPr>
          <w:rFonts w:eastAsia="Arial" w:cs="Arial"/>
          <w:sz w:val="22"/>
          <w:szCs w:val="22"/>
          <w:lang w:val="es-ES"/>
        </w:rPr>
        <w:t>FT0</w:t>
      </w:r>
      <w:r w:rsidR="00395884" w:rsidRPr="00C80A31">
        <w:rPr>
          <w:rFonts w:eastAsia="Arial" w:cs="Arial"/>
          <w:sz w:val="22"/>
          <w:szCs w:val="22"/>
          <w:lang w:val="es-ES"/>
        </w:rPr>
        <w:t>41</w:t>
      </w:r>
      <w:r w:rsidR="160F43CB" w:rsidRPr="00C80A31">
        <w:rPr>
          <w:rFonts w:eastAsia="Arial" w:cs="Arial"/>
          <w:sz w:val="22"/>
          <w:szCs w:val="22"/>
          <w:lang w:val="es-ES"/>
        </w:rPr>
        <w:t xml:space="preserve"> </w:t>
      </w:r>
      <w:r w:rsidR="740BFBCE" w:rsidRPr="00C80A31">
        <w:rPr>
          <w:rFonts w:ascii="Aptos" w:eastAsia="Aptos" w:hAnsi="Aptos" w:cs="Aptos"/>
          <w:lang w:val="es-ES"/>
        </w:rPr>
        <w:t>Detalle del Gasto Administrativo de la Liquidación</w:t>
      </w:r>
      <w:r w:rsidR="160F43CB" w:rsidRPr="00C80A31">
        <w:rPr>
          <w:rFonts w:eastAsia="Arial" w:cs="Arial"/>
          <w:sz w:val="22"/>
          <w:szCs w:val="22"/>
          <w:lang w:val="es-ES"/>
        </w:rPr>
        <w:t xml:space="preserve"> -</w:t>
      </w:r>
      <w:r w:rsidR="130D0FF4" w:rsidRPr="00C80A31">
        <w:rPr>
          <w:rFonts w:eastAsia="Arial" w:cs="Arial"/>
          <w:sz w:val="22"/>
          <w:szCs w:val="22"/>
          <w:lang w:val="es-ES"/>
        </w:rPr>
        <w:t xml:space="preserve"> </w:t>
      </w:r>
      <w:r w:rsidR="130D0FF4" w:rsidRPr="00C80A31">
        <w:rPr>
          <w:rFonts w:cs="Arial"/>
          <w:sz w:val="22"/>
          <w:szCs w:val="22"/>
        </w:rPr>
        <w:t xml:space="preserve">en esta nueva versión se realizará con corte </w:t>
      </w:r>
      <w:r w:rsidR="001825AF" w:rsidRPr="00C80A31">
        <w:rPr>
          <w:rFonts w:eastAsia="Arial" w:cs="Arial"/>
          <w:sz w:val="22"/>
          <w:szCs w:val="22"/>
          <w:lang w:val="es-ES"/>
        </w:rPr>
        <w:t>31 de diciembre de 2025 a más tardar el 20 de febrero de 2026.</w:t>
      </w:r>
      <w:r w:rsidR="130D0FF4" w:rsidRPr="00C80A31">
        <w:rPr>
          <w:rFonts w:cs="Arial"/>
          <w:sz w:val="22"/>
          <w:szCs w:val="22"/>
        </w:rPr>
        <w:t xml:space="preserve"> Este archivo tipo se debe reportar por el aplicativo nRVCC, en formato </w:t>
      </w:r>
      <w:r w:rsidR="00D452C1" w:rsidRPr="00C80A31">
        <w:rPr>
          <w:rFonts w:cs="Arial"/>
          <w:sz w:val="22"/>
          <w:szCs w:val="22"/>
        </w:rPr>
        <w:t xml:space="preserve">.txt </w:t>
      </w:r>
      <w:r w:rsidR="130D0FF4" w:rsidRPr="00C80A31">
        <w:rPr>
          <w:rFonts w:cs="Arial"/>
          <w:sz w:val="22"/>
          <w:szCs w:val="22"/>
        </w:rPr>
        <w:t>firmado digitalmente por el liquidador (representante legal), el contador público y el revisor fiscal / contralor cuando exista o lo requiera la ley.</w:t>
      </w:r>
    </w:p>
    <w:p w14:paraId="08766973" w14:textId="77777777" w:rsidR="00977E93" w:rsidRPr="00C80A31" w:rsidRDefault="00977E93" w:rsidP="00721465">
      <w:pPr>
        <w:pStyle w:val="Normalarial"/>
        <w:jc w:val="both"/>
        <w:rPr>
          <w:rFonts w:cs="Arial"/>
          <w:sz w:val="22"/>
          <w:szCs w:val="22"/>
        </w:rPr>
      </w:pPr>
    </w:p>
    <w:p w14:paraId="39C2E691" w14:textId="77777777" w:rsidR="00721465" w:rsidRPr="00C80A31" w:rsidRDefault="00721465" w:rsidP="00E734E7">
      <w:pPr>
        <w:pStyle w:val="Normalarial"/>
        <w:jc w:val="both"/>
        <w:rPr>
          <w:rFonts w:cs="Arial"/>
          <w:spacing w:val="0"/>
          <w:sz w:val="22"/>
          <w:szCs w:val="22"/>
          <w:lang w:val="es-CO"/>
        </w:rPr>
      </w:pPr>
    </w:p>
    <w:p w14:paraId="65A33BE7" w14:textId="018BD491" w:rsidR="00D04175" w:rsidRPr="00C80A31" w:rsidRDefault="7F16BC08" w:rsidP="3F01C51C">
      <w:pPr>
        <w:pStyle w:val="Normalarial"/>
        <w:numPr>
          <w:ilvl w:val="0"/>
          <w:numId w:val="7"/>
        </w:numPr>
        <w:jc w:val="both"/>
        <w:rPr>
          <w:rFonts w:cs="Arial"/>
          <w:b/>
          <w:bCs/>
          <w:sz w:val="22"/>
          <w:szCs w:val="22"/>
        </w:rPr>
      </w:pPr>
      <w:r w:rsidRPr="00C80A31">
        <w:rPr>
          <w:rFonts w:cs="Arial"/>
          <w:b/>
          <w:bCs/>
          <w:sz w:val="22"/>
          <w:szCs w:val="22"/>
        </w:rPr>
        <w:t>ELIMINACIONE</w:t>
      </w:r>
      <w:r w:rsidR="545DB51C" w:rsidRPr="00C80A31">
        <w:rPr>
          <w:rFonts w:cs="Arial"/>
          <w:b/>
          <w:bCs/>
          <w:sz w:val="22"/>
          <w:szCs w:val="22"/>
        </w:rPr>
        <w:t>S</w:t>
      </w:r>
    </w:p>
    <w:p w14:paraId="78538053" w14:textId="77777777" w:rsidR="007B1074" w:rsidRPr="00C80A31" w:rsidRDefault="007B1074" w:rsidP="3F01C51C">
      <w:pPr>
        <w:pStyle w:val="Normalarial"/>
        <w:ind w:left="1080"/>
        <w:jc w:val="both"/>
        <w:rPr>
          <w:rFonts w:cs="Arial"/>
          <w:b/>
          <w:bCs/>
          <w:sz w:val="22"/>
          <w:szCs w:val="22"/>
        </w:rPr>
      </w:pPr>
    </w:p>
    <w:p w14:paraId="77637712" w14:textId="3F6D62AD" w:rsidR="7B267120" w:rsidRDefault="5EBDE2DE" w:rsidP="7A2C6F45">
      <w:pPr>
        <w:pStyle w:val="Normalarial"/>
        <w:jc w:val="both"/>
        <w:rPr>
          <w:lang w:val="es-ES"/>
        </w:rPr>
      </w:pPr>
      <w:r w:rsidRPr="00C80A31">
        <w:rPr>
          <w:rFonts w:cs="Arial"/>
          <w:b/>
          <w:bCs/>
          <w:sz w:val="22"/>
          <w:szCs w:val="22"/>
          <w:lang w:val="es-ES"/>
        </w:rPr>
        <w:t>QUINTA</w:t>
      </w:r>
      <w:r w:rsidR="506E716C" w:rsidRPr="00C80A31">
        <w:rPr>
          <w:rFonts w:cs="Arial"/>
          <w:b/>
          <w:bCs/>
          <w:sz w:val="22"/>
          <w:szCs w:val="22"/>
          <w:lang w:val="es-ES"/>
        </w:rPr>
        <w:t xml:space="preserve">: </w:t>
      </w:r>
      <w:r w:rsidR="0B1036D6" w:rsidRPr="00C80A31">
        <w:rPr>
          <w:rFonts w:cs="Arial"/>
          <w:sz w:val="22"/>
          <w:szCs w:val="22"/>
        </w:rPr>
        <w:t>Elimínese</w:t>
      </w:r>
      <w:r w:rsidR="130D0FF4" w:rsidRPr="00C80A31">
        <w:rPr>
          <w:rFonts w:cs="Arial"/>
          <w:sz w:val="22"/>
          <w:szCs w:val="22"/>
        </w:rPr>
        <w:t xml:space="preserve"> </w:t>
      </w:r>
      <w:r w:rsidR="70ABF2F9" w:rsidRPr="00C80A31">
        <w:rPr>
          <w:rFonts w:cs="Arial"/>
          <w:sz w:val="22"/>
          <w:szCs w:val="22"/>
        </w:rPr>
        <w:t>el reporte d</w:t>
      </w:r>
      <w:r w:rsidR="506E716C" w:rsidRPr="00C80A31">
        <w:rPr>
          <w:rFonts w:cs="Arial"/>
          <w:sz w:val="22"/>
          <w:szCs w:val="22"/>
        </w:rPr>
        <w:t>el anexo técnico Archivo Tipo FT0</w:t>
      </w:r>
      <w:r w:rsidR="70ABF2F9" w:rsidRPr="00C80A31">
        <w:rPr>
          <w:rFonts w:cs="Arial"/>
          <w:sz w:val="22"/>
          <w:szCs w:val="22"/>
        </w:rPr>
        <w:t>13</w:t>
      </w:r>
      <w:r w:rsidR="1C89A75B" w:rsidRPr="00C80A31">
        <w:rPr>
          <w:rFonts w:cs="Arial"/>
          <w:sz w:val="22"/>
          <w:szCs w:val="22"/>
        </w:rPr>
        <w:t xml:space="preserve"> </w:t>
      </w:r>
      <w:r w:rsidR="0A37841E" w:rsidRPr="00C80A31">
        <w:rPr>
          <w:rFonts w:cs="Arial"/>
          <w:sz w:val="22"/>
          <w:szCs w:val="22"/>
        </w:rPr>
        <w:t>Gasto</w:t>
      </w:r>
      <w:r w:rsidR="4EA820B9" w:rsidRPr="00C80A31">
        <w:rPr>
          <w:rFonts w:cs="Arial"/>
          <w:sz w:val="22"/>
          <w:szCs w:val="22"/>
        </w:rPr>
        <w:t>s</w:t>
      </w:r>
      <w:r w:rsidR="0A37841E" w:rsidRPr="00C80A31">
        <w:rPr>
          <w:rFonts w:cs="Arial"/>
          <w:sz w:val="22"/>
          <w:szCs w:val="22"/>
        </w:rPr>
        <w:t xml:space="preserve"> Administrativo</w:t>
      </w:r>
      <w:r w:rsidR="5742C4AC" w:rsidRPr="00C80A31">
        <w:rPr>
          <w:rFonts w:cs="Arial"/>
          <w:sz w:val="22"/>
          <w:szCs w:val="22"/>
        </w:rPr>
        <w:t>s</w:t>
      </w:r>
      <w:r w:rsidR="1C89A75B" w:rsidRPr="00C80A31">
        <w:rPr>
          <w:rFonts w:cs="Arial"/>
          <w:sz w:val="22"/>
          <w:szCs w:val="22"/>
        </w:rPr>
        <w:t xml:space="preserve"> del Proceso </w:t>
      </w:r>
      <w:r w:rsidR="5C0D861C" w:rsidRPr="00C80A31">
        <w:rPr>
          <w:rFonts w:cs="Arial"/>
          <w:sz w:val="22"/>
          <w:szCs w:val="22"/>
        </w:rPr>
        <w:t xml:space="preserve">de </w:t>
      </w:r>
      <w:r w:rsidR="78BCF8ED" w:rsidRPr="00C80A31">
        <w:rPr>
          <w:rFonts w:cs="Arial"/>
          <w:sz w:val="22"/>
          <w:szCs w:val="22"/>
        </w:rPr>
        <w:t>Liquidación, al</w:t>
      </w:r>
      <w:r w:rsidR="7B002DF4" w:rsidRPr="00C80A31">
        <w:rPr>
          <w:rFonts w:cs="Arial"/>
          <w:sz w:val="22"/>
          <w:szCs w:val="22"/>
        </w:rPr>
        <w:t xml:space="preserve"> capítulo de Medidas especiales, al Título XI – Anexos Técnicos</w:t>
      </w:r>
      <w:r w:rsidR="38F727AE" w:rsidRPr="00C80A31">
        <w:rPr>
          <w:rFonts w:cs="Arial"/>
          <w:sz w:val="22"/>
          <w:szCs w:val="22"/>
        </w:rPr>
        <w:t xml:space="preserve">, </w:t>
      </w:r>
      <w:r w:rsidR="150EBCD3" w:rsidRPr="00C80A31">
        <w:rPr>
          <w:rFonts w:cs="Arial"/>
          <w:sz w:val="22"/>
          <w:szCs w:val="22"/>
        </w:rPr>
        <w:t>a partir</w:t>
      </w:r>
      <w:r w:rsidR="38F727AE" w:rsidRPr="00C80A31">
        <w:rPr>
          <w:rFonts w:cs="Arial"/>
          <w:sz w:val="22"/>
          <w:szCs w:val="22"/>
        </w:rPr>
        <w:t xml:space="preserve"> de la fecha de transición dada </w:t>
      </w:r>
      <w:r w:rsidR="0018509C" w:rsidRPr="00C80A31">
        <w:rPr>
          <w:rFonts w:cs="Arial"/>
          <w:sz w:val="22"/>
          <w:szCs w:val="22"/>
        </w:rPr>
        <w:t xml:space="preserve">en </w:t>
      </w:r>
      <w:r w:rsidR="00FE4BDF" w:rsidRPr="00C80A31">
        <w:rPr>
          <w:rFonts w:cs="Arial"/>
          <w:sz w:val="22"/>
          <w:szCs w:val="22"/>
        </w:rPr>
        <w:t xml:space="preserve">la instrucción </w:t>
      </w:r>
      <w:r w:rsidR="0018509C" w:rsidRPr="00C80A31">
        <w:rPr>
          <w:rFonts w:cs="Arial"/>
          <w:sz w:val="22"/>
          <w:szCs w:val="22"/>
        </w:rPr>
        <w:t xml:space="preserve">anterior </w:t>
      </w:r>
      <w:r w:rsidR="38F727AE" w:rsidRPr="00C80A31">
        <w:rPr>
          <w:rFonts w:cs="Arial"/>
          <w:sz w:val="22"/>
          <w:szCs w:val="22"/>
        </w:rPr>
        <w:t>para el reporte del Archivo Tipo FT</w:t>
      </w:r>
      <w:r w:rsidR="00C80A31" w:rsidRPr="00C80A31">
        <w:rPr>
          <w:rFonts w:cs="Arial"/>
          <w:sz w:val="22"/>
          <w:szCs w:val="22"/>
        </w:rPr>
        <w:t>041</w:t>
      </w:r>
      <w:r w:rsidR="38F727AE" w:rsidRPr="008169DB">
        <w:rPr>
          <w:rFonts w:cs="Arial"/>
          <w:sz w:val="22"/>
          <w:szCs w:val="22"/>
        </w:rPr>
        <w:t xml:space="preserve"> De</w:t>
      </w:r>
      <w:r w:rsidR="74F930F6" w:rsidRPr="008169DB">
        <w:rPr>
          <w:rFonts w:cs="Arial"/>
          <w:sz w:val="22"/>
          <w:szCs w:val="22"/>
        </w:rPr>
        <w:t>talle del Gasto Administrativo de la Liquidación</w:t>
      </w:r>
      <w:r w:rsidR="7B002DF4" w:rsidRPr="008169DB">
        <w:rPr>
          <w:rFonts w:cs="Arial"/>
          <w:sz w:val="22"/>
          <w:szCs w:val="22"/>
        </w:rPr>
        <w:t>.</w:t>
      </w:r>
    </w:p>
    <w:p w14:paraId="1E7FB2F4" w14:textId="2100A92A" w:rsidR="00D04175" w:rsidRDefault="00D04175" w:rsidP="19C89381">
      <w:pPr>
        <w:pStyle w:val="Normalarial"/>
        <w:jc w:val="both"/>
        <w:rPr>
          <w:rFonts w:cs="Arial"/>
          <w:sz w:val="22"/>
          <w:szCs w:val="22"/>
        </w:rPr>
      </w:pPr>
    </w:p>
    <w:p w14:paraId="639ACD55" w14:textId="6C06E43F" w:rsidR="00D04175" w:rsidRDefault="7D8C2AE0" w:rsidP="008169DB">
      <w:pPr>
        <w:ind w:right="45"/>
        <w:jc w:val="both"/>
        <w:rPr>
          <w:rFonts w:ascii="Arial" w:eastAsia="Arial" w:hAnsi="Arial" w:cs="Arial"/>
          <w:sz w:val="22"/>
          <w:szCs w:val="22"/>
          <w:lang w:val="es-ES"/>
        </w:rPr>
      </w:pPr>
      <w:r w:rsidRPr="0020656C">
        <w:rPr>
          <w:rFonts w:ascii="Arial" w:eastAsia="Arial" w:hAnsi="Arial" w:cs="Arial"/>
          <w:b/>
          <w:bCs/>
          <w:sz w:val="22"/>
          <w:szCs w:val="22"/>
          <w:lang w:val="es-ES"/>
        </w:rPr>
        <w:t>SEXTA:</w:t>
      </w:r>
      <w:r w:rsidRPr="19C89381">
        <w:rPr>
          <w:rFonts w:ascii="Arial" w:eastAsia="Arial" w:hAnsi="Arial" w:cs="Arial"/>
          <w:sz w:val="22"/>
          <w:szCs w:val="22"/>
          <w:lang w:val="es-ES"/>
        </w:rPr>
        <w:t xml:space="preserve"> Elimínese para los vigilados que no cumplen con la Hipótesis de Negocio en Marcha</w:t>
      </w:r>
      <w:r w:rsidR="0091504C">
        <w:rPr>
          <w:rFonts w:ascii="Arial" w:eastAsia="Arial" w:hAnsi="Arial" w:cs="Arial"/>
          <w:sz w:val="22"/>
          <w:szCs w:val="22"/>
          <w:lang w:val="es-ES"/>
        </w:rPr>
        <w:t xml:space="preserve"> en caso que aplique</w:t>
      </w:r>
      <w:r w:rsidR="0020656C">
        <w:rPr>
          <w:rFonts w:ascii="Arial" w:eastAsia="Arial" w:hAnsi="Arial" w:cs="Arial"/>
          <w:sz w:val="22"/>
          <w:szCs w:val="22"/>
          <w:lang w:val="es-ES"/>
        </w:rPr>
        <w:t>,</w:t>
      </w:r>
      <w:r w:rsidRPr="19C89381">
        <w:rPr>
          <w:rFonts w:ascii="Arial" w:eastAsia="Arial" w:hAnsi="Arial" w:cs="Arial"/>
          <w:sz w:val="22"/>
          <w:szCs w:val="22"/>
          <w:lang w:val="es-ES"/>
        </w:rPr>
        <w:t xml:space="preserve"> la obligación de reporte de los siguientes anexos técnicos: Archivo Tipo FT 004 – Detalle de Pasivo por Tercero, Archivo Tipo FT 005 – Relación de causación de costos, gastos y pagos realizados, Archivo Tipo FT 010 – Activos no monetarios, Archivo Tipo FT 011 – Condiciones financieras y Archivo Tipo GT 010 – Composición patrimonial: capital, aportes o su equivalente, para las Entidades en proceso de liquidación ordenados o no por la Superintendencia Nacional de Salud establecido en la Circular Externa 016 de 2016</w:t>
      </w:r>
      <w:r w:rsidR="0020656C">
        <w:rPr>
          <w:rFonts w:ascii="Arial" w:eastAsia="Arial" w:hAnsi="Arial" w:cs="Arial"/>
          <w:sz w:val="22"/>
          <w:szCs w:val="22"/>
          <w:lang w:val="es-ES"/>
        </w:rPr>
        <w:t xml:space="preserve"> </w:t>
      </w:r>
      <w:r w:rsidRPr="19C89381">
        <w:rPr>
          <w:rFonts w:ascii="Arial" w:eastAsia="Arial" w:hAnsi="Arial" w:cs="Arial"/>
          <w:sz w:val="22"/>
          <w:szCs w:val="22"/>
          <w:lang w:val="es-ES"/>
        </w:rPr>
        <w:t>.</w:t>
      </w:r>
    </w:p>
    <w:p w14:paraId="1CE35C7A" w14:textId="4B1C3B6A" w:rsidR="00D04175" w:rsidRDefault="00D04175" w:rsidP="00E734E7">
      <w:pPr>
        <w:pStyle w:val="Normalarial"/>
        <w:jc w:val="both"/>
        <w:rPr>
          <w:rFonts w:cs="Arial"/>
          <w:spacing w:val="0"/>
          <w:sz w:val="22"/>
          <w:szCs w:val="22"/>
          <w:lang w:val="es-CO"/>
        </w:rPr>
      </w:pPr>
    </w:p>
    <w:p w14:paraId="58E0E39B" w14:textId="77777777" w:rsidR="00FE4C16" w:rsidRDefault="00FE4C16" w:rsidP="00E734E7">
      <w:pPr>
        <w:pStyle w:val="Normalarial"/>
        <w:jc w:val="both"/>
        <w:rPr>
          <w:rFonts w:cs="Arial"/>
          <w:spacing w:val="0"/>
          <w:sz w:val="22"/>
          <w:szCs w:val="22"/>
          <w:lang w:val="es-CO"/>
        </w:rPr>
      </w:pPr>
    </w:p>
    <w:p w14:paraId="08CB6507" w14:textId="1D85D783" w:rsidR="00725626" w:rsidRPr="00C42AB4" w:rsidRDefault="2D562C5C" w:rsidP="3F01C51C">
      <w:pPr>
        <w:pStyle w:val="Normalarial"/>
        <w:numPr>
          <w:ilvl w:val="0"/>
          <w:numId w:val="7"/>
        </w:numPr>
        <w:jc w:val="both"/>
        <w:rPr>
          <w:rFonts w:cs="Arial"/>
          <w:b/>
          <w:bCs/>
          <w:sz w:val="22"/>
          <w:szCs w:val="22"/>
        </w:rPr>
      </w:pPr>
      <w:r w:rsidRPr="7A2C6F45">
        <w:rPr>
          <w:rFonts w:cs="Arial"/>
          <w:b/>
          <w:bCs/>
          <w:sz w:val="22"/>
          <w:szCs w:val="22"/>
        </w:rPr>
        <w:t>ANEXO</w:t>
      </w:r>
      <w:r w:rsidR="4B49D0B0" w:rsidRPr="7A2C6F45">
        <w:rPr>
          <w:rFonts w:cs="Arial"/>
          <w:b/>
          <w:bCs/>
          <w:sz w:val="22"/>
          <w:szCs w:val="22"/>
        </w:rPr>
        <w:t>S</w:t>
      </w:r>
      <w:r w:rsidRPr="7A2C6F45">
        <w:rPr>
          <w:rFonts w:cs="Arial"/>
          <w:b/>
          <w:bCs/>
          <w:sz w:val="22"/>
          <w:szCs w:val="22"/>
        </w:rPr>
        <w:t xml:space="preserve"> TÉCNICO</w:t>
      </w:r>
      <w:r w:rsidR="4B49D0B0" w:rsidRPr="7A2C6F45">
        <w:rPr>
          <w:rFonts w:cs="Arial"/>
          <w:b/>
          <w:bCs/>
          <w:sz w:val="22"/>
          <w:szCs w:val="22"/>
        </w:rPr>
        <w:t>S</w:t>
      </w:r>
    </w:p>
    <w:p w14:paraId="4C558B3C" w14:textId="77777777" w:rsidR="00725626" w:rsidRDefault="00725626" w:rsidP="00E734E7">
      <w:pPr>
        <w:pStyle w:val="Normalarial"/>
        <w:jc w:val="both"/>
        <w:rPr>
          <w:rFonts w:cs="Arial"/>
          <w:spacing w:val="0"/>
          <w:sz w:val="22"/>
          <w:szCs w:val="22"/>
          <w:lang w:val="es-CO"/>
        </w:rPr>
      </w:pPr>
    </w:p>
    <w:p w14:paraId="332AC92A" w14:textId="1C437223" w:rsidR="00BA7BB2" w:rsidRDefault="406DB802" w:rsidP="34FAC063">
      <w:pPr>
        <w:pStyle w:val="Normalarial"/>
        <w:numPr>
          <w:ilvl w:val="0"/>
          <w:numId w:val="2"/>
        </w:numPr>
        <w:jc w:val="both"/>
        <w:rPr>
          <w:rFonts w:eastAsia="Arial" w:cs="Arial"/>
          <w:lang w:val="es-ES"/>
        </w:rPr>
      </w:pPr>
      <w:r w:rsidRPr="3482F746">
        <w:rPr>
          <w:rFonts w:eastAsia="Arial" w:cs="Arial"/>
          <w:b/>
          <w:bCs/>
          <w:sz w:val="22"/>
          <w:szCs w:val="22"/>
          <w:lang w:val="es-ES"/>
        </w:rPr>
        <w:t xml:space="preserve">Anexo Técnico Archivo Tipo FT012 – Relación </w:t>
      </w:r>
      <w:r w:rsidR="2384F6CB" w:rsidRPr="3482F746">
        <w:rPr>
          <w:rFonts w:eastAsia="Arial" w:cs="Arial"/>
          <w:b/>
          <w:bCs/>
          <w:sz w:val="22"/>
          <w:szCs w:val="22"/>
          <w:lang w:val="es-ES"/>
        </w:rPr>
        <w:t>d</w:t>
      </w:r>
      <w:r w:rsidRPr="3482F746">
        <w:rPr>
          <w:rFonts w:eastAsia="Arial" w:cs="Arial"/>
          <w:b/>
          <w:bCs/>
          <w:sz w:val="22"/>
          <w:szCs w:val="22"/>
          <w:lang w:val="es-ES"/>
        </w:rPr>
        <w:t xml:space="preserve">e </w:t>
      </w:r>
      <w:r w:rsidR="1C31B3CE" w:rsidRPr="3482F746">
        <w:rPr>
          <w:rFonts w:eastAsia="Arial" w:cs="Arial"/>
          <w:b/>
          <w:bCs/>
          <w:sz w:val="22"/>
          <w:szCs w:val="22"/>
          <w:lang w:val="es-ES"/>
        </w:rPr>
        <w:t>b</w:t>
      </w:r>
      <w:r w:rsidRPr="3482F746">
        <w:rPr>
          <w:rFonts w:eastAsia="Arial" w:cs="Arial"/>
          <w:b/>
          <w:bCs/>
          <w:sz w:val="22"/>
          <w:szCs w:val="22"/>
          <w:lang w:val="es-ES"/>
        </w:rPr>
        <w:t xml:space="preserve">ienes </w:t>
      </w:r>
      <w:r w:rsidR="628D09EA" w:rsidRPr="3482F746">
        <w:rPr>
          <w:rFonts w:eastAsia="Arial" w:cs="Arial"/>
          <w:b/>
          <w:bCs/>
          <w:sz w:val="22"/>
          <w:szCs w:val="22"/>
          <w:lang w:val="es-ES"/>
        </w:rPr>
        <w:t>d</w:t>
      </w:r>
      <w:r w:rsidRPr="3482F746">
        <w:rPr>
          <w:rFonts w:eastAsia="Arial" w:cs="Arial"/>
          <w:b/>
          <w:bCs/>
          <w:sz w:val="22"/>
          <w:szCs w:val="22"/>
          <w:lang w:val="es-ES"/>
        </w:rPr>
        <w:t xml:space="preserve">el </w:t>
      </w:r>
      <w:r w:rsidR="234B52D5" w:rsidRPr="3482F746">
        <w:rPr>
          <w:rFonts w:eastAsia="Arial" w:cs="Arial"/>
          <w:b/>
          <w:bCs/>
          <w:sz w:val="22"/>
          <w:szCs w:val="22"/>
          <w:lang w:val="es-ES"/>
        </w:rPr>
        <w:t>p</w:t>
      </w:r>
      <w:r w:rsidRPr="3482F746">
        <w:rPr>
          <w:rFonts w:eastAsia="Arial" w:cs="Arial"/>
          <w:b/>
          <w:bCs/>
          <w:sz w:val="22"/>
          <w:szCs w:val="22"/>
          <w:lang w:val="es-ES"/>
        </w:rPr>
        <w:t xml:space="preserve">roceso </w:t>
      </w:r>
      <w:r w:rsidR="62F08E91" w:rsidRPr="3482F746">
        <w:rPr>
          <w:rFonts w:eastAsia="Arial" w:cs="Arial"/>
          <w:b/>
          <w:bCs/>
          <w:sz w:val="22"/>
          <w:szCs w:val="22"/>
          <w:lang w:val="es-ES"/>
        </w:rPr>
        <w:t>d</w:t>
      </w:r>
      <w:r w:rsidRPr="3482F746">
        <w:rPr>
          <w:rFonts w:eastAsia="Arial" w:cs="Arial"/>
          <w:b/>
          <w:bCs/>
          <w:sz w:val="22"/>
          <w:szCs w:val="22"/>
          <w:lang w:val="es-ES"/>
        </w:rPr>
        <w:t>e liquidación</w:t>
      </w:r>
    </w:p>
    <w:p w14:paraId="610B66EA" w14:textId="77777777" w:rsidR="00300E2A" w:rsidRDefault="00300E2A" w:rsidP="00300E2A">
      <w:pPr>
        <w:pStyle w:val="Normalarial"/>
        <w:jc w:val="both"/>
        <w:rPr>
          <w:rFonts w:cs="Arial"/>
          <w:sz w:val="22"/>
          <w:szCs w:val="22"/>
          <w:lang w:val="es-ES"/>
        </w:rPr>
      </w:pPr>
    </w:p>
    <w:p w14:paraId="6E5FC4B3" w14:textId="3D0AC3EE" w:rsidR="00300E2A" w:rsidRDefault="00300E2A" w:rsidP="2B3D4E60">
      <w:pPr>
        <w:pStyle w:val="Normalarial"/>
        <w:jc w:val="both"/>
        <w:rPr>
          <w:rFonts w:cs="Arial"/>
          <w:sz w:val="22"/>
          <w:szCs w:val="22"/>
        </w:rPr>
      </w:pPr>
      <w:r w:rsidRPr="141BC970">
        <w:rPr>
          <w:rFonts w:cs="Arial"/>
          <w:sz w:val="22"/>
          <w:szCs w:val="22"/>
        </w:rPr>
        <w:t xml:space="preserve">El anexo técnico – </w:t>
      </w:r>
      <w:r>
        <w:rPr>
          <w:rFonts w:cs="Arial"/>
          <w:sz w:val="22"/>
          <w:szCs w:val="22"/>
        </w:rPr>
        <w:t>A</w:t>
      </w:r>
      <w:r w:rsidRPr="141BC970">
        <w:rPr>
          <w:rFonts w:cs="Arial"/>
          <w:sz w:val="22"/>
          <w:szCs w:val="22"/>
        </w:rPr>
        <w:t>rchivo Tipo FT012, que deberán diligenciar al momento de efectuar el envío de la información, de acuerdo con la clase de liquidación, la fecha de corte y fecha máxima del reporte es:</w:t>
      </w:r>
    </w:p>
    <w:p w14:paraId="2D1416F0" w14:textId="77777777" w:rsidR="00300E2A" w:rsidRDefault="00300E2A" w:rsidP="6EDD5FBC">
      <w:pPr>
        <w:pStyle w:val="Normalarial"/>
        <w:ind w:left="708"/>
        <w:jc w:val="both"/>
        <w:rPr>
          <w:rFonts w:eastAsia="Arial" w:cs="Arial"/>
          <w:lang w:val="es-ES"/>
        </w:rPr>
      </w:pPr>
    </w:p>
    <w:p w14:paraId="4525106F" w14:textId="70BA819B" w:rsidR="00BA7BB2" w:rsidRDefault="162BB0D0" w:rsidP="3482F746">
      <w:pPr>
        <w:ind w:right="45"/>
        <w:jc w:val="center"/>
        <w:rPr>
          <w:rFonts w:ascii="Arial" w:eastAsia="Arial" w:hAnsi="Arial" w:cs="Arial"/>
          <w:b/>
          <w:bCs/>
          <w:sz w:val="22"/>
          <w:szCs w:val="22"/>
          <w:lang w:val="es-ES"/>
        </w:rPr>
      </w:pPr>
      <w:r w:rsidRPr="3482F746">
        <w:rPr>
          <w:rFonts w:ascii="Arial" w:eastAsia="Arial" w:hAnsi="Arial" w:cs="Arial"/>
          <w:b/>
          <w:bCs/>
          <w:sz w:val="22"/>
          <w:szCs w:val="22"/>
          <w:lang w:val="es-ES"/>
        </w:rPr>
        <w:t>ARCHIVO TIPO FT012</w:t>
      </w:r>
    </w:p>
    <w:p w14:paraId="047DEADE" w14:textId="3B74D793" w:rsidR="00BA7BB2" w:rsidRDefault="162BB0D0" w:rsidP="3482F746">
      <w:pPr>
        <w:ind w:right="45"/>
        <w:jc w:val="center"/>
        <w:rPr>
          <w:rFonts w:ascii="Arial" w:eastAsia="Arial" w:hAnsi="Arial" w:cs="Arial"/>
          <w:b/>
          <w:bCs/>
          <w:sz w:val="22"/>
          <w:szCs w:val="22"/>
          <w:lang w:val="es-ES"/>
        </w:rPr>
      </w:pPr>
      <w:r w:rsidRPr="3482F746">
        <w:rPr>
          <w:rFonts w:ascii="Arial" w:eastAsia="Arial" w:hAnsi="Arial" w:cs="Arial"/>
          <w:b/>
          <w:bCs/>
          <w:sz w:val="22"/>
          <w:szCs w:val="22"/>
          <w:lang w:val="es-ES"/>
        </w:rPr>
        <w:t xml:space="preserve">Relación </w:t>
      </w:r>
      <w:r w:rsidR="786A81A1" w:rsidRPr="3482F746">
        <w:rPr>
          <w:rFonts w:ascii="Arial" w:eastAsia="Arial" w:hAnsi="Arial" w:cs="Arial"/>
          <w:b/>
          <w:bCs/>
          <w:sz w:val="22"/>
          <w:szCs w:val="22"/>
          <w:lang w:val="es-ES"/>
        </w:rPr>
        <w:t>d</w:t>
      </w:r>
      <w:r w:rsidRPr="3482F746">
        <w:rPr>
          <w:rFonts w:ascii="Arial" w:eastAsia="Arial" w:hAnsi="Arial" w:cs="Arial"/>
          <w:b/>
          <w:bCs/>
          <w:sz w:val="22"/>
          <w:szCs w:val="22"/>
          <w:lang w:val="es-ES"/>
        </w:rPr>
        <w:t xml:space="preserve">e Bienes </w:t>
      </w:r>
      <w:r w:rsidR="19726155" w:rsidRPr="3482F746">
        <w:rPr>
          <w:rFonts w:ascii="Arial" w:eastAsia="Arial" w:hAnsi="Arial" w:cs="Arial"/>
          <w:b/>
          <w:bCs/>
          <w:sz w:val="22"/>
          <w:szCs w:val="22"/>
          <w:lang w:val="es-ES"/>
        </w:rPr>
        <w:t>d</w:t>
      </w:r>
      <w:r w:rsidRPr="3482F746">
        <w:rPr>
          <w:rFonts w:ascii="Arial" w:eastAsia="Arial" w:hAnsi="Arial" w:cs="Arial"/>
          <w:b/>
          <w:bCs/>
          <w:sz w:val="22"/>
          <w:szCs w:val="22"/>
          <w:lang w:val="es-ES"/>
        </w:rPr>
        <w:t xml:space="preserve">el Proceso </w:t>
      </w:r>
      <w:r w:rsidR="5382CEC9" w:rsidRPr="3482F746">
        <w:rPr>
          <w:rFonts w:ascii="Arial" w:eastAsia="Arial" w:hAnsi="Arial" w:cs="Arial"/>
          <w:b/>
          <w:bCs/>
          <w:sz w:val="22"/>
          <w:szCs w:val="22"/>
          <w:lang w:val="es-ES"/>
        </w:rPr>
        <w:t>d</w:t>
      </w:r>
      <w:r w:rsidRPr="3482F746">
        <w:rPr>
          <w:rFonts w:ascii="Arial" w:eastAsia="Arial" w:hAnsi="Arial" w:cs="Arial"/>
          <w:b/>
          <w:bCs/>
          <w:sz w:val="22"/>
          <w:szCs w:val="22"/>
          <w:lang w:val="es-ES"/>
        </w:rPr>
        <w:t xml:space="preserve">e </w:t>
      </w:r>
      <w:r w:rsidR="4FDFC724" w:rsidRPr="3482F746">
        <w:rPr>
          <w:rFonts w:ascii="Arial" w:eastAsia="Arial" w:hAnsi="Arial" w:cs="Arial"/>
          <w:b/>
          <w:bCs/>
          <w:sz w:val="22"/>
          <w:szCs w:val="22"/>
          <w:lang w:val="es-ES"/>
        </w:rPr>
        <w:t>L</w:t>
      </w:r>
      <w:r w:rsidRPr="3482F746">
        <w:rPr>
          <w:rFonts w:ascii="Arial" w:eastAsia="Arial" w:hAnsi="Arial" w:cs="Arial"/>
          <w:b/>
          <w:bCs/>
          <w:sz w:val="22"/>
          <w:szCs w:val="22"/>
          <w:lang w:val="es-ES"/>
        </w:rPr>
        <w:t>iquidación</w:t>
      </w:r>
    </w:p>
    <w:p w14:paraId="0A323571" w14:textId="51024E19" w:rsidR="00BA7BB2" w:rsidRDefault="162BB0D0" w:rsidP="3482F746">
      <w:pPr>
        <w:ind w:right="45"/>
        <w:jc w:val="both"/>
        <w:rPr>
          <w:rFonts w:ascii="Arial" w:eastAsia="Arial" w:hAnsi="Arial" w:cs="Arial"/>
          <w:b/>
          <w:bCs/>
          <w:sz w:val="22"/>
          <w:szCs w:val="22"/>
          <w:lang w:val="es-ES"/>
        </w:rPr>
      </w:pPr>
      <w:r w:rsidRPr="3482F746">
        <w:rPr>
          <w:rFonts w:ascii="Arial" w:eastAsia="Arial" w:hAnsi="Arial" w:cs="Arial"/>
          <w:b/>
          <w:bCs/>
          <w:sz w:val="22"/>
          <w:szCs w:val="22"/>
          <w:lang w:val="es-ES"/>
        </w:rPr>
        <w:t xml:space="preserve"> </w:t>
      </w:r>
    </w:p>
    <w:p w14:paraId="1FF9DB14" w14:textId="7F9032BA" w:rsidR="00BA7BB2" w:rsidRDefault="7D1CF628" w:rsidP="7A2C6F45">
      <w:pPr>
        <w:spacing w:line="259" w:lineRule="auto"/>
        <w:ind w:right="45"/>
        <w:jc w:val="both"/>
        <w:rPr>
          <w:rFonts w:ascii="Arial" w:eastAsia="Arial" w:hAnsi="Arial" w:cs="Arial"/>
          <w:sz w:val="22"/>
          <w:szCs w:val="22"/>
          <w:lang w:val="es"/>
        </w:rPr>
      </w:pPr>
      <w:r w:rsidRPr="3482F746">
        <w:rPr>
          <w:rFonts w:ascii="Arial" w:eastAsia="Arial" w:hAnsi="Arial" w:cs="Arial"/>
          <w:b/>
          <w:bCs/>
          <w:sz w:val="22"/>
          <w:szCs w:val="22"/>
          <w:lang w:val="es-ES"/>
        </w:rPr>
        <w:t>TIPO DE ENTIDAD A LA QUE APLICA:</w:t>
      </w:r>
      <w:r w:rsidRPr="3482F746">
        <w:rPr>
          <w:rFonts w:ascii="Arial" w:eastAsia="Arial" w:hAnsi="Arial" w:cs="Arial"/>
          <w:sz w:val="22"/>
          <w:szCs w:val="22"/>
          <w:lang w:val="es-ES"/>
        </w:rPr>
        <w:t xml:space="preserve"> </w:t>
      </w:r>
      <w:r w:rsidR="7C4BDD1D" w:rsidRPr="3482F746">
        <w:rPr>
          <w:rFonts w:ascii="Arial" w:eastAsia="Arial" w:hAnsi="Arial" w:cs="Arial"/>
          <w:sz w:val="22"/>
          <w:szCs w:val="22"/>
          <w:lang w:val="es"/>
        </w:rPr>
        <w:t xml:space="preserve"> Entidades vigiladas por la Superintendencia Nacional de Salud de naturaleza pública (pueden ser las Empresas Sociales del Estado – ESE), privada o mixta, que se encuentren en proceso de liquidación ordenado o no por esta </w:t>
      </w:r>
      <w:r w:rsidR="009A5E8A">
        <w:rPr>
          <w:rFonts w:ascii="Arial" w:eastAsia="Arial" w:hAnsi="Arial" w:cs="Arial"/>
          <w:sz w:val="22"/>
          <w:szCs w:val="22"/>
          <w:lang w:val="es"/>
        </w:rPr>
        <w:t>S</w:t>
      </w:r>
      <w:r w:rsidR="7C4BDD1D" w:rsidRPr="3482F746">
        <w:rPr>
          <w:rFonts w:ascii="Arial" w:eastAsia="Arial" w:hAnsi="Arial" w:cs="Arial"/>
          <w:sz w:val="22"/>
          <w:szCs w:val="22"/>
          <w:lang w:val="es"/>
        </w:rPr>
        <w:t>uperintendencia</w:t>
      </w:r>
      <w:r w:rsidR="33BF28AD" w:rsidRPr="3482F746">
        <w:rPr>
          <w:rFonts w:ascii="Arial" w:eastAsia="Arial" w:hAnsi="Arial" w:cs="Arial"/>
          <w:b/>
          <w:bCs/>
          <w:sz w:val="22"/>
          <w:szCs w:val="22"/>
          <w:lang w:val="es-ES"/>
        </w:rPr>
        <w:t>.</w:t>
      </w:r>
    </w:p>
    <w:p w14:paraId="10990C9B" w14:textId="201481E2" w:rsidR="00BA7BB2" w:rsidRDefault="66524262" w:rsidP="7A2C6F45">
      <w:pPr>
        <w:ind w:right="45"/>
        <w:jc w:val="both"/>
        <w:rPr>
          <w:rFonts w:ascii="Arial" w:eastAsia="Arial" w:hAnsi="Arial" w:cs="Arial"/>
          <w:b/>
          <w:bCs/>
          <w:sz w:val="22"/>
          <w:szCs w:val="22"/>
          <w:lang w:val="es-ES"/>
        </w:rPr>
      </w:pPr>
      <w:r w:rsidRPr="7A2C6F45">
        <w:rPr>
          <w:rFonts w:ascii="Arial" w:eastAsia="Arial" w:hAnsi="Arial" w:cs="Arial"/>
          <w:b/>
          <w:bCs/>
          <w:sz w:val="22"/>
          <w:szCs w:val="22"/>
          <w:lang w:val="es-ES"/>
        </w:rPr>
        <w:t xml:space="preserve"> </w:t>
      </w:r>
    </w:p>
    <w:p w14:paraId="3BEF42EF" w14:textId="62D05B8B" w:rsidR="00BA7BB2" w:rsidRDefault="66524262" w:rsidP="7A2C6F45">
      <w:pPr>
        <w:ind w:right="45"/>
        <w:jc w:val="both"/>
        <w:rPr>
          <w:rFonts w:ascii="Arial" w:eastAsia="Arial" w:hAnsi="Arial" w:cs="Arial"/>
          <w:sz w:val="22"/>
          <w:szCs w:val="22"/>
          <w:lang w:val="es-ES"/>
        </w:rPr>
      </w:pPr>
      <w:r w:rsidRPr="7A2C6F45">
        <w:rPr>
          <w:rFonts w:ascii="Arial" w:eastAsia="Arial" w:hAnsi="Arial" w:cs="Arial"/>
          <w:b/>
          <w:bCs/>
          <w:sz w:val="22"/>
          <w:szCs w:val="22"/>
          <w:lang w:val="es-ES"/>
        </w:rPr>
        <w:t xml:space="preserve">PERIODICIDAD: </w:t>
      </w:r>
      <w:r w:rsidRPr="7A2C6F45">
        <w:rPr>
          <w:rFonts w:ascii="Arial" w:eastAsia="Arial" w:hAnsi="Arial" w:cs="Arial"/>
          <w:sz w:val="22"/>
          <w:szCs w:val="22"/>
          <w:lang w:val="es-ES"/>
        </w:rPr>
        <w:t>Trimestral</w:t>
      </w:r>
    </w:p>
    <w:p w14:paraId="61F1A175" w14:textId="76BE1854" w:rsidR="00BA7BB2" w:rsidRDefault="66524262" w:rsidP="7A2C6F45">
      <w:pPr>
        <w:ind w:right="45"/>
        <w:jc w:val="both"/>
        <w:rPr>
          <w:rFonts w:ascii="Arial" w:eastAsia="Arial" w:hAnsi="Arial" w:cs="Arial"/>
          <w:sz w:val="22"/>
          <w:szCs w:val="22"/>
          <w:lang w:val="es"/>
        </w:rPr>
      </w:pPr>
      <w:r w:rsidRPr="7A2C6F45">
        <w:rPr>
          <w:rFonts w:ascii="Arial" w:eastAsia="Arial" w:hAnsi="Arial" w:cs="Arial"/>
          <w:b/>
          <w:bCs/>
          <w:sz w:val="22"/>
          <w:szCs w:val="22"/>
          <w:lang w:val="es-ES"/>
        </w:rPr>
        <w:t xml:space="preserve">FECHA DE CORTE: </w:t>
      </w:r>
      <w:r w:rsidRPr="7A2C6F45">
        <w:rPr>
          <w:rFonts w:ascii="Arial" w:eastAsia="Arial" w:hAnsi="Arial" w:cs="Arial"/>
          <w:sz w:val="22"/>
          <w:szCs w:val="22"/>
          <w:lang w:val="es"/>
        </w:rPr>
        <w:t>marzo 31, junio 30, septiembre 30 y diciembre 31</w:t>
      </w:r>
    </w:p>
    <w:p w14:paraId="5114187D" w14:textId="7066FA9E" w:rsidR="00BA7BB2" w:rsidRDefault="66524262" w:rsidP="7A2C6F45">
      <w:pPr>
        <w:ind w:right="45"/>
        <w:jc w:val="both"/>
        <w:rPr>
          <w:rFonts w:ascii="Arial" w:eastAsia="Arial" w:hAnsi="Arial" w:cs="Arial"/>
          <w:sz w:val="22"/>
          <w:szCs w:val="22"/>
          <w:lang w:val="es"/>
        </w:rPr>
      </w:pPr>
      <w:r w:rsidRPr="7A2C6F45">
        <w:rPr>
          <w:rFonts w:ascii="Arial" w:eastAsia="Arial" w:hAnsi="Arial" w:cs="Arial"/>
          <w:b/>
          <w:bCs/>
          <w:sz w:val="22"/>
          <w:szCs w:val="22"/>
          <w:lang w:val="es-ES"/>
        </w:rPr>
        <w:t xml:space="preserve">FECHA DEL REPORTE: </w:t>
      </w:r>
      <w:r w:rsidRPr="7A2C6F45">
        <w:rPr>
          <w:rFonts w:ascii="Arial" w:eastAsia="Arial" w:hAnsi="Arial" w:cs="Arial"/>
          <w:sz w:val="22"/>
          <w:szCs w:val="22"/>
          <w:lang w:val="es"/>
        </w:rPr>
        <w:t>20 días calendario después de la fecha de corte. Para el cierre de año (diciembre 31), el reporte se hará hasta febrero 20 del año siguiente.</w:t>
      </w:r>
    </w:p>
    <w:p w14:paraId="7881070F" w14:textId="206962B2" w:rsidR="00BA7BB2" w:rsidRDefault="66524262" w:rsidP="7A2C6F45">
      <w:pPr>
        <w:ind w:right="45"/>
        <w:jc w:val="both"/>
        <w:rPr>
          <w:rFonts w:ascii="Arial" w:eastAsia="Arial" w:hAnsi="Arial" w:cs="Arial"/>
          <w:sz w:val="22"/>
          <w:szCs w:val="22"/>
          <w:lang w:val="es-ES"/>
        </w:rPr>
      </w:pPr>
      <w:r w:rsidRPr="7A2C6F45">
        <w:rPr>
          <w:rFonts w:ascii="Arial" w:eastAsia="Arial" w:hAnsi="Arial" w:cs="Arial"/>
          <w:sz w:val="22"/>
          <w:szCs w:val="22"/>
          <w:lang w:val="es-ES"/>
        </w:rPr>
        <w:t xml:space="preserve"> </w:t>
      </w:r>
    </w:p>
    <w:p w14:paraId="6F69C878" w14:textId="72B1C1E8" w:rsidR="00BA7BB2" w:rsidRDefault="00BA7BB2" w:rsidP="7A2C6F45">
      <w:pPr>
        <w:ind w:right="45"/>
        <w:jc w:val="both"/>
        <w:rPr>
          <w:rFonts w:ascii="Arial" w:eastAsia="Arial" w:hAnsi="Arial" w:cs="Arial"/>
          <w:sz w:val="22"/>
          <w:szCs w:val="22"/>
          <w:lang w:val="es-ES"/>
        </w:rPr>
      </w:pPr>
    </w:p>
    <w:tbl>
      <w:tblPr>
        <w:tblW w:w="9358" w:type="dxa"/>
        <w:tblLayout w:type="fixed"/>
        <w:tblLook w:val="04A0" w:firstRow="1" w:lastRow="0" w:firstColumn="1" w:lastColumn="0" w:noHBand="0" w:noVBand="1"/>
      </w:tblPr>
      <w:tblGrid>
        <w:gridCol w:w="416"/>
        <w:gridCol w:w="1200"/>
        <w:gridCol w:w="1059"/>
        <w:gridCol w:w="4545"/>
        <w:gridCol w:w="992"/>
        <w:gridCol w:w="1146"/>
      </w:tblGrid>
      <w:tr w:rsidR="6EDD5FBC" w14:paraId="0E7FA677" w14:textId="77777777" w:rsidTr="19C89381">
        <w:trPr>
          <w:trHeight w:val="300"/>
        </w:trPr>
        <w:tc>
          <w:tcPr>
            <w:tcW w:w="1616"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vAlign w:val="bottom"/>
          </w:tcPr>
          <w:p w14:paraId="4BCD1287" w14:textId="17740DF8" w:rsidR="6EDD5FBC" w:rsidRDefault="7FBE43D2" w:rsidP="3482F746">
            <w:pPr>
              <w:jc w:val="center"/>
              <w:rPr>
                <w:rFonts w:ascii="Arial" w:eastAsia="Arial" w:hAnsi="Arial" w:cs="Arial"/>
                <w:b/>
                <w:bCs/>
                <w:color w:val="000000" w:themeColor="text1"/>
                <w:sz w:val="18"/>
                <w:szCs w:val="18"/>
              </w:rPr>
            </w:pPr>
            <w:r w:rsidRPr="3482F746">
              <w:rPr>
                <w:rFonts w:ascii="Arial" w:eastAsia="Arial" w:hAnsi="Arial" w:cs="Arial"/>
                <w:b/>
                <w:bCs/>
                <w:color w:val="000000" w:themeColor="text1"/>
                <w:sz w:val="18"/>
                <w:szCs w:val="18"/>
              </w:rPr>
              <w:t>Elemento</w:t>
            </w:r>
          </w:p>
        </w:tc>
        <w:tc>
          <w:tcPr>
            <w:tcW w:w="7742" w:type="dxa"/>
            <w:gridSpan w:val="4"/>
            <w:tcBorders>
              <w:top w:val="single" w:sz="8" w:space="0" w:color="000000" w:themeColor="text1"/>
              <w:left w:val="nil"/>
              <w:bottom w:val="single" w:sz="8" w:space="0" w:color="000000" w:themeColor="text1"/>
              <w:right w:val="single" w:sz="8" w:space="0" w:color="000000" w:themeColor="text1"/>
            </w:tcBorders>
            <w:tcMar>
              <w:left w:w="70" w:type="dxa"/>
              <w:right w:w="70" w:type="dxa"/>
            </w:tcMar>
            <w:vAlign w:val="bottom"/>
          </w:tcPr>
          <w:p w14:paraId="65FE0288" w14:textId="708484B4" w:rsidR="6EDD5FBC" w:rsidRDefault="7FBE43D2" w:rsidP="3482F746">
            <w:pPr>
              <w:jc w:val="center"/>
              <w:rPr>
                <w:rFonts w:ascii="Arial" w:eastAsia="Arial" w:hAnsi="Arial" w:cs="Arial"/>
                <w:b/>
                <w:bCs/>
                <w:color w:val="000000" w:themeColor="text1"/>
                <w:sz w:val="18"/>
                <w:szCs w:val="18"/>
              </w:rPr>
            </w:pPr>
            <w:r w:rsidRPr="3482F746">
              <w:rPr>
                <w:rFonts w:ascii="Arial" w:eastAsia="Arial" w:hAnsi="Arial" w:cs="Arial"/>
                <w:b/>
                <w:bCs/>
                <w:color w:val="000000" w:themeColor="text1"/>
                <w:sz w:val="18"/>
                <w:szCs w:val="18"/>
              </w:rPr>
              <w:t>FT012</w:t>
            </w:r>
          </w:p>
        </w:tc>
      </w:tr>
      <w:tr w:rsidR="008169DB" w14:paraId="715D9F39"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vAlign w:val="bottom"/>
          </w:tcPr>
          <w:p w14:paraId="7787AD4D" w14:textId="77211BCC" w:rsidR="6EDD5FBC" w:rsidRDefault="7FBE43D2" w:rsidP="3482F746">
            <w:pPr>
              <w:jc w:val="center"/>
              <w:rPr>
                <w:rFonts w:ascii="Arial" w:eastAsia="Arial" w:hAnsi="Arial" w:cs="Arial"/>
                <w:b/>
                <w:bCs/>
                <w:color w:val="000000" w:themeColor="text1"/>
                <w:sz w:val="18"/>
                <w:szCs w:val="18"/>
              </w:rPr>
            </w:pPr>
            <w:r w:rsidRPr="3482F746">
              <w:rPr>
                <w:rFonts w:ascii="Arial" w:eastAsia="Arial" w:hAnsi="Arial" w:cs="Arial"/>
                <w:b/>
                <w:bCs/>
                <w:color w:val="000000" w:themeColor="text1"/>
                <w:sz w:val="18"/>
                <w:szCs w:val="18"/>
              </w:rPr>
              <w:t>#</w:t>
            </w:r>
          </w:p>
        </w:tc>
        <w:tc>
          <w:tcPr>
            <w:tcW w:w="1200"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vAlign w:val="bottom"/>
          </w:tcPr>
          <w:p w14:paraId="4AB9E6AD" w14:textId="2343C6B7" w:rsidR="6EDD5FBC" w:rsidRDefault="7FBE43D2" w:rsidP="3482F746">
            <w:pPr>
              <w:jc w:val="center"/>
              <w:rPr>
                <w:rFonts w:ascii="Arial" w:eastAsia="Arial" w:hAnsi="Arial" w:cs="Arial"/>
                <w:b/>
                <w:bCs/>
                <w:color w:val="000000" w:themeColor="text1"/>
                <w:sz w:val="18"/>
                <w:szCs w:val="18"/>
              </w:rPr>
            </w:pPr>
            <w:r w:rsidRPr="3482F746">
              <w:rPr>
                <w:rFonts w:ascii="Arial" w:eastAsia="Arial" w:hAnsi="Arial" w:cs="Arial"/>
                <w:b/>
                <w:bCs/>
                <w:color w:val="000000" w:themeColor="text1"/>
                <w:sz w:val="18"/>
                <w:szCs w:val="18"/>
              </w:rPr>
              <w:t>Identificador</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vAlign w:val="bottom"/>
          </w:tcPr>
          <w:p w14:paraId="57F06424" w14:textId="5CD9EB5B" w:rsidR="6EDD5FBC" w:rsidRDefault="7FBE43D2" w:rsidP="3482F746">
            <w:pPr>
              <w:jc w:val="center"/>
              <w:rPr>
                <w:rFonts w:ascii="Arial" w:eastAsia="Arial" w:hAnsi="Arial" w:cs="Arial"/>
                <w:b/>
                <w:bCs/>
                <w:color w:val="000000" w:themeColor="text1"/>
                <w:sz w:val="18"/>
                <w:szCs w:val="18"/>
              </w:rPr>
            </w:pPr>
            <w:r w:rsidRPr="3482F746">
              <w:rPr>
                <w:rFonts w:ascii="Arial" w:eastAsia="Arial" w:hAnsi="Arial" w:cs="Arial"/>
                <w:b/>
                <w:bCs/>
                <w:color w:val="000000" w:themeColor="text1"/>
                <w:sz w:val="18"/>
                <w:szCs w:val="18"/>
              </w:rPr>
              <w:t>Atributos</w:t>
            </w:r>
          </w:p>
        </w:tc>
        <w:tc>
          <w:tcPr>
            <w:tcW w:w="4545"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vAlign w:val="bottom"/>
          </w:tcPr>
          <w:p w14:paraId="59D47F7B" w14:textId="09CF29A8" w:rsidR="6EDD5FBC" w:rsidRDefault="7FBE43D2" w:rsidP="3482F746">
            <w:pPr>
              <w:jc w:val="center"/>
              <w:rPr>
                <w:rFonts w:ascii="Arial" w:eastAsia="Arial" w:hAnsi="Arial" w:cs="Arial"/>
                <w:b/>
                <w:bCs/>
                <w:color w:val="000000" w:themeColor="text1"/>
                <w:sz w:val="18"/>
                <w:szCs w:val="18"/>
              </w:rPr>
            </w:pPr>
            <w:r w:rsidRPr="3482F746">
              <w:rPr>
                <w:rFonts w:ascii="Arial" w:eastAsia="Arial" w:hAnsi="Arial" w:cs="Arial"/>
                <w:b/>
                <w:bCs/>
                <w:color w:val="000000" w:themeColor="text1"/>
                <w:sz w:val="18"/>
                <w:szCs w:val="18"/>
              </w:rPr>
              <w:t>Descripción</w:t>
            </w:r>
          </w:p>
        </w:tc>
        <w:tc>
          <w:tcPr>
            <w:tcW w:w="992"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vAlign w:val="bottom"/>
          </w:tcPr>
          <w:p w14:paraId="35A4CE2A" w14:textId="3BC8EC55" w:rsidR="6EDD5FBC" w:rsidRDefault="7FBE43D2" w:rsidP="3482F746">
            <w:pPr>
              <w:jc w:val="center"/>
              <w:rPr>
                <w:rFonts w:ascii="Arial" w:eastAsia="Arial" w:hAnsi="Arial" w:cs="Arial"/>
                <w:b/>
                <w:bCs/>
                <w:color w:val="000000" w:themeColor="text1"/>
                <w:sz w:val="18"/>
                <w:szCs w:val="18"/>
              </w:rPr>
            </w:pPr>
            <w:r w:rsidRPr="3482F746">
              <w:rPr>
                <w:rFonts w:ascii="Arial" w:eastAsia="Arial" w:hAnsi="Arial" w:cs="Arial"/>
                <w:b/>
                <w:bCs/>
                <w:color w:val="000000" w:themeColor="text1"/>
                <w:sz w:val="18"/>
                <w:szCs w:val="18"/>
              </w:rPr>
              <w:t>Longitud Máxima</w:t>
            </w:r>
          </w:p>
        </w:tc>
        <w:tc>
          <w:tcPr>
            <w:tcW w:w="1146" w:type="dxa"/>
            <w:tcBorders>
              <w:top w:val="nil"/>
              <w:left w:val="single" w:sz="8" w:space="0" w:color="000000" w:themeColor="text1"/>
              <w:bottom w:val="single" w:sz="8" w:space="0" w:color="000000" w:themeColor="text1"/>
              <w:right w:val="single" w:sz="8" w:space="0" w:color="000000" w:themeColor="text1"/>
            </w:tcBorders>
            <w:shd w:val="clear" w:color="auto" w:fill="D9D9D9" w:themeFill="background1" w:themeFillShade="D9"/>
            <w:tcMar>
              <w:left w:w="70" w:type="dxa"/>
              <w:right w:w="70" w:type="dxa"/>
            </w:tcMar>
            <w:vAlign w:val="bottom"/>
          </w:tcPr>
          <w:p w14:paraId="2A9AD2D5" w14:textId="62D7FE7A" w:rsidR="6EDD5FBC" w:rsidRDefault="7FBE43D2" w:rsidP="3482F746">
            <w:pPr>
              <w:jc w:val="center"/>
              <w:rPr>
                <w:rFonts w:ascii="Arial" w:eastAsia="Arial" w:hAnsi="Arial" w:cs="Arial"/>
                <w:b/>
                <w:bCs/>
                <w:color w:val="000000" w:themeColor="text1"/>
                <w:sz w:val="18"/>
                <w:szCs w:val="18"/>
              </w:rPr>
            </w:pPr>
            <w:r w:rsidRPr="3482F746">
              <w:rPr>
                <w:rFonts w:ascii="Arial" w:eastAsia="Arial" w:hAnsi="Arial" w:cs="Arial"/>
                <w:b/>
                <w:bCs/>
                <w:color w:val="000000" w:themeColor="text1"/>
                <w:sz w:val="18"/>
                <w:szCs w:val="18"/>
              </w:rPr>
              <w:t>Registro permitido</w:t>
            </w:r>
          </w:p>
        </w:tc>
      </w:tr>
      <w:tr w:rsidR="6EDD5FBC" w14:paraId="239700BA"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6620AC3" w14:textId="7BBEBDB2"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D3AE435" w14:textId="45C4AB5E"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clasificacion</w:t>
            </w:r>
            <w:proofErr w:type="spellEnd"/>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A9F76BC" w14:textId="0C1C58AA"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Clasificación del bien</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3093465" w14:textId="072564E8"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Identifique el tipo de Bien según corresponda:</w:t>
            </w:r>
            <w:r w:rsidR="6EDD5FBC">
              <w:br/>
            </w:r>
            <w:r w:rsidRPr="56DB0CE2">
              <w:rPr>
                <w:rFonts w:ascii="Arial" w:eastAsia="Arial" w:hAnsi="Arial" w:cs="Arial"/>
                <w:color w:val="000000" w:themeColor="text1"/>
                <w:sz w:val="18"/>
                <w:szCs w:val="18"/>
              </w:rPr>
              <w:t xml:space="preserve"> 01= Terrenos</w:t>
            </w:r>
            <w:r w:rsidR="6EDD5FBC">
              <w:br/>
            </w:r>
            <w:r w:rsidRPr="56DB0CE2">
              <w:rPr>
                <w:rFonts w:ascii="Arial" w:eastAsia="Arial" w:hAnsi="Arial" w:cs="Arial"/>
                <w:color w:val="000000" w:themeColor="text1"/>
                <w:sz w:val="18"/>
                <w:szCs w:val="18"/>
              </w:rPr>
              <w:t xml:space="preserve"> 02=Construcciones en curso</w:t>
            </w:r>
            <w:r w:rsidR="6EDD5FBC">
              <w:br/>
            </w:r>
            <w:r w:rsidRPr="56DB0CE2">
              <w:rPr>
                <w:rFonts w:ascii="Arial" w:eastAsia="Arial" w:hAnsi="Arial" w:cs="Arial"/>
                <w:color w:val="000000" w:themeColor="text1"/>
                <w:sz w:val="18"/>
                <w:szCs w:val="18"/>
              </w:rPr>
              <w:t xml:space="preserve"> 03=Propiedad, planta y equipo en montaje</w:t>
            </w:r>
            <w:r w:rsidR="6EDD5FBC">
              <w:br/>
            </w:r>
            <w:r w:rsidRPr="56DB0CE2">
              <w:rPr>
                <w:rFonts w:ascii="Arial" w:eastAsia="Arial" w:hAnsi="Arial" w:cs="Arial"/>
                <w:color w:val="000000" w:themeColor="text1"/>
                <w:sz w:val="18"/>
                <w:szCs w:val="18"/>
              </w:rPr>
              <w:t xml:space="preserve"> 04=Propiedades planta y equipo en </w:t>
            </w:r>
            <w:r w:rsidR="5FBA2CFD" w:rsidRPr="7EA9CEC2">
              <w:rPr>
                <w:rFonts w:ascii="Arial" w:eastAsia="Arial" w:hAnsi="Arial" w:cs="Arial"/>
                <w:color w:val="000000" w:themeColor="text1"/>
                <w:sz w:val="18"/>
                <w:szCs w:val="18"/>
              </w:rPr>
              <w:t>tránsito</w:t>
            </w:r>
            <w:r w:rsidR="6EDD5FBC">
              <w:br/>
            </w:r>
            <w:r w:rsidRPr="56DB0CE2">
              <w:rPr>
                <w:rFonts w:ascii="Arial" w:eastAsia="Arial" w:hAnsi="Arial" w:cs="Arial"/>
                <w:color w:val="000000" w:themeColor="text1"/>
                <w:sz w:val="18"/>
                <w:szCs w:val="18"/>
              </w:rPr>
              <w:t xml:space="preserve"> 05=Maquinaria y repuestos</w:t>
            </w:r>
            <w:r w:rsidR="6EDD5FBC">
              <w:br/>
            </w:r>
            <w:r w:rsidRPr="56DB0CE2">
              <w:rPr>
                <w:rFonts w:ascii="Arial" w:eastAsia="Arial" w:hAnsi="Arial" w:cs="Arial"/>
                <w:color w:val="000000" w:themeColor="text1"/>
                <w:sz w:val="18"/>
                <w:szCs w:val="18"/>
              </w:rPr>
              <w:t xml:space="preserve"> 06=Construcciones y edificaciones</w:t>
            </w:r>
            <w:r w:rsidR="6EDD5FBC">
              <w:br/>
            </w:r>
            <w:r w:rsidRPr="56DB0CE2">
              <w:rPr>
                <w:rFonts w:ascii="Arial" w:eastAsia="Arial" w:hAnsi="Arial" w:cs="Arial"/>
                <w:color w:val="000000" w:themeColor="text1"/>
                <w:sz w:val="18"/>
                <w:szCs w:val="18"/>
              </w:rPr>
              <w:t xml:space="preserve"> 07=Equipo de oficina</w:t>
            </w:r>
            <w:r w:rsidR="6EDD5FBC">
              <w:br/>
            </w:r>
            <w:r w:rsidRPr="56DB0CE2">
              <w:rPr>
                <w:rFonts w:ascii="Arial" w:eastAsia="Arial" w:hAnsi="Arial" w:cs="Arial"/>
                <w:color w:val="000000" w:themeColor="text1"/>
                <w:sz w:val="18"/>
                <w:szCs w:val="18"/>
              </w:rPr>
              <w:t xml:space="preserve"> 08=Equipo de computación y comunicación</w:t>
            </w:r>
            <w:r w:rsidR="6EDD5FBC">
              <w:br/>
            </w:r>
            <w:r w:rsidRPr="56DB0CE2">
              <w:rPr>
                <w:rFonts w:ascii="Arial" w:eastAsia="Arial" w:hAnsi="Arial" w:cs="Arial"/>
                <w:color w:val="000000" w:themeColor="text1"/>
                <w:sz w:val="18"/>
                <w:szCs w:val="18"/>
              </w:rPr>
              <w:t xml:space="preserve"> 09=Equipo médico - científico</w:t>
            </w:r>
            <w:r w:rsidR="6EDD5FBC">
              <w:br/>
            </w:r>
            <w:r w:rsidRPr="56DB0CE2">
              <w:rPr>
                <w:rFonts w:ascii="Arial" w:eastAsia="Arial" w:hAnsi="Arial" w:cs="Arial"/>
                <w:color w:val="000000" w:themeColor="text1"/>
                <w:sz w:val="18"/>
                <w:szCs w:val="18"/>
              </w:rPr>
              <w:t xml:space="preserve"> 10=Dotación de Clínicas y Restaurantes</w:t>
            </w:r>
            <w:r w:rsidR="6EDD5FBC">
              <w:br/>
            </w:r>
            <w:r w:rsidRPr="56DB0CE2">
              <w:rPr>
                <w:rFonts w:ascii="Arial" w:eastAsia="Arial" w:hAnsi="Arial" w:cs="Arial"/>
                <w:color w:val="000000" w:themeColor="text1"/>
                <w:sz w:val="18"/>
                <w:szCs w:val="18"/>
              </w:rPr>
              <w:t xml:space="preserve"> 11=Flota y equipo de transporte</w:t>
            </w:r>
            <w:r w:rsidR="6EDD5FBC">
              <w:br/>
            </w:r>
            <w:r w:rsidRPr="56DB0CE2">
              <w:rPr>
                <w:rFonts w:ascii="Arial" w:eastAsia="Arial" w:hAnsi="Arial" w:cs="Arial"/>
                <w:color w:val="000000" w:themeColor="text1"/>
                <w:sz w:val="18"/>
                <w:szCs w:val="18"/>
              </w:rPr>
              <w:t xml:space="preserve"> 12=Acciones</w:t>
            </w:r>
            <w:r w:rsidR="6EDD5FBC">
              <w:br/>
            </w:r>
            <w:r w:rsidRPr="56DB0CE2">
              <w:rPr>
                <w:rFonts w:ascii="Arial" w:eastAsia="Arial" w:hAnsi="Arial" w:cs="Arial"/>
                <w:color w:val="000000" w:themeColor="text1"/>
                <w:sz w:val="18"/>
                <w:szCs w:val="18"/>
              </w:rPr>
              <w:t xml:space="preserve"> 13=Cuotas o partes de interés social</w:t>
            </w:r>
            <w:r w:rsidR="6EDD5FBC">
              <w:br/>
            </w:r>
            <w:r w:rsidRPr="56DB0CE2">
              <w:rPr>
                <w:rFonts w:ascii="Arial" w:eastAsia="Arial" w:hAnsi="Arial" w:cs="Arial"/>
                <w:color w:val="000000" w:themeColor="text1"/>
                <w:sz w:val="18"/>
                <w:szCs w:val="18"/>
              </w:rPr>
              <w:t xml:space="preserve"> 14=Títulos</w:t>
            </w:r>
            <w:r w:rsidR="6EDD5FBC">
              <w:br/>
            </w:r>
            <w:r w:rsidRPr="56DB0CE2">
              <w:rPr>
                <w:rFonts w:ascii="Arial" w:eastAsia="Arial" w:hAnsi="Arial" w:cs="Arial"/>
                <w:color w:val="000000" w:themeColor="text1"/>
                <w:sz w:val="18"/>
                <w:szCs w:val="18"/>
              </w:rPr>
              <w:t xml:space="preserve"> 15=Otros</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74EC65E" w14:textId="4F33C5CA" w:rsidR="6EDD5FBC" w:rsidRDefault="2CE9EA47" w:rsidP="3482F746">
            <w:pPr>
              <w:jc w:val="center"/>
              <w:rPr>
                <w:rFonts w:ascii="Arial" w:eastAsia="Arial" w:hAnsi="Arial" w:cs="Arial"/>
                <w:color w:val="000000" w:themeColor="text1"/>
                <w:sz w:val="18"/>
                <w:szCs w:val="18"/>
              </w:rPr>
            </w:pPr>
            <w:r w:rsidRPr="7CC0CAF4">
              <w:rPr>
                <w:rFonts w:ascii="Arial" w:eastAsia="Arial" w:hAnsi="Arial" w:cs="Arial"/>
                <w:color w:val="000000" w:themeColor="text1"/>
                <w:sz w:val="18"/>
                <w:szCs w:val="18"/>
              </w:rPr>
              <w:t>2</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805FD22" w14:textId="2425AB74" w:rsidR="6EDD5FBC" w:rsidRPr="008169DB" w:rsidRDefault="3BCD4106" w:rsidP="7CC0CAF4">
            <w:pPr>
              <w:jc w:val="center"/>
              <w:rPr>
                <w:rFonts w:ascii="Arial" w:eastAsia="Arial" w:hAnsi="Arial" w:cs="Arial"/>
                <w:b/>
                <w:bCs/>
                <w:color w:val="000000" w:themeColor="text1"/>
                <w:sz w:val="18"/>
                <w:szCs w:val="18"/>
              </w:rPr>
            </w:pPr>
            <w:r w:rsidRPr="7CC0CAF4">
              <w:rPr>
                <w:rFonts w:ascii="Arial" w:eastAsia="Arial" w:hAnsi="Arial" w:cs="Arial"/>
                <w:color w:val="000000" w:themeColor="text1"/>
                <w:sz w:val="18"/>
                <w:szCs w:val="18"/>
              </w:rPr>
              <w:t xml:space="preserve">Alfanumérico </w:t>
            </w:r>
          </w:p>
        </w:tc>
      </w:tr>
      <w:tr w:rsidR="6EDD5FBC" w14:paraId="3333B3C4"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7DCAAD4" w14:textId="35C98087"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2</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2D8C31F" w14:textId="60EEEE81"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descripcion</w:t>
            </w:r>
            <w:proofErr w:type="spellEnd"/>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3895BB6" w14:textId="119C54F1"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Descripción del bien</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0590B04" w14:textId="507CAE9E" w:rsidR="6EDD5FBC" w:rsidRDefault="6B55A975">
            <w:pPr>
              <w:rPr>
                <w:rFonts w:ascii="Arial" w:eastAsia="Arial" w:hAnsi="Arial" w:cs="Arial"/>
                <w:color w:val="000000" w:themeColor="text1"/>
                <w:sz w:val="18"/>
                <w:szCs w:val="18"/>
                <w:lang w:val="es-ES"/>
              </w:rPr>
            </w:pPr>
            <w:r w:rsidRPr="56DB0CE2">
              <w:rPr>
                <w:rFonts w:ascii="Arial" w:eastAsia="Arial" w:hAnsi="Arial" w:cs="Arial"/>
                <w:color w:val="000000" w:themeColor="text1"/>
                <w:sz w:val="18"/>
                <w:szCs w:val="18"/>
                <w:lang w:val="es-ES"/>
              </w:rPr>
              <w:t xml:space="preserve">La descripción del bien corresponde a la dirección del inmueble, </w:t>
            </w:r>
            <w:r w:rsidR="70485B16" w:rsidRPr="56DB0CE2">
              <w:rPr>
                <w:rFonts w:ascii="Arial" w:eastAsia="Arial" w:hAnsi="Arial" w:cs="Arial"/>
                <w:color w:val="000000" w:themeColor="text1"/>
                <w:sz w:val="18"/>
                <w:szCs w:val="18"/>
                <w:lang w:val="es-ES"/>
              </w:rPr>
              <w:t>terreno, tipo</w:t>
            </w:r>
            <w:r w:rsidRPr="56DB0CE2">
              <w:rPr>
                <w:rFonts w:ascii="Arial" w:eastAsia="Arial" w:hAnsi="Arial" w:cs="Arial"/>
                <w:color w:val="000000" w:themeColor="text1"/>
                <w:sz w:val="18"/>
                <w:szCs w:val="18"/>
                <w:lang w:val="es-ES"/>
              </w:rPr>
              <w:t xml:space="preserve"> y placas del vehículo, descripción de </w:t>
            </w:r>
            <w:r w:rsidR="3E3EDA1E" w:rsidRPr="56DB0CE2">
              <w:rPr>
                <w:rFonts w:ascii="Arial" w:eastAsia="Arial" w:hAnsi="Arial" w:cs="Arial"/>
                <w:color w:val="000000" w:themeColor="text1"/>
                <w:sz w:val="18"/>
                <w:szCs w:val="18"/>
                <w:lang w:val="es-ES"/>
              </w:rPr>
              <w:t>los equipos</w:t>
            </w:r>
            <w:r w:rsidRPr="56DB0CE2">
              <w:rPr>
                <w:rFonts w:ascii="Arial" w:eastAsia="Arial" w:hAnsi="Arial" w:cs="Arial"/>
                <w:color w:val="000000" w:themeColor="text1"/>
                <w:sz w:val="18"/>
                <w:szCs w:val="18"/>
                <w:lang w:val="es-ES"/>
              </w:rPr>
              <w:t xml:space="preserve"> médicos, descripción del título valor, etc.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8C71D5D" w14:textId="4D4D306F"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 xml:space="preserve"> 150</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A085641" w14:textId="4419BE86"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 xml:space="preserve">Alfanumérico </w:t>
            </w:r>
          </w:p>
        </w:tc>
      </w:tr>
      <w:tr w:rsidR="6EDD5FBC" w14:paraId="1567670C"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477F7C2" w14:textId="1BCC5FB9"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3</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7CCE01F" w14:textId="553BF8D4"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inventarioInicial</w:t>
            </w:r>
            <w:proofErr w:type="spellEnd"/>
            <w:r w:rsidRPr="3482F746">
              <w:rPr>
                <w:rFonts w:ascii="Arial" w:eastAsia="Arial" w:hAnsi="Arial" w:cs="Arial"/>
                <w:color w:val="000000" w:themeColor="text1"/>
                <w:sz w:val="18"/>
                <w:szCs w:val="18"/>
                <w:lang w:val="es-ES"/>
              </w:rPr>
              <w:t xml:space="preserve"> </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3D870B5" w14:textId="39C657E2"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 xml:space="preserve">Valor del Inventario Inicial </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252FE8B" w14:textId="029D1ADC" w:rsidR="6EDD5FBC" w:rsidRDefault="6B55A975" w:rsidP="11D64F17">
            <w:pPr>
              <w:rPr>
                <w:rFonts w:ascii="Arial" w:eastAsia="Arial" w:hAnsi="Arial" w:cs="Arial"/>
                <w:color w:val="000000" w:themeColor="text1"/>
                <w:sz w:val="18"/>
                <w:szCs w:val="18"/>
                <w:lang w:val="es-ES"/>
              </w:rPr>
            </w:pPr>
            <w:r w:rsidRPr="56DB0CE2">
              <w:rPr>
                <w:rFonts w:ascii="Arial" w:eastAsia="Arial" w:hAnsi="Arial" w:cs="Arial"/>
                <w:color w:val="000000" w:themeColor="text1"/>
                <w:sz w:val="18"/>
                <w:szCs w:val="18"/>
                <w:lang w:val="es-ES"/>
              </w:rPr>
              <w:t xml:space="preserve">Señale el valor de cada uno de los activos registrados en los libros contables al inicio del proceso </w:t>
            </w:r>
            <w:proofErr w:type="spellStart"/>
            <w:r w:rsidRPr="56DB0CE2">
              <w:rPr>
                <w:rFonts w:ascii="Arial" w:eastAsia="Arial" w:hAnsi="Arial" w:cs="Arial"/>
                <w:color w:val="000000" w:themeColor="text1"/>
                <w:sz w:val="18"/>
                <w:szCs w:val="18"/>
                <w:lang w:val="es-ES"/>
              </w:rPr>
              <w:t>liquidatorio</w:t>
            </w:r>
            <w:proofErr w:type="spellEnd"/>
            <w:r w:rsidRPr="56DB0CE2">
              <w:rPr>
                <w:rFonts w:ascii="Arial" w:eastAsia="Arial" w:hAnsi="Arial" w:cs="Arial"/>
                <w:color w:val="000000" w:themeColor="text1"/>
                <w:sz w:val="18"/>
                <w:szCs w:val="18"/>
                <w:lang w:val="es-ES"/>
              </w:rPr>
              <w:t xml:space="preserve">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3B1785E" w14:textId="0592A23C"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1D04B87" w14:textId="39694617"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Numérico</w:t>
            </w:r>
          </w:p>
        </w:tc>
      </w:tr>
      <w:tr w:rsidR="6EDD5FBC" w14:paraId="4C0F4BD5"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AD4AE69" w14:textId="4233D43B"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4</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4A4B472" w14:textId="5A7BF219"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valorBajaActivos</w:t>
            </w:r>
            <w:proofErr w:type="spellEnd"/>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D117453" w14:textId="66708655" w:rsidR="6EDD5FBC" w:rsidRDefault="6B55A975" w:rsidP="56DB0CE2">
            <w:pPr>
              <w:jc w:val="center"/>
              <w:rPr>
                <w:rFonts w:ascii="Arial" w:eastAsia="Arial" w:hAnsi="Arial" w:cs="Arial"/>
                <w:color w:val="000000" w:themeColor="text1"/>
                <w:sz w:val="18"/>
                <w:szCs w:val="18"/>
                <w:lang w:val="es-ES"/>
              </w:rPr>
            </w:pPr>
            <w:proofErr w:type="gramStart"/>
            <w:r w:rsidRPr="56DB0CE2">
              <w:rPr>
                <w:rFonts w:ascii="Arial" w:eastAsia="Arial" w:hAnsi="Arial" w:cs="Arial"/>
                <w:color w:val="000000" w:themeColor="text1"/>
                <w:sz w:val="18"/>
                <w:szCs w:val="18"/>
                <w:lang w:val="es-ES"/>
              </w:rPr>
              <w:t xml:space="preserve">Valor </w:t>
            </w:r>
            <w:r w:rsidR="41B51606" w:rsidRPr="56DB0CE2">
              <w:rPr>
                <w:rFonts w:ascii="Arial" w:eastAsia="Arial" w:hAnsi="Arial" w:cs="Arial"/>
                <w:color w:val="000000" w:themeColor="text1"/>
                <w:sz w:val="18"/>
                <w:szCs w:val="18"/>
                <w:lang w:val="es-ES"/>
              </w:rPr>
              <w:t>activos</w:t>
            </w:r>
            <w:proofErr w:type="gramEnd"/>
            <w:r w:rsidR="41B51606" w:rsidRPr="56DB0CE2">
              <w:rPr>
                <w:rFonts w:ascii="Arial" w:eastAsia="Arial" w:hAnsi="Arial" w:cs="Arial"/>
                <w:color w:val="000000" w:themeColor="text1"/>
                <w:sz w:val="18"/>
                <w:szCs w:val="18"/>
                <w:lang w:val="es-ES"/>
              </w:rPr>
              <w:t xml:space="preserve"> de</w:t>
            </w:r>
            <w:r w:rsidRPr="56DB0CE2">
              <w:rPr>
                <w:rFonts w:ascii="Arial" w:eastAsia="Arial" w:hAnsi="Arial" w:cs="Arial"/>
                <w:color w:val="000000" w:themeColor="text1"/>
                <w:sz w:val="18"/>
                <w:szCs w:val="18"/>
                <w:lang w:val="es-ES"/>
              </w:rPr>
              <w:t xml:space="preserve"> baja y traslados</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1AB30F4" w14:textId="334C11FB"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Registre el valor de los activos dados de baja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138FEA0" w14:textId="364D0694"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D10D937" w14:textId="6DA7C623"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Numérico</w:t>
            </w:r>
          </w:p>
        </w:tc>
      </w:tr>
      <w:tr w:rsidR="6EDD5FBC" w14:paraId="50682712"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06F6D13" w14:textId="77AF362C"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5</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BCBE557" w14:textId="0EA25052"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actoAdmonActivos</w:t>
            </w:r>
            <w:proofErr w:type="spellEnd"/>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2AF5FD1" w14:textId="3DF7B4AA"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Acto administrativo de activos dados de baja</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bottom"/>
          </w:tcPr>
          <w:p w14:paraId="5C475183" w14:textId="5D5667AA"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Registre el número del acto administrativo mediante el cual el Agente Liquidador resuelve dar de baja los activos.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9CF16AC" w14:textId="465B1F01"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34E8F44" w14:textId="63EECC7B"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Alfanumérico</w:t>
            </w:r>
          </w:p>
        </w:tc>
      </w:tr>
      <w:tr w:rsidR="6EDD5FBC" w14:paraId="12A9551E"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3A6785B" w14:textId="0BBAA8D1"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6</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ECE68B5" w14:textId="6D9FB95E"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fechaActoAdmonActivos</w:t>
            </w:r>
            <w:proofErr w:type="spellEnd"/>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81C711F" w14:textId="35A80A1A"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 xml:space="preserve">Fecha del Acto administrativo </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B85817B" w14:textId="4A97254B"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Fecha del acto administrativo de activos dados de baja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528C134" w14:textId="1310C4CA"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8A5018C" w14:textId="52F0E6B1" w:rsidR="6EDD5FBC" w:rsidRDefault="65202045" w:rsidP="3482F746">
            <w:pPr>
              <w:jc w:val="center"/>
              <w:rPr>
                <w:rFonts w:ascii="Arial" w:eastAsia="Arial" w:hAnsi="Arial" w:cs="Arial"/>
                <w:color w:val="000000" w:themeColor="text1"/>
                <w:sz w:val="18"/>
                <w:szCs w:val="18"/>
                <w:lang w:val="es-ES"/>
              </w:rPr>
            </w:pPr>
            <w:r w:rsidRPr="7CC0CAF4">
              <w:rPr>
                <w:rFonts w:ascii="Arial" w:eastAsia="Arial" w:hAnsi="Arial" w:cs="Arial"/>
                <w:color w:val="000000" w:themeColor="text1"/>
                <w:sz w:val="18"/>
                <w:szCs w:val="18"/>
                <w:lang w:val="es-ES"/>
              </w:rPr>
              <w:t>Numérico</w:t>
            </w:r>
            <w:r w:rsidR="3BCD4106" w:rsidRPr="7CC0CAF4">
              <w:rPr>
                <w:rFonts w:ascii="Arial" w:eastAsia="Arial" w:hAnsi="Arial" w:cs="Arial"/>
                <w:color w:val="000000" w:themeColor="text1"/>
                <w:sz w:val="18"/>
                <w:szCs w:val="18"/>
                <w:lang w:val="es-ES"/>
              </w:rPr>
              <w:t xml:space="preserve"> Fecha con Formato AAAAMMDD</w:t>
            </w:r>
          </w:p>
        </w:tc>
      </w:tr>
      <w:tr w:rsidR="6EDD5FBC" w14:paraId="1E76F3BA"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C934435" w14:textId="71A44877"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7</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B7D14A7" w14:textId="2C453FFB" w:rsidR="6EDD5FBC" w:rsidRDefault="6B55A975">
            <w:pPr>
              <w:rPr>
                <w:rFonts w:ascii="Arial" w:eastAsia="Arial" w:hAnsi="Arial" w:cs="Arial"/>
                <w:color w:val="000000" w:themeColor="text1"/>
                <w:sz w:val="18"/>
                <w:szCs w:val="18"/>
                <w:lang w:val="es-ES"/>
              </w:rPr>
            </w:pPr>
            <w:proofErr w:type="spellStart"/>
            <w:r w:rsidRPr="56DB0CE2">
              <w:rPr>
                <w:rFonts w:ascii="Arial" w:eastAsia="Arial" w:hAnsi="Arial" w:cs="Arial"/>
                <w:color w:val="000000" w:themeColor="text1"/>
                <w:sz w:val="18"/>
                <w:szCs w:val="18"/>
                <w:lang w:val="es-ES"/>
              </w:rPr>
              <w:t>valorAvaluo</w:t>
            </w:r>
            <w:proofErr w:type="spellEnd"/>
            <w:r w:rsidRPr="56DB0CE2">
              <w:rPr>
                <w:rFonts w:ascii="Arial" w:eastAsia="Arial" w:hAnsi="Arial" w:cs="Arial"/>
                <w:color w:val="000000" w:themeColor="text1"/>
                <w:sz w:val="18"/>
                <w:szCs w:val="18"/>
                <w:lang w:val="es-ES"/>
              </w:rPr>
              <w:t xml:space="preserve"> </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A796996" w14:textId="490E76DF"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Valor del Avalúo Técnico </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F243A55" w14:textId="0B587D3B"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Registre el valor del avalúo técnico de los activos de la entidad</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AB74CBA" w14:textId="373CBE11"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D722D60" w14:textId="08AC66B5"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 xml:space="preserve">Numérico </w:t>
            </w:r>
          </w:p>
        </w:tc>
      </w:tr>
      <w:tr w:rsidR="6EDD5FBC" w14:paraId="51F0DABA"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1789D80" w14:textId="5FC65B51"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8</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3D42529" w14:textId="7AF0E322"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ActoAdmonAceptacion</w:t>
            </w:r>
            <w:proofErr w:type="spellEnd"/>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5B8C39C" w14:textId="12F30F3F"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 xml:space="preserve">Acto administrativo de aceptación de valoración del activo </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3A806B7" w14:textId="355A0FA6"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Registre el número del acto administrativo de aceptación de la valoración del activo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2C9F4D3" w14:textId="75F507AB"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1D7C182" w14:textId="36CF63E2"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Alfanumérico</w:t>
            </w:r>
          </w:p>
        </w:tc>
      </w:tr>
      <w:tr w:rsidR="6EDD5FBC" w14:paraId="5553FA36"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D6AE91B" w14:textId="20779423"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9</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3551AD9" w14:textId="37CF05B1"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FechaActoAdmonAceptacion</w:t>
            </w:r>
            <w:proofErr w:type="spellEnd"/>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9180C2D" w14:textId="0FD1C6DF"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Fecha Acto administrativo de aceptación</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D2E2C56" w14:textId="434669A4"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Fecha del acto administrativo de aceptación de valoración del activo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1EA529A" w14:textId="4B13F797"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844B540" w14:textId="75B31429" w:rsidR="6EDD5FBC" w:rsidRDefault="389BC7F2" w:rsidP="3482F746">
            <w:pPr>
              <w:jc w:val="center"/>
              <w:rPr>
                <w:rFonts w:ascii="Arial" w:eastAsia="Arial" w:hAnsi="Arial" w:cs="Arial"/>
                <w:color w:val="000000" w:themeColor="text1"/>
                <w:sz w:val="18"/>
                <w:szCs w:val="18"/>
                <w:lang w:val="es-ES"/>
              </w:rPr>
            </w:pPr>
            <w:r w:rsidRPr="7CC0CAF4">
              <w:rPr>
                <w:rFonts w:ascii="Arial" w:eastAsia="Arial" w:hAnsi="Arial" w:cs="Arial"/>
                <w:color w:val="000000" w:themeColor="text1"/>
                <w:sz w:val="18"/>
                <w:szCs w:val="18"/>
                <w:lang w:val="es-ES"/>
              </w:rPr>
              <w:t>Numérico</w:t>
            </w:r>
            <w:r w:rsidR="3BCD4106" w:rsidRPr="7CC0CAF4">
              <w:rPr>
                <w:rFonts w:ascii="Arial" w:eastAsia="Arial" w:hAnsi="Arial" w:cs="Arial"/>
                <w:color w:val="000000" w:themeColor="text1"/>
                <w:sz w:val="18"/>
                <w:szCs w:val="18"/>
                <w:lang w:val="es-ES"/>
              </w:rPr>
              <w:t xml:space="preserve"> Fecha con Formato AAAAMMDD</w:t>
            </w:r>
          </w:p>
        </w:tc>
      </w:tr>
      <w:tr w:rsidR="6EDD5FBC" w14:paraId="6FF181D6"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1AA875B" w14:textId="1E1944E9"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10</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274F956" w14:textId="771BBF22"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valorActivo</w:t>
            </w:r>
            <w:proofErr w:type="spellEnd"/>
            <w:r w:rsidRPr="3482F746">
              <w:rPr>
                <w:rFonts w:ascii="Arial" w:eastAsia="Arial" w:hAnsi="Arial" w:cs="Arial"/>
                <w:color w:val="000000" w:themeColor="text1"/>
                <w:sz w:val="18"/>
                <w:szCs w:val="18"/>
                <w:lang w:val="es-ES"/>
              </w:rPr>
              <w:t xml:space="preserve"> </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FFC1D3B" w14:textId="07F31C38"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Nuevo Valor del activo </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23B17B0" w14:textId="721F3DA5"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Corresponde al valor ajustado de los activos después de avalúo técnico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FFF9759" w14:textId="2E1176FA"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E97C4EE" w14:textId="3CC44B0C"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 xml:space="preserve">Numérico </w:t>
            </w:r>
          </w:p>
        </w:tc>
      </w:tr>
      <w:tr w:rsidR="6EDD5FBC" w14:paraId="3521EB1F"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AFB14A9" w14:textId="75366B89"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11</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6487B17" w14:textId="675E0563"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Enajenacion</w:t>
            </w:r>
            <w:proofErr w:type="spellEnd"/>
            <w:r w:rsidRPr="3482F746">
              <w:rPr>
                <w:rFonts w:ascii="Arial" w:eastAsia="Arial" w:hAnsi="Arial" w:cs="Arial"/>
                <w:color w:val="000000" w:themeColor="text1"/>
                <w:sz w:val="18"/>
                <w:szCs w:val="18"/>
                <w:lang w:val="es-ES"/>
              </w:rPr>
              <w:t xml:space="preserve"> </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446A278" w14:textId="31CF6665"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 xml:space="preserve">Enajenación de activos  </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4317113" w14:textId="592B05E4"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Valor de la enajenación de activos del trimestre actual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CEFD6A5" w14:textId="635C2AB0"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6E716D3" w14:textId="1E30E7C6"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 xml:space="preserve">Numérico </w:t>
            </w:r>
          </w:p>
        </w:tc>
      </w:tr>
      <w:tr w:rsidR="6EDD5FBC" w14:paraId="71D35F56"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35B2F52" w14:textId="3FC8A64B"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12</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5AF480E" w14:textId="75CAD32C"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dacionPago</w:t>
            </w:r>
            <w:proofErr w:type="spellEnd"/>
            <w:r w:rsidRPr="3482F746">
              <w:rPr>
                <w:rFonts w:ascii="Arial" w:eastAsia="Arial" w:hAnsi="Arial" w:cs="Arial"/>
                <w:color w:val="000000" w:themeColor="text1"/>
                <w:sz w:val="18"/>
                <w:szCs w:val="18"/>
                <w:lang w:val="es-ES"/>
              </w:rPr>
              <w:t xml:space="preserve"> </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C2CB7DB" w14:textId="4727F555"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Dación de pago de activos</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921D30F" w14:textId="3DF48E07"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Valor de activos dados en calidad de pago en el trimestre actual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F40871D" w14:textId="7143B61A"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F0C290F" w14:textId="61C4DAF7"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 xml:space="preserve">Numérico </w:t>
            </w:r>
          </w:p>
        </w:tc>
      </w:tr>
      <w:tr w:rsidR="6EDD5FBC" w14:paraId="06544386"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1B07DA0" w14:textId="0F42A3B2"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13</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4CBEE12" w14:textId="56B90843"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ajustes</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8DB4168" w14:textId="0ABC5384"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Ajustes</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25B763A" w14:textId="04EAC4C2" w:rsidR="6EDD5FBC" w:rsidRDefault="5F6DB5BA">
            <w:pPr>
              <w:rPr>
                <w:rFonts w:ascii="Arial" w:eastAsia="Arial" w:hAnsi="Arial" w:cs="Arial"/>
                <w:color w:val="000000" w:themeColor="text1"/>
                <w:sz w:val="18"/>
                <w:szCs w:val="18"/>
                <w:lang w:val="es-ES"/>
              </w:rPr>
            </w:pPr>
            <w:r w:rsidRPr="7A2C6F45">
              <w:rPr>
                <w:rFonts w:ascii="Arial" w:eastAsia="Arial" w:hAnsi="Arial" w:cs="Arial"/>
                <w:color w:val="000000" w:themeColor="text1"/>
                <w:sz w:val="18"/>
                <w:szCs w:val="18"/>
                <w:lang w:val="es-ES"/>
              </w:rPr>
              <w:t xml:space="preserve">Registre los ajustes que se puedan </w:t>
            </w:r>
            <w:r w:rsidR="2C063BBA" w:rsidRPr="7A2C6F45">
              <w:rPr>
                <w:rFonts w:ascii="Arial" w:eastAsia="Arial" w:hAnsi="Arial" w:cs="Arial"/>
                <w:color w:val="000000" w:themeColor="text1"/>
                <w:sz w:val="18"/>
                <w:szCs w:val="18"/>
                <w:lang w:val="es-ES"/>
              </w:rPr>
              <w:t>presentar</w:t>
            </w:r>
            <w:r w:rsidRPr="7A2C6F45">
              <w:rPr>
                <w:rFonts w:ascii="Arial" w:eastAsia="Arial" w:hAnsi="Arial" w:cs="Arial"/>
                <w:color w:val="000000" w:themeColor="text1"/>
                <w:sz w:val="18"/>
                <w:szCs w:val="18"/>
                <w:lang w:val="es-ES"/>
              </w:rPr>
              <w:t xml:space="preserve"> durante la enajenación de activos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EF0EDDB" w14:textId="73FD13B2"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9C00272" w14:textId="43261F46"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 xml:space="preserve">Numérico </w:t>
            </w:r>
          </w:p>
        </w:tc>
      </w:tr>
      <w:tr w:rsidR="6EDD5FBC" w14:paraId="247CEBCA"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F788C0B" w14:textId="742BA461" w:rsidR="6EDD5FBC" w:rsidRDefault="6B55A975" w:rsidP="56DB0CE2">
            <w:pPr>
              <w:jc w:val="center"/>
              <w:rPr>
                <w:rFonts w:ascii="Arial" w:eastAsia="Arial" w:hAnsi="Arial" w:cs="Arial"/>
                <w:color w:val="000000" w:themeColor="text1"/>
                <w:sz w:val="18"/>
                <w:szCs w:val="18"/>
              </w:rPr>
            </w:pPr>
            <w:r w:rsidRPr="56DB0CE2">
              <w:rPr>
                <w:rFonts w:ascii="Arial" w:eastAsia="Arial" w:hAnsi="Arial" w:cs="Arial"/>
                <w:color w:val="000000" w:themeColor="text1"/>
                <w:sz w:val="18"/>
                <w:szCs w:val="18"/>
              </w:rPr>
              <w:t>1</w:t>
            </w:r>
            <w:r w:rsidR="193FC48E" w:rsidRPr="56DB0CE2">
              <w:rPr>
                <w:rFonts w:ascii="Arial" w:eastAsia="Arial" w:hAnsi="Arial" w:cs="Arial"/>
                <w:color w:val="000000" w:themeColor="text1"/>
                <w:sz w:val="18"/>
                <w:szCs w:val="18"/>
              </w:rPr>
              <w:t>4</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F800546" w14:textId="361FF101" w:rsidR="6EDD5FBC" w:rsidRDefault="6B55A975" w:rsidP="56DB0CE2">
            <w:pPr>
              <w:jc w:val="cente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Estado </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C23E507" w14:textId="1BCB76C7" w:rsidR="6EDD5FBC" w:rsidRDefault="6B55A975" w:rsidP="56DB0CE2">
            <w:pPr>
              <w:jc w:val="cente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Estado </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bottom"/>
          </w:tcPr>
          <w:p w14:paraId="4395FD84" w14:textId="1A34B85D" w:rsidR="6EDD5FBC" w:rsidRDefault="7FBE43D2">
            <w:pPr>
              <w:rPr>
                <w:rFonts w:ascii="Arial" w:eastAsia="Arial" w:hAnsi="Arial" w:cs="Arial"/>
                <w:color w:val="000000" w:themeColor="text1"/>
                <w:sz w:val="18"/>
                <w:szCs w:val="18"/>
                <w:lang w:val="es-ES"/>
              </w:rPr>
            </w:pPr>
            <w:r w:rsidRPr="3482F746">
              <w:rPr>
                <w:rFonts w:ascii="Arial" w:eastAsia="Arial" w:hAnsi="Arial" w:cs="Arial"/>
                <w:color w:val="000000" w:themeColor="text1"/>
                <w:sz w:val="18"/>
                <w:szCs w:val="18"/>
                <w:lang w:val="es-ES"/>
              </w:rPr>
              <w:t>Escriba si la Propiedad Planta y/o Equipo es sujeto de alguna medida cautelar o afectación que impida su libre disposición.</w:t>
            </w:r>
            <w:r w:rsidR="6B55A975">
              <w:br/>
            </w:r>
            <w:r w:rsidRPr="3482F746">
              <w:rPr>
                <w:rFonts w:ascii="Arial" w:eastAsia="Arial" w:hAnsi="Arial" w:cs="Arial"/>
                <w:color w:val="000000" w:themeColor="text1"/>
                <w:sz w:val="18"/>
                <w:szCs w:val="18"/>
                <w:lang w:val="es-ES"/>
              </w:rPr>
              <w:t xml:space="preserve"> 0:= No aplica</w:t>
            </w:r>
            <w:r w:rsidR="6B55A975">
              <w:br/>
            </w:r>
            <w:r w:rsidRPr="3482F746">
              <w:rPr>
                <w:rFonts w:ascii="Arial" w:eastAsia="Arial" w:hAnsi="Arial" w:cs="Arial"/>
                <w:color w:val="000000" w:themeColor="text1"/>
                <w:sz w:val="18"/>
                <w:szCs w:val="18"/>
                <w:lang w:val="es-ES"/>
              </w:rPr>
              <w:t xml:space="preserve"> 1:= Libre disposición</w:t>
            </w:r>
            <w:r w:rsidR="6B55A975">
              <w:br/>
            </w:r>
            <w:r w:rsidRPr="3482F746">
              <w:rPr>
                <w:rFonts w:ascii="Arial" w:eastAsia="Arial" w:hAnsi="Arial" w:cs="Arial"/>
                <w:color w:val="000000" w:themeColor="text1"/>
                <w:sz w:val="18"/>
                <w:szCs w:val="18"/>
                <w:lang w:val="es-ES"/>
              </w:rPr>
              <w:t xml:space="preserve"> 2:= Embargos</w:t>
            </w:r>
            <w:r w:rsidR="6B55A975">
              <w:br/>
            </w:r>
            <w:r w:rsidRPr="3482F746">
              <w:rPr>
                <w:rFonts w:ascii="Arial" w:eastAsia="Arial" w:hAnsi="Arial" w:cs="Arial"/>
                <w:color w:val="000000" w:themeColor="text1"/>
                <w:sz w:val="18"/>
                <w:szCs w:val="18"/>
                <w:lang w:val="es-ES"/>
              </w:rPr>
              <w:t xml:space="preserve"> 3:= Medida Preventiva</w:t>
            </w:r>
            <w:r w:rsidR="6B55A975">
              <w:br/>
            </w:r>
            <w:r w:rsidRPr="3482F746">
              <w:rPr>
                <w:rFonts w:ascii="Arial" w:eastAsia="Arial" w:hAnsi="Arial" w:cs="Arial"/>
                <w:color w:val="000000" w:themeColor="text1"/>
                <w:sz w:val="18"/>
                <w:szCs w:val="18"/>
                <w:lang w:val="es-ES"/>
              </w:rPr>
              <w:t xml:space="preserve"> </w:t>
            </w:r>
            <w:r w:rsidR="6B55A975">
              <w:br/>
            </w:r>
            <w:r w:rsidRPr="3482F746">
              <w:rPr>
                <w:rFonts w:ascii="Arial" w:eastAsia="Arial" w:hAnsi="Arial" w:cs="Arial"/>
                <w:color w:val="000000" w:themeColor="text1"/>
                <w:sz w:val="18"/>
                <w:szCs w:val="18"/>
                <w:lang w:val="es-ES"/>
              </w:rPr>
              <w:t>Si la cuenta presenta diferentes medidas, hacer referencia sólo a la última</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94CCDF7" w14:textId="14224201"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341F8C94" w14:textId="03F7C04A"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Numérico</w:t>
            </w:r>
          </w:p>
        </w:tc>
      </w:tr>
      <w:tr w:rsidR="6EDD5FBC" w14:paraId="10D248E8"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FA5FDF4" w14:textId="32FE3A3D" w:rsidR="6EDD5FBC" w:rsidRDefault="6B55A975" w:rsidP="56DB0CE2">
            <w:pPr>
              <w:jc w:val="center"/>
              <w:rPr>
                <w:rFonts w:ascii="Arial" w:eastAsia="Arial" w:hAnsi="Arial" w:cs="Arial"/>
                <w:color w:val="000000" w:themeColor="text1"/>
                <w:sz w:val="18"/>
                <w:szCs w:val="18"/>
              </w:rPr>
            </w:pPr>
            <w:r w:rsidRPr="56DB0CE2">
              <w:rPr>
                <w:rFonts w:ascii="Arial" w:eastAsia="Arial" w:hAnsi="Arial" w:cs="Arial"/>
                <w:color w:val="000000" w:themeColor="text1"/>
                <w:sz w:val="18"/>
                <w:szCs w:val="18"/>
              </w:rPr>
              <w:t>1</w:t>
            </w:r>
            <w:r w:rsidR="193FC48E" w:rsidRPr="56DB0CE2">
              <w:rPr>
                <w:rFonts w:ascii="Arial" w:eastAsia="Arial" w:hAnsi="Arial" w:cs="Arial"/>
                <w:color w:val="000000" w:themeColor="text1"/>
                <w:sz w:val="18"/>
                <w:szCs w:val="18"/>
              </w:rPr>
              <w:t>5</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D6CB2F6" w14:textId="7F4B19E4" w:rsidR="6EDD5FBC" w:rsidRDefault="6B55A975" w:rsidP="56DB0CE2">
            <w:pPr>
              <w:jc w:val="center"/>
              <w:rPr>
                <w:rFonts w:ascii="Arial" w:eastAsia="Arial" w:hAnsi="Arial" w:cs="Arial"/>
                <w:color w:val="000000" w:themeColor="text1"/>
                <w:sz w:val="18"/>
                <w:szCs w:val="18"/>
                <w:lang w:val="es-ES"/>
              </w:rPr>
            </w:pPr>
            <w:proofErr w:type="spellStart"/>
            <w:r w:rsidRPr="56DB0CE2">
              <w:rPr>
                <w:rFonts w:ascii="Arial" w:eastAsia="Arial" w:hAnsi="Arial" w:cs="Arial"/>
                <w:color w:val="000000" w:themeColor="text1"/>
                <w:sz w:val="18"/>
                <w:szCs w:val="18"/>
                <w:lang w:val="es-ES"/>
              </w:rPr>
              <w:t>FechaMedida</w:t>
            </w:r>
            <w:proofErr w:type="spellEnd"/>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9853E13" w14:textId="530C24B1" w:rsidR="6EDD5FBC" w:rsidRDefault="6B55A975" w:rsidP="56DB0CE2">
            <w:pPr>
              <w:jc w:val="center"/>
              <w:rPr>
                <w:rFonts w:ascii="Arial" w:eastAsia="Arial" w:hAnsi="Arial" w:cs="Arial"/>
                <w:color w:val="000000" w:themeColor="text1"/>
                <w:sz w:val="18"/>
                <w:szCs w:val="18"/>
              </w:rPr>
            </w:pPr>
            <w:r w:rsidRPr="56DB0CE2">
              <w:rPr>
                <w:rFonts w:ascii="Arial" w:eastAsia="Arial" w:hAnsi="Arial" w:cs="Arial"/>
                <w:color w:val="000000" w:themeColor="text1"/>
                <w:sz w:val="18"/>
                <w:szCs w:val="18"/>
              </w:rPr>
              <w:t>Fecha Medida</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4735CC5" w14:textId="52C1FB8E" w:rsidR="6EDD5FBC" w:rsidRDefault="6B55A975">
            <w:pPr>
              <w:rPr>
                <w:rFonts w:ascii="Arial" w:eastAsia="Arial" w:hAnsi="Arial" w:cs="Arial"/>
                <w:color w:val="000000" w:themeColor="text1"/>
                <w:sz w:val="18"/>
                <w:szCs w:val="18"/>
                <w:lang w:val="es-ES"/>
              </w:rPr>
            </w:pPr>
            <w:r w:rsidRPr="56DB0CE2">
              <w:rPr>
                <w:rFonts w:ascii="Arial" w:eastAsia="Arial" w:hAnsi="Arial" w:cs="Arial"/>
                <w:color w:val="000000" w:themeColor="text1"/>
                <w:sz w:val="18"/>
                <w:szCs w:val="18"/>
                <w:lang w:val="es-ES"/>
              </w:rPr>
              <w:t xml:space="preserve">Fecha en la cual se </w:t>
            </w:r>
            <w:r w:rsidR="50C127F9" w:rsidRPr="56DB0CE2">
              <w:rPr>
                <w:rFonts w:ascii="Arial" w:eastAsia="Arial" w:hAnsi="Arial" w:cs="Arial"/>
                <w:color w:val="000000" w:themeColor="text1"/>
                <w:sz w:val="18"/>
                <w:szCs w:val="18"/>
                <w:lang w:val="es-ES"/>
              </w:rPr>
              <w:t>efectuó</w:t>
            </w:r>
            <w:r w:rsidRPr="56DB0CE2">
              <w:rPr>
                <w:rFonts w:ascii="Arial" w:eastAsia="Arial" w:hAnsi="Arial" w:cs="Arial"/>
                <w:color w:val="000000" w:themeColor="text1"/>
                <w:sz w:val="18"/>
                <w:szCs w:val="18"/>
                <w:lang w:val="es-ES"/>
              </w:rPr>
              <w:t xml:space="preserve"> el embargo, medidas preventivas </w:t>
            </w:r>
            <w:r w:rsidR="6EDD5FBC">
              <w:br/>
            </w:r>
            <w:r w:rsidRPr="56DB0CE2">
              <w:rPr>
                <w:rFonts w:ascii="Arial" w:eastAsia="Arial" w:hAnsi="Arial" w:cs="Arial"/>
                <w:color w:val="000000" w:themeColor="text1"/>
                <w:sz w:val="18"/>
                <w:szCs w:val="18"/>
                <w:lang w:val="es-ES"/>
              </w:rPr>
              <w:t>Si la respuesta de estado es 0, escribir 000000000</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6622550" w14:textId="4FE66A98"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6BE086C" w14:textId="0BAAC0B1" w:rsidR="6EDD5FBC" w:rsidRDefault="29B02DD8" w:rsidP="3482F746">
            <w:pPr>
              <w:jc w:val="center"/>
              <w:rPr>
                <w:rFonts w:ascii="Arial" w:eastAsia="Arial" w:hAnsi="Arial" w:cs="Arial"/>
                <w:color w:val="000000" w:themeColor="text1"/>
                <w:sz w:val="18"/>
                <w:szCs w:val="18"/>
                <w:lang w:val="es-ES"/>
              </w:rPr>
            </w:pPr>
            <w:r w:rsidRPr="3482F746">
              <w:rPr>
                <w:rFonts w:ascii="Arial" w:eastAsia="Arial" w:hAnsi="Arial" w:cs="Arial"/>
                <w:color w:val="000000" w:themeColor="text1"/>
                <w:sz w:val="18"/>
                <w:szCs w:val="18"/>
                <w:lang w:val="es-ES"/>
              </w:rPr>
              <w:t>Numérico</w:t>
            </w:r>
            <w:r w:rsidR="0551CE06" w:rsidRPr="3482F746">
              <w:rPr>
                <w:rFonts w:ascii="Arial" w:eastAsia="Arial" w:hAnsi="Arial" w:cs="Arial"/>
                <w:color w:val="000000" w:themeColor="text1"/>
                <w:sz w:val="18"/>
                <w:szCs w:val="18"/>
                <w:lang w:val="es-ES"/>
              </w:rPr>
              <w:t xml:space="preserve"> Fecha con Formato AAAAMMDD</w:t>
            </w:r>
          </w:p>
        </w:tc>
      </w:tr>
      <w:tr w:rsidR="6EDD5FBC" w14:paraId="7E28B595"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0658028D" w14:textId="1649E7B2"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w:t>
            </w:r>
            <w:r w:rsidR="5473DC27" w:rsidRPr="3482F746">
              <w:rPr>
                <w:rFonts w:ascii="Arial" w:eastAsia="Arial" w:hAnsi="Arial" w:cs="Arial"/>
                <w:color w:val="000000" w:themeColor="text1"/>
                <w:sz w:val="18"/>
                <w:szCs w:val="18"/>
              </w:rPr>
              <w:t>6</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5AA0A531" w14:textId="2714AFF1" w:rsidR="6EDD5FBC" w:rsidRDefault="7FBE43D2" w:rsidP="3482F746">
            <w:pPr>
              <w:jc w:val="center"/>
              <w:rPr>
                <w:rFonts w:ascii="Arial" w:eastAsia="Arial" w:hAnsi="Arial" w:cs="Arial"/>
                <w:color w:val="000000" w:themeColor="text1"/>
                <w:sz w:val="18"/>
                <w:szCs w:val="18"/>
                <w:lang w:val="es-ES"/>
              </w:rPr>
            </w:pPr>
            <w:proofErr w:type="spellStart"/>
            <w:r w:rsidRPr="3482F746">
              <w:rPr>
                <w:rFonts w:ascii="Arial" w:eastAsia="Arial" w:hAnsi="Arial" w:cs="Arial"/>
                <w:color w:val="000000" w:themeColor="text1"/>
                <w:sz w:val="18"/>
                <w:szCs w:val="18"/>
                <w:lang w:val="es-ES"/>
              </w:rPr>
              <w:t>ValorMedida</w:t>
            </w:r>
            <w:proofErr w:type="spellEnd"/>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C5B68F3" w14:textId="36E6725D"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Valor Medida</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6E0BF10" w14:textId="739CB4DB" w:rsidR="6EDD5FBC" w:rsidRDefault="6B55A975">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Valor por el cual se tienen los embargos, medidas preventivas </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7D64FCD" w14:textId="5C6ADFD3"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18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41D7410" w14:textId="1A698C0C" w:rsidR="6EDD5FBC" w:rsidRDefault="7FBE43D2" w:rsidP="3482F746">
            <w:pPr>
              <w:jc w:val="center"/>
              <w:rPr>
                <w:rFonts w:ascii="Arial" w:eastAsia="Arial" w:hAnsi="Arial" w:cs="Arial"/>
                <w:color w:val="000000" w:themeColor="text1"/>
                <w:sz w:val="18"/>
                <w:szCs w:val="18"/>
              </w:rPr>
            </w:pPr>
            <w:r w:rsidRPr="3482F746">
              <w:rPr>
                <w:rFonts w:ascii="Arial" w:eastAsia="Arial" w:hAnsi="Arial" w:cs="Arial"/>
                <w:color w:val="000000" w:themeColor="text1"/>
                <w:sz w:val="18"/>
                <w:szCs w:val="18"/>
              </w:rPr>
              <w:t>Numérico</w:t>
            </w:r>
          </w:p>
        </w:tc>
      </w:tr>
      <w:tr w:rsidR="00230F72" w14:paraId="4F73EDAA" w14:textId="77777777" w:rsidTr="008169DB">
        <w:trPr>
          <w:trHeight w:val="300"/>
        </w:trPr>
        <w:tc>
          <w:tcPr>
            <w:tcW w:w="41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1603C807" w14:textId="01216695" w:rsidR="00230F72" w:rsidRPr="6EDD5FBC" w:rsidRDefault="193FC48E" w:rsidP="00230F72">
            <w:pPr>
              <w:jc w:val="center"/>
              <w:rPr>
                <w:rFonts w:ascii="Arial" w:eastAsia="Arial" w:hAnsi="Arial" w:cs="Arial"/>
                <w:color w:val="000000" w:themeColor="text1"/>
                <w:sz w:val="18"/>
                <w:szCs w:val="18"/>
              </w:rPr>
            </w:pPr>
            <w:r w:rsidRPr="56DB0CE2">
              <w:rPr>
                <w:rFonts w:ascii="Arial" w:eastAsia="Arial" w:hAnsi="Arial" w:cs="Arial"/>
                <w:color w:val="000000" w:themeColor="text1"/>
                <w:sz w:val="18"/>
                <w:szCs w:val="18"/>
              </w:rPr>
              <w:t>17</w:t>
            </w:r>
          </w:p>
        </w:tc>
        <w:tc>
          <w:tcPr>
            <w:tcW w:w="120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A1D5FC7" w14:textId="1457160A" w:rsidR="00230F72" w:rsidRPr="6EDD5FBC" w:rsidRDefault="6628933C" w:rsidP="00230F72">
            <w:pPr>
              <w:jc w:val="center"/>
              <w:rPr>
                <w:rFonts w:ascii="Arial" w:eastAsia="Arial" w:hAnsi="Arial" w:cs="Arial"/>
                <w:color w:val="000000" w:themeColor="text1"/>
                <w:sz w:val="18"/>
                <w:szCs w:val="18"/>
                <w:lang w:val="es-ES"/>
              </w:rPr>
            </w:pPr>
            <w:r w:rsidRPr="19C89381">
              <w:rPr>
                <w:rFonts w:ascii="Arial" w:eastAsia="Arial" w:hAnsi="Arial" w:cs="Arial"/>
                <w:color w:val="000000" w:themeColor="text1"/>
                <w:sz w:val="18"/>
                <w:szCs w:val="18"/>
              </w:rPr>
              <w:t>v</w:t>
            </w:r>
            <w:r w:rsidR="062B0C09" w:rsidRPr="19C89381">
              <w:rPr>
                <w:rFonts w:ascii="Arial" w:eastAsia="Arial" w:hAnsi="Arial" w:cs="Arial"/>
                <w:color w:val="000000" w:themeColor="text1"/>
                <w:sz w:val="18"/>
                <w:szCs w:val="18"/>
              </w:rPr>
              <w:t>alor</w:t>
            </w:r>
            <w:r w:rsidR="7FF1FA42" w:rsidRPr="19C89381">
              <w:rPr>
                <w:rFonts w:ascii="Arial" w:eastAsia="Arial" w:hAnsi="Arial" w:cs="Arial"/>
                <w:color w:val="000000" w:themeColor="text1"/>
                <w:sz w:val="18"/>
                <w:szCs w:val="18"/>
              </w:rPr>
              <w:t>N</w:t>
            </w:r>
            <w:r w:rsidR="0DF9F0CA" w:rsidRPr="19C89381">
              <w:rPr>
                <w:rFonts w:ascii="Arial" w:eastAsia="Arial" w:hAnsi="Arial" w:cs="Arial"/>
                <w:color w:val="000000" w:themeColor="text1"/>
                <w:sz w:val="18"/>
                <w:szCs w:val="18"/>
              </w:rPr>
              <w:t>eto</w:t>
            </w:r>
            <w:r w:rsidR="421523A8" w:rsidRPr="19C89381">
              <w:rPr>
                <w:rFonts w:ascii="Arial" w:eastAsia="Arial" w:hAnsi="Arial" w:cs="Arial"/>
                <w:color w:val="000000" w:themeColor="text1"/>
                <w:sz w:val="18"/>
                <w:szCs w:val="18"/>
              </w:rPr>
              <w:t>in</w:t>
            </w:r>
            <w:r w:rsidR="05EE6838" w:rsidRPr="19C89381">
              <w:rPr>
                <w:rFonts w:ascii="Arial" w:eastAsia="Arial" w:hAnsi="Arial" w:cs="Arial"/>
                <w:color w:val="000000" w:themeColor="text1"/>
                <w:sz w:val="18"/>
                <w:szCs w:val="18"/>
              </w:rPr>
              <w:t>v</w:t>
            </w:r>
            <w:r w:rsidR="111CC936" w:rsidRPr="19C89381">
              <w:rPr>
                <w:rFonts w:ascii="Arial" w:eastAsia="Arial" w:hAnsi="Arial" w:cs="Arial"/>
                <w:color w:val="000000" w:themeColor="text1"/>
                <w:sz w:val="18"/>
                <w:szCs w:val="18"/>
              </w:rPr>
              <w:t xml:space="preserve">Final </w:t>
            </w:r>
          </w:p>
        </w:tc>
        <w:tc>
          <w:tcPr>
            <w:tcW w:w="105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43F027B7" w14:textId="326BD043" w:rsidR="00230F72" w:rsidRPr="6EDD5FBC" w:rsidRDefault="193FC48E" w:rsidP="00230F72">
            <w:pPr>
              <w:jc w:val="center"/>
              <w:rPr>
                <w:rFonts w:ascii="Arial" w:eastAsia="Arial" w:hAnsi="Arial" w:cs="Arial"/>
                <w:color w:val="000000" w:themeColor="text1"/>
                <w:sz w:val="18"/>
                <w:szCs w:val="18"/>
              </w:rPr>
            </w:pPr>
            <w:r w:rsidRPr="56DB0CE2">
              <w:rPr>
                <w:rFonts w:ascii="Arial" w:eastAsia="Arial" w:hAnsi="Arial" w:cs="Arial"/>
                <w:color w:val="000000" w:themeColor="text1"/>
                <w:sz w:val="18"/>
                <w:szCs w:val="18"/>
              </w:rPr>
              <w:t>Valor del Inventario Final de los activos</w:t>
            </w:r>
          </w:p>
        </w:tc>
        <w:tc>
          <w:tcPr>
            <w:tcW w:w="454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6F3069D3" w14:textId="67A7111E" w:rsidR="00230F72" w:rsidRPr="6EDD5FBC" w:rsidRDefault="193FC48E" w:rsidP="00230F72">
            <w:pP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Valor </w:t>
            </w:r>
            <w:r w:rsidR="5E44E915" w:rsidRPr="56DB0CE2">
              <w:rPr>
                <w:rFonts w:ascii="Arial" w:eastAsia="Arial" w:hAnsi="Arial" w:cs="Arial"/>
                <w:color w:val="000000" w:themeColor="text1"/>
                <w:sz w:val="18"/>
                <w:szCs w:val="18"/>
              </w:rPr>
              <w:t xml:space="preserve">que resulta </w:t>
            </w:r>
            <w:r w:rsidRPr="56DB0CE2">
              <w:rPr>
                <w:rFonts w:ascii="Arial" w:eastAsia="Arial" w:hAnsi="Arial" w:cs="Arial"/>
                <w:color w:val="000000" w:themeColor="text1"/>
                <w:sz w:val="18"/>
                <w:szCs w:val="18"/>
              </w:rPr>
              <w:t>de tomar el valor activo menos enajenación, menos dación de pago, menos ajustes</w:t>
            </w:r>
          </w:p>
        </w:tc>
        <w:tc>
          <w:tcPr>
            <w:tcW w:w="9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2F58B565" w14:textId="34D51884" w:rsidR="00230F72" w:rsidRPr="6EDD5FBC" w:rsidRDefault="193FC48E" w:rsidP="00230F72">
            <w:pPr>
              <w:jc w:val="center"/>
              <w:rPr>
                <w:rFonts w:ascii="Arial" w:eastAsia="Arial" w:hAnsi="Arial" w:cs="Arial"/>
                <w:color w:val="000000" w:themeColor="text1"/>
                <w:sz w:val="18"/>
                <w:szCs w:val="18"/>
              </w:rPr>
            </w:pPr>
            <w:r w:rsidRPr="56DB0CE2">
              <w:rPr>
                <w:rFonts w:ascii="Arial" w:eastAsia="Arial" w:hAnsi="Arial" w:cs="Arial"/>
                <w:color w:val="000000" w:themeColor="text1"/>
                <w:sz w:val="18"/>
                <w:szCs w:val="18"/>
              </w:rPr>
              <w:t>18</w:t>
            </w:r>
          </w:p>
        </w:tc>
        <w:tc>
          <w:tcPr>
            <w:tcW w:w="114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70" w:type="dxa"/>
              <w:right w:w="70" w:type="dxa"/>
            </w:tcMar>
            <w:vAlign w:val="center"/>
          </w:tcPr>
          <w:p w14:paraId="7933B356" w14:textId="6E1A5A8A" w:rsidR="00230F72" w:rsidRPr="6EDD5FBC" w:rsidRDefault="193FC48E" w:rsidP="00230F72">
            <w:pPr>
              <w:jc w:val="center"/>
              <w:rPr>
                <w:rFonts w:ascii="Arial" w:eastAsia="Arial" w:hAnsi="Arial" w:cs="Arial"/>
                <w:color w:val="000000" w:themeColor="text1"/>
                <w:sz w:val="18"/>
                <w:szCs w:val="18"/>
              </w:rPr>
            </w:pPr>
            <w:r w:rsidRPr="56DB0CE2">
              <w:rPr>
                <w:rFonts w:ascii="Arial" w:eastAsia="Arial" w:hAnsi="Arial" w:cs="Arial"/>
                <w:color w:val="000000" w:themeColor="text1"/>
                <w:sz w:val="18"/>
                <w:szCs w:val="18"/>
              </w:rPr>
              <w:t xml:space="preserve">Numérico </w:t>
            </w:r>
          </w:p>
        </w:tc>
      </w:tr>
    </w:tbl>
    <w:p w14:paraId="0F5DED21" w14:textId="3BA846D3" w:rsidR="00BA7BB2" w:rsidDel="00300E2A" w:rsidRDefault="00BA7BB2" w:rsidP="00BA7BB2">
      <w:pPr>
        <w:pStyle w:val="Normalarial"/>
        <w:jc w:val="both"/>
        <w:rPr>
          <w:rFonts w:cs="Arial"/>
          <w:sz w:val="22"/>
          <w:szCs w:val="22"/>
        </w:rPr>
      </w:pPr>
    </w:p>
    <w:p w14:paraId="215EC8A8" w14:textId="28C8A541" w:rsidR="00BA7BB2" w:rsidRDefault="0A080CA4" w:rsidP="7A2C6F45">
      <w:pPr>
        <w:pStyle w:val="Normalarial"/>
        <w:numPr>
          <w:ilvl w:val="0"/>
          <w:numId w:val="2"/>
        </w:numPr>
        <w:jc w:val="both"/>
        <w:rPr>
          <w:rFonts w:eastAsia="Arial" w:cs="Arial"/>
          <w:b/>
          <w:bCs/>
          <w:sz w:val="22"/>
          <w:szCs w:val="22"/>
          <w:lang w:val="es-ES"/>
        </w:rPr>
      </w:pPr>
      <w:r w:rsidRPr="03A76CF4">
        <w:rPr>
          <w:rFonts w:eastAsia="Arial" w:cs="Arial"/>
          <w:b/>
          <w:bCs/>
          <w:sz w:val="22"/>
          <w:szCs w:val="22"/>
          <w:lang w:val="es-ES"/>
        </w:rPr>
        <w:t>Anexo Técnico</w:t>
      </w:r>
      <w:r w:rsidR="0D7B9C86" w:rsidRPr="03A76CF4">
        <w:rPr>
          <w:rFonts w:eastAsia="Arial" w:cs="Arial"/>
          <w:b/>
          <w:bCs/>
          <w:sz w:val="22"/>
          <w:szCs w:val="22"/>
          <w:lang w:val="es-ES"/>
        </w:rPr>
        <w:t xml:space="preserve"> Archivo Tipo FT015 – Directorio de Acreencias y pagos</w:t>
      </w:r>
      <w:r w:rsidRPr="03A76CF4">
        <w:rPr>
          <w:rFonts w:eastAsia="Arial" w:cs="Arial"/>
          <w:b/>
          <w:bCs/>
          <w:sz w:val="22"/>
          <w:szCs w:val="22"/>
          <w:lang w:val="es-ES"/>
        </w:rPr>
        <w:t xml:space="preserve"> </w:t>
      </w:r>
    </w:p>
    <w:p w14:paraId="4058B491" w14:textId="77777777" w:rsidR="00795A4D" w:rsidRDefault="00795A4D" w:rsidP="00795A4D">
      <w:pPr>
        <w:pStyle w:val="Normalarial"/>
        <w:jc w:val="both"/>
        <w:rPr>
          <w:rFonts w:eastAsia="Arial" w:cs="Arial"/>
          <w:b/>
          <w:bCs/>
          <w:sz w:val="22"/>
          <w:szCs w:val="22"/>
          <w:lang w:val="es-ES"/>
        </w:rPr>
      </w:pPr>
    </w:p>
    <w:p w14:paraId="67E29EE1" w14:textId="77777777" w:rsidR="00300E2A" w:rsidRDefault="00300E2A" w:rsidP="00300E2A">
      <w:pPr>
        <w:pStyle w:val="Normalarial"/>
        <w:jc w:val="both"/>
        <w:rPr>
          <w:rFonts w:cs="Arial"/>
          <w:sz w:val="22"/>
          <w:szCs w:val="22"/>
        </w:rPr>
      </w:pPr>
      <w:r w:rsidRPr="00C42AB4">
        <w:rPr>
          <w:rFonts w:cs="Arial"/>
          <w:sz w:val="22"/>
          <w:szCs w:val="22"/>
        </w:rPr>
        <w:t>El anexo técnico – archivo Tipo</w:t>
      </w:r>
      <w:r>
        <w:rPr>
          <w:rFonts w:cs="Arial"/>
          <w:sz w:val="22"/>
          <w:szCs w:val="22"/>
        </w:rPr>
        <w:t xml:space="preserve"> FT015</w:t>
      </w:r>
      <w:r w:rsidRPr="00C42AB4">
        <w:rPr>
          <w:rFonts w:cs="Arial"/>
          <w:sz w:val="22"/>
          <w:szCs w:val="22"/>
        </w:rPr>
        <w:t xml:space="preserve">, </w:t>
      </w:r>
      <w:r w:rsidRPr="3E415E82">
        <w:rPr>
          <w:rFonts w:cs="Arial"/>
          <w:sz w:val="22"/>
          <w:szCs w:val="22"/>
        </w:rPr>
        <w:t xml:space="preserve">que deberán diligenciar al momento de efectuar el envío de la información, de acuerdo con </w:t>
      </w:r>
      <w:r>
        <w:rPr>
          <w:rFonts w:cs="Arial"/>
          <w:spacing w:val="0"/>
          <w:sz w:val="22"/>
          <w:szCs w:val="22"/>
        </w:rPr>
        <w:t xml:space="preserve">la clase de liquidación, </w:t>
      </w:r>
      <w:r w:rsidRPr="3E415E82">
        <w:rPr>
          <w:rFonts w:cs="Arial"/>
          <w:sz w:val="22"/>
          <w:szCs w:val="22"/>
        </w:rPr>
        <w:t xml:space="preserve">la fecha de corte y fecha máxima del reporte </w:t>
      </w:r>
      <w:r>
        <w:rPr>
          <w:rFonts w:cs="Arial"/>
          <w:sz w:val="22"/>
          <w:szCs w:val="22"/>
        </w:rPr>
        <w:t>es</w:t>
      </w:r>
      <w:r w:rsidRPr="3E415E82">
        <w:rPr>
          <w:rFonts w:cs="Arial"/>
          <w:sz w:val="22"/>
          <w:szCs w:val="22"/>
        </w:rPr>
        <w:t>:</w:t>
      </w:r>
    </w:p>
    <w:p w14:paraId="4BDD90F9" w14:textId="77777777" w:rsidR="00300E2A" w:rsidRPr="00996A97" w:rsidRDefault="00300E2A" w:rsidP="00E734E7">
      <w:pPr>
        <w:pStyle w:val="Normalarial"/>
        <w:jc w:val="both"/>
        <w:rPr>
          <w:rFonts w:cs="Arial"/>
          <w:spacing w:val="0"/>
          <w:sz w:val="22"/>
          <w:szCs w:val="22"/>
          <w:lang w:val="es-CO"/>
        </w:rPr>
      </w:pPr>
    </w:p>
    <w:p w14:paraId="747A42F7" w14:textId="77777777" w:rsidR="00996A97" w:rsidRPr="00996A97" w:rsidRDefault="00996A97" w:rsidP="00996A97">
      <w:pPr>
        <w:pStyle w:val="Normalarial"/>
        <w:rPr>
          <w:rFonts w:cs="Arial"/>
          <w:b/>
          <w:bCs/>
          <w:sz w:val="22"/>
          <w:szCs w:val="22"/>
          <w:lang w:val="es-CO"/>
        </w:rPr>
      </w:pPr>
      <w:r w:rsidRPr="00996A97">
        <w:rPr>
          <w:rFonts w:cs="Arial"/>
          <w:b/>
          <w:bCs/>
          <w:sz w:val="22"/>
          <w:szCs w:val="22"/>
          <w:lang w:val="es-CO"/>
        </w:rPr>
        <w:t>ARCHIVO TIPO FT015</w:t>
      </w:r>
    </w:p>
    <w:p w14:paraId="1167E7D5" w14:textId="77777777" w:rsidR="00996A97" w:rsidRPr="00996A97" w:rsidRDefault="00996A97" w:rsidP="00996A97">
      <w:pPr>
        <w:pStyle w:val="Normalarial"/>
        <w:rPr>
          <w:rFonts w:cs="Arial"/>
          <w:b/>
          <w:bCs/>
          <w:sz w:val="22"/>
          <w:szCs w:val="22"/>
          <w:lang w:val="es-CO"/>
        </w:rPr>
      </w:pPr>
      <w:r w:rsidRPr="00996A97">
        <w:rPr>
          <w:rFonts w:cs="Arial"/>
          <w:b/>
          <w:bCs/>
          <w:sz w:val="22"/>
          <w:szCs w:val="22"/>
          <w:lang w:val="es-CO"/>
        </w:rPr>
        <w:t>Directorio de Acreencias y pagos</w:t>
      </w:r>
    </w:p>
    <w:p w14:paraId="5A3591A5" w14:textId="77777777" w:rsidR="00996A97" w:rsidRPr="00996A97" w:rsidRDefault="00996A97" w:rsidP="00996A97">
      <w:pPr>
        <w:pStyle w:val="Normalarial"/>
        <w:jc w:val="both"/>
        <w:rPr>
          <w:rFonts w:cs="Arial"/>
          <w:b/>
          <w:bCs/>
          <w:sz w:val="22"/>
          <w:szCs w:val="22"/>
          <w:lang w:val="es-CO"/>
        </w:rPr>
      </w:pPr>
    </w:p>
    <w:p w14:paraId="37081A9B" w14:textId="52E32565" w:rsidR="727E422F" w:rsidRDefault="46EC7336" w:rsidP="727E422F">
      <w:pPr>
        <w:pStyle w:val="Normalarial"/>
        <w:jc w:val="both"/>
        <w:rPr>
          <w:rFonts w:cs="Arial"/>
          <w:sz w:val="22"/>
          <w:szCs w:val="22"/>
          <w:lang w:val="es-CO"/>
        </w:rPr>
      </w:pPr>
      <w:r w:rsidRPr="3482F746">
        <w:rPr>
          <w:rFonts w:cs="Arial"/>
          <w:b/>
          <w:bCs/>
          <w:sz w:val="22"/>
          <w:szCs w:val="22"/>
          <w:lang w:val="es-CO"/>
        </w:rPr>
        <w:t xml:space="preserve">TIPO DE ENTIDAD A LA QUE APLICA: </w:t>
      </w:r>
      <w:r w:rsidRPr="3482F746">
        <w:rPr>
          <w:rFonts w:cs="Arial"/>
          <w:sz w:val="22"/>
          <w:szCs w:val="22"/>
          <w:lang w:val="es-CO"/>
        </w:rPr>
        <w:t xml:space="preserve">Entidades vigiladas por la Superintendencia Nacional de </w:t>
      </w:r>
      <w:r w:rsidR="1C27BF06" w:rsidRPr="3482F746">
        <w:rPr>
          <w:rFonts w:cs="Arial"/>
          <w:sz w:val="22"/>
          <w:szCs w:val="22"/>
          <w:lang w:val="es-CO"/>
        </w:rPr>
        <w:t xml:space="preserve">Salud </w:t>
      </w:r>
      <w:r w:rsidR="23638A95" w:rsidRPr="3482F746">
        <w:rPr>
          <w:rFonts w:cs="Arial"/>
          <w:sz w:val="22"/>
          <w:szCs w:val="22"/>
          <w:lang w:val="es-CO"/>
        </w:rPr>
        <w:t>de naturaleza pública</w:t>
      </w:r>
      <w:r w:rsidR="1027087E" w:rsidRPr="3482F746">
        <w:rPr>
          <w:rFonts w:cs="Arial"/>
          <w:sz w:val="22"/>
          <w:szCs w:val="22"/>
          <w:lang w:val="es-CO"/>
        </w:rPr>
        <w:t xml:space="preserve"> (pueden ser las Empresas Sociales del Estado – ESE</w:t>
      </w:r>
      <w:r w:rsidR="0B73FD90" w:rsidRPr="3482F746">
        <w:rPr>
          <w:rFonts w:cs="Arial"/>
          <w:sz w:val="22"/>
          <w:szCs w:val="22"/>
          <w:lang w:val="es-CO"/>
        </w:rPr>
        <w:t>)</w:t>
      </w:r>
      <w:r w:rsidR="23638A95" w:rsidRPr="3482F746">
        <w:rPr>
          <w:rFonts w:cs="Arial"/>
          <w:sz w:val="22"/>
          <w:szCs w:val="22"/>
          <w:lang w:val="es-CO"/>
        </w:rPr>
        <w:t xml:space="preserve">, privada o mixta, </w:t>
      </w:r>
      <w:r w:rsidRPr="3482F746">
        <w:rPr>
          <w:rFonts w:cs="Arial"/>
          <w:sz w:val="22"/>
          <w:szCs w:val="22"/>
          <w:lang w:val="es-CO"/>
        </w:rPr>
        <w:t xml:space="preserve">que se encuentren en proceso de liquidación </w:t>
      </w:r>
      <w:r w:rsidR="31D8DCB8" w:rsidRPr="3482F746">
        <w:rPr>
          <w:rFonts w:cs="Arial"/>
          <w:sz w:val="22"/>
          <w:szCs w:val="22"/>
          <w:lang w:val="es-CO"/>
        </w:rPr>
        <w:t xml:space="preserve">ordenado o no por esta </w:t>
      </w:r>
      <w:r w:rsidR="009A5E8A">
        <w:rPr>
          <w:rFonts w:cs="Arial"/>
          <w:sz w:val="22"/>
          <w:szCs w:val="22"/>
          <w:lang w:val="es-CO"/>
        </w:rPr>
        <w:t>S</w:t>
      </w:r>
      <w:r w:rsidR="31D8DCB8" w:rsidRPr="3482F746">
        <w:rPr>
          <w:rFonts w:cs="Arial"/>
          <w:sz w:val="22"/>
          <w:szCs w:val="22"/>
          <w:lang w:val="es-CO"/>
        </w:rPr>
        <w:t>uperintendencia</w:t>
      </w:r>
    </w:p>
    <w:p w14:paraId="6FB8F7FB" w14:textId="4317A6F6" w:rsidR="65488B0E" w:rsidRDefault="65488B0E" w:rsidP="65488B0E">
      <w:pPr>
        <w:pStyle w:val="Normalarial"/>
        <w:jc w:val="both"/>
        <w:rPr>
          <w:rFonts w:cs="Arial"/>
          <w:sz w:val="22"/>
          <w:szCs w:val="22"/>
          <w:lang w:val="es-CO"/>
        </w:rPr>
      </w:pPr>
    </w:p>
    <w:p w14:paraId="1EA47D74" w14:textId="77777777" w:rsidR="00996A97" w:rsidRPr="00996A97" w:rsidRDefault="00996A97" w:rsidP="00996A97">
      <w:pPr>
        <w:pStyle w:val="Normalarial"/>
        <w:jc w:val="both"/>
        <w:rPr>
          <w:rFonts w:cs="Arial"/>
          <w:sz w:val="22"/>
          <w:szCs w:val="22"/>
          <w:lang w:val="es-CO"/>
        </w:rPr>
      </w:pPr>
      <w:r w:rsidRPr="00996A97">
        <w:rPr>
          <w:rFonts w:cs="Arial"/>
          <w:b/>
          <w:bCs/>
          <w:sz w:val="22"/>
          <w:szCs w:val="22"/>
          <w:lang w:val="es-CO"/>
        </w:rPr>
        <w:t xml:space="preserve">PERIODICIDAD: </w:t>
      </w:r>
      <w:r w:rsidRPr="00996A97">
        <w:rPr>
          <w:rFonts w:eastAsia="Arial" w:cs="Arial"/>
          <w:sz w:val="22"/>
          <w:szCs w:val="22"/>
        </w:rPr>
        <w:t>Trimestral</w:t>
      </w:r>
    </w:p>
    <w:p w14:paraId="276D99F8" w14:textId="0257EE1B" w:rsidR="00996A97" w:rsidRPr="00996A97" w:rsidRDefault="00996A97" w:rsidP="00996A97">
      <w:pPr>
        <w:pStyle w:val="Normalarial"/>
        <w:jc w:val="both"/>
        <w:rPr>
          <w:rFonts w:cs="Arial"/>
          <w:sz w:val="22"/>
          <w:szCs w:val="22"/>
          <w:lang w:val="es-ES"/>
        </w:rPr>
      </w:pPr>
      <w:r w:rsidRPr="3482F746">
        <w:rPr>
          <w:rFonts w:cs="Arial"/>
          <w:b/>
          <w:bCs/>
          <w:sz w:val="22"/>
          <w:szCs w:val="22"/>
          <w:lang w:val="es-CO"/>
        </w:rPr>
        <w:t>FECHA DE CORTE:</w:t>
      </w:r>
      <w:r w:rsidRPr="3482F746">
        <w:rPr>
          <w:rFonts w:cs="Arial"/>
          <w:sz w:val="22"/>
          <w:szCs w:val="22"/>
          <w:lang w:val="es-CO"/>
        </w:rPr>
        <w:t xml:space="preserve"> </w:t>
      </w:r>
      <w:r w:rsidR="5B129A82" w:rsidRPr="3482F746">
        <w:rPr>
          <w:rFonts w:cs="Arial"/>
          <w:sz w:val="22"/>
          <w:szCs w:val="22"/>
          <w:lang w:val="es-CO"/>
        </w:rPr>
        <w:t>m</w:t>
      </w:r>
      <w:proofErr w:type="spellStart"/>
      <w:r w:rsidRPr="3482F746">
        <w:rPr>
          <w:rFonts w:eastAsia="Arial" w:cs="Arial"/>
          <w:sz w:val="22"/>
          <w:szCs w:val="22"/>
          <w:lang w:val="es-ES"/>
        </w:rPr>
        <w:t>arzo</w:t>
      </w:r>
      <w:proofErr w:type="spellEnd"/>
      <w:r w:rsidRPr="3482F746">
        <w:rPr>
          <w:rFonts w:eastAsia="Arial" w:cs="Arial"/>
          <w:sz w:val="22"/>
          <w:szCs w:val="22"/>
          <w:lang w:val="es-ES"/>
        </w:rPr>
        <w:t xml:space="preserve"> 31, </w:t>
      </w:r>
      <w:r w:rsidR="5F11D2EB" w:rsidRPr="3482F746">
        <w:rPr>
          <w:rFonts w:eastAsia="Arial" w:cs="Arial"/>
          <w:sz w:val="22"/>
          <w:szCs w:val="22"/>
          <w:lang w:val="es-ES"/>
        </w:rPr>
        <w:t>j</w:t>
      </w:r>
      <w:r w:rsidRPr="3482F746">
        <w:rPr>
          <w:rFonts w:eastAsia="Arial" w:cs="Arial"/>
          <w:sz w:val="22"/>
          <w:szCs w:val="22"/>
          <w:lang w:val="es-ES"/>
        </w:rPr>
        <w:t xml:space="preserve">unio 30, </w:t>
      </w:r>
      <w:r w:rsidR="68987EAD" w:rsidRPr="3482F746">
        <w:rPr>
          <w:rFonts w:eastAsia="Arial" w:cs="Arial"/>
          <w:sz w:val="22"/>
          <w:szCs w:val="22"/>
          <w:lang w:val="es-ES"/>
        </w:rPr>
        <w:t>s</w:t>
      </w:r>
      <w:r w:rsidRPr="3482F746">
        <w:rPr>
          <w:rFonts w:eastAsia="Arial" w:cs="Arial"/>
          <w:sz w:val="22"/>
          <w:szCs w:val="22"/>
          <w:lang w:val="es-ES"/>
        </w:rPr>
        <w:t xml:space="preserve">eptiembre 30 y </w:t>
      </w:r>
      <w:r w:rsidR="53C1B825" w:rsidRPr="3482F746">
        <w:rPr>
          <w:rFonts w:eastAsia="Arial" w:cs="Arial"/>
          <w:sz w:val="22"/>
          <w:szCs w:val="22"/>
          <w:lang w:val="es-ES"/>
        </w:rPr>
        <w:t>d</w:t>
      </w:r>
      <w:r w:rsidRPr="3482F746">
        <w:rPr>
          <w:rFonts w:eastAsia="Arial" w:cs="Arial"/>
          <w:sz w:val="22"/>
          <w:szCs w:val="22"/>
          <w:lang w:val="es-ES"/>
        </w:rPr>
        <w:t>iciembre 31</w:t>
      </w:r>
    </w:p>
    <w:p w14:paraId="32B875DE" w14:textId="181BC60D" w:rsidR="00996A97" w:rsidRDefault="7CCE312F" w:rsidP="00996A97">
      <w:pPr>
        <w:pStyle w:val="Normalarial"/>
        <w:jc w:val="both"/>
        <w:rPr>
          <w:rFonts w:eastAsia="Arial" w:cs="Arial"/>
          <w:sz w:val="22"/>
          <w:szCs w:val="22"/>
          <w:lang w:val="es-ES"/>
        </w:rPr>
      </w:pPr>
      <w:r w:rsidRPr="3FE8A1A1">
        <w:rPr>
          <w:rFonts w:cs="Arial"/>
          <w:b/>
          <w:bCs/>
          <w:sz w:val="22"/>
          <w:szCs w:val="22"/>
          <w:lang w:val="es-CO"/>
        </w:rPr>
        <w:t xml:space="preserve">FECHA DEL REPORTE: </w:t>
      </w:r>
      <w:r w:rsidRPr="3FE8A1A1">
        <w:rPr>
          <w:rFonts w:eastAsia="Arial" w:cs="Arial"/>
          <w:sz w:val="22"/>
          <w:szCs w:val="22"/>
          <w:lang w:val="es-ES"/>
        </w:rPr>
        <w:t xml:space="preserve">20 días calendario después de la fecha de corte. Para el cierre de año (diciembre 31), el reporte se hará hasta </w:t>
      </w:r>
      <w:r w:rsidR="32390FB6" w:rsidRPr="3FE8A1A1">
        <w:rPr>
          <w:rFonts w:eastAsia="Arial" w:cs="Arial"/>
          <w:sz w:val="22"/>
          <w:szCs w:val="22"/>
          <w:lang w:val="es-ES"/>
        </w:rPr>
        <w:t>f</w:t>
      </w:r>
      <w:r w:rsidRPr="3FE8A1A1">
        <w:rPr>
          <w:rFonts w:eastAsia="Arial" w:cs="Arial"/>
          <w:sz w:val="22"/>
          <w:szCs w:val="22"/>
          <w:lang w:val="es-ES"/>
        </w:rPr>
        <w:t>ebrero 20 del año siguiente.</w:t>
      </w:r>
    </w:p>
    <w:p w14:paraId="66333FDB" w14:textId="77777777" w:rsidR="007548BF" w:rsidRDefault="007548BF" w:rsidP="00996A97">
      <w:pPr>
        <w:pStyle w:val="Normalarial"/>
        <w:jc w:val="both"/>
        <w:rPr>
          <w:rFonts w:eastAsia="Arial" w:cs="Arial"/>
          <w:sz w:val="22"/>
          <w:szCs w:val="22"/>
          <w:lang w:val="es-ES"/>
        </w:rPr>
      </w:pPr>
    </w:p>
    <w:tbl>
      <w:tblPr>
        <w:tblW w:w="12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60"/>
        <w:gridCol w:w="1445"/>
        <w:gridCol w:w="1559"/>
        <w:gridCol w:w="3544"/>
        <w:gridCol w:w="975"/>
        <w:gridCol w:w="1044"/>
        <w:gridCol w:w="2513"/>
      </w:tblGrid>
      <w:tr w:rsidR="001F76D9" w:rsidRPr="001F76D9" w14:paraId="443D4BAB" w14:textId="77777777" w:rsidTr="00534CB6">
        <w:trPr>
          <w:gridAfter w:val="1"/>
          <w:wAfter w:w="2513" w:type="dxa"/>
          <w:trHeight w:val="300"/>
        </w:trPr>
        <w:tc>
          <w:tcPr>
            <w:tcW w:w="960" w:type="dxa"/>
            <w:shd w:val="clear" w:color="auto" w:fill="BFBFBF" w:themeFill="background1" w:themeFillShade="BF"/>
            <w:vAlign w:val="center"/>
            <w:hideMark/>
          </w:tcPr>
          <w:p w14:paraId="488C46C2" w14:textId="77777777" w:rsidR="001F76D9" w:rsidRPr="001F76D9" w:rsidRDefault="31C0A53C" w:rsidP="001F76D9">
            <w:pPr>
              <w:jc w:val="center"/>
              <w:rPr>
                <w:rFonts w:ascii="Arial" w:hAnsi="Arial" w:cs="Arial"/>
                <w:b/>
                <w:bCs/>
                <w:color w:val="000000"/>
                <w:sz w:val="18"/>
                <w:szCs w:val="18"/>
                <w:lang w:val="es-CO" w:eastAsia="es-CO"/>
              </w:rPr>
            </w:pPr>
            <w:r w:rsidRPr="3FE8A1A1">
              <w:rPr>
                <w:rFonts w:ascii="Arial" w:hAnsi="Arial" w:cs="Arial"/>
                <w:b/>
                <w:bCs/>
                <w:color w:val="000000" w:themeColor="text1"/>
                <w:sz w:val="18"/>
                <w:szCs w:val="18"/>
                <w:lang w:val="es-CO" w:eastAsia="es-CO"/>
              </w:rPr>
              <w:t>Elemento</w:t>
            </w:r>
            <w:r w:rsidRPr="3FE8A1A1">
              <w:rPr>
                <w:rFonts w:ascii="Arial" w:hAnsi="Arial" w:cs="Arial"/>
                <w:color w:val="000000" w:themeColor="text1"/>
                <w:sz w:val="18"/>
                <w:szCs w:val="18"/>
                <w:lang w:val="es-CO" w:eastAsia="es-CO"/>
              </w:rPr>
              <w:t> </w:t>
            </w:r>
          </w:p>
        </w:tc>
        <w:tc>
          <w:tcPr>
            <w:tcW w:w="1445" w:type="dxa"/>
            <w:shd w:val="clear" w:color="auto" w:fill="BFBFBF" w:themeFill="background1" w:themeFillShade="BF"/>
            <w:vAlign w:val="center"/>
            <w:hideMark/>
          </w:tcPr>
          <w:p w14:paraId="48834B1B" w14:textId="77777777" w:rsidR="001F76D9" w:rsidRPr="001F76D9" w:rsidRDefault="31C0A53C" w:rsidP="001F76D9">
            <w:pPr>
              <w:jc w:val="center"/>
              <w:rPr>
                <w:rFonts w:ascii="Arial" w:hAnsi="Arial" w:cs="Arial"/>
                <w:b/>
                <w:bCs/>
                <w:color w:val="000000"/>
                <w:sz w:val="18"/>
                <w:szCs w:val="18"/>
                <w:lang w:val="es-CO" w:eastAsia="es-CO"/>
              </w:rPr>
            </w:pPr>
            <w:r w:rsidRPr="3FE8A1A1">
              <w:rPr>
                <w:rFonts w:ascii="Arial" w:hAnsi="Arial" w:cs="Arial"/>
                <w:b/>
                <w:bCs/>
                <w:color w:val="000000" w:themeColor="text1"/>
                <w:sz w:val="18"/>
                <w:szCs w:val="18"/>
                <w:lang w:val="es-CO" w:eastAsia="es-CO"/>
              </w:rPr>
              <w:t> </w:t>
            </w:r>
          </w:p>
        </w:tc>
        <w:tc>
          <w:tcPr>
            <w:tcW w:w="7122" w:type="dxa"/>
            <w:gridSpan w:val="4"/>
            <w:shd w:val="clear" w:color="auto" w:fill="BFBFBF" w:themeFill="background1" w:themeFillShade="BF"/>
            <w:vAlign w:val="center"/>
            <w:hideMark/>
          </w:tcPr>
          <w:p w14:paraId="6FE52159" w14:textId="77777777" w:rsidR="001F76D9" w:rsidRPr="001F76D9" w:rsidRDefault="31C0A53C" w:rsidP="001F76D9">
            <w:pPr>
              <w:jc w:val="center"/>
              <w:rPr>
                <w:rFonts w:ascii="Arial" w:hAnsi="Arial" w:cs="Arial"/>
                <w:b/>
                <w:bCs/>
                <w:color w:val="000000"/>
                <w:sz w:val="18"/>
                <w:szCs w:val="18"/>
                <w:lang w:val="es-CO" w:eastAsia="es-CO"/>
              </w:rPr>
            </w:pPr>
            <w:r w:rsidRPr="3FE8A1A1">
              <w:rPr>
                <w:rFonts w:ascii="Arial" w:hAnsi="Arial" w:cs="Arial"/>
                <w:b/>
                <w:bCs/>
                <w:color w:val="000000" w:themeColor="text1"/>
                <w:sz w:val="18"/>
                <w:szCs w:val="18"/>
                <w:lang w:val="es-CO" w:eastAsia="es-CO"/>
              </w:rPr>
              <w:t>FT015</w:t>
            </w:r>
            <w:r w:rsidRPr="3FE8A1A1">
              <w:rPr>
                <w:rFonts w:ascii="Arial" w:hAnsi="Arial" w:cs="Arial"/>
                <w:color w:val="000000" w:themeColor="text1"/>
                <w:sz w:val="18"/>
                <w:szCs w:val="18"/>
                <w:lang w:val="es-CO" w:eastAsia="es-CO"/>
              </w:rPr>
              <w:t> </w:t>
            </w:r>
          </w:p>
        </w:tc>
      </w:tr>
      <w:tr w:rsidR="001F76D9" w:rsidRPr="001F76D9" w14:paraId="5288E0F8" w14:textId="77777777" w:rsidTr="00534CB6">
        <w:trPr>
          <w:gridAfter w:val="1"/>
          <w:wAfter w:w="2513" w:type="dxa"/>
          <w:trHeight w:val="300"/>
        </w:trPr>
        <w:tc>
          <w:tcPr>
            <w:tcW w:w="960" w:type="dxa"/>
            <w:shd w:val="clear" w:color="auto" w:fill="BFBFBF" w:themeFill="background1" w:themeFillShade="BF"/>
            <w:vAlign w:val="center"/>
            <w:hideMark/>
          </w:tcPr>
          <w:p w14:paraId="7E8CAE2B" w14:textId="77777777" w:rsidR="001F76D9" w:rsidRPr="001F76D9" w:rsidRDefault="31C0A53C" w:rsidP="001F76D9">
            <w:pPr>
              <w:jc w:val="center"/>
              <w:rPr>
                <w:rFonts w:ascii="Arial" w:hAnsi="Arial" w:cs="Arial"/>
                <w:b/>
                <w:bCs/>
                <w:color w:val="000000"/>
                <w:sz w:val="18"/>
                <w:szCs w:val="18"/>
                <w:lang w:val="es-CO" w:eastAsia="es-CO"/>
              </w:rPr>
            </w:pPr>
            <w:r w:rsidRPr="3FE8A1A1">
              <w:rPr>
                <w:rFonts w:ascii="Arial" w:hAnsi="Arial" w:cs="Arial"/>
                <w:b/>
                <w:bCs/>
                <w:color w:val="000000" w:themeColor="text1"/>
                <w:sz w:val="18"/>
                <w:szCs w:val="18"/>
                <w:lang w:val="es-CO" w:eastAsia="es-CO"/>
              </w:rPr>
              <w:t>#</w:t>
            </w:r>
            <w:r w:rsidRPr="3FE8A1A1">
              <w:rPr>
                <w:rFonts w:ascii="Arial" w:hAnsi="Arial" w:cs="Arial"/>
                <w:color w:val="000000" w:themeColor="text1"/>
                <w:sz w:val="18"/>
                <w:szCs w:val="18"/>
                <w:lang w:val="es-CO" w:eastAsia="es-CO"/>
              </w:rPr>
              <w:t> </w:t>
            </w:r>
          </w:p>
        </w:tc>
        <w:tc>
          <w:tcPr>
            <w:tcW w:w="1445" w:type="dxa"/>
            <w:shd w:val="clear" w:color="auto" w:fill="BFBFBF" w:themeFill="background1" w:themeFillShade="BF"/>
            <w:vAlign w:val="center"/>
            <w:hideMark/>
          </w:tcPr>
          <w:p w14:paraId="760299A9" w14:textId="77777777" w:rsidR="001F76D9" w:rsidRPr="001F76D9" w:rsidRDefault="31C0A53C" w:rsidP="001F76D9">
            <w:pPr>
              <w:jc w:val="center"/>
              <w:rPr>
                <w:rFonts w:ascii="Arial" w:hAnsi="Arial" w:cs="Arial"/>
                <w:b/>
                <w:bCs/>
                <w:color w:val="000000"/>
                <w:sz w:val="18"/>
                <w:szCs w:val="18"/>
                <w:lang w:val="es-CO" w:eastAsia="es-CO"/>
              </w:rPr>
            </w:pPr>
            <w:r w:rsidRPr="3FE8A1A1">
              <w:rPr>
                <w:rFonts w:ascii="Arial" w:hAnsi="Arial" w:cs="Arial"/>
                <w:b/>
                <w:bCs/>
                <w:color w:val="000000" w:themeColor="text1"/>
                <w:sz w:val="18"/>
                <w:szCs w:val="18"/>
                <w:lang w:val="es-CO" w:eastAsia="es-CO"/>
              </w:rPr>
              <w:t>Identificador</w:t>
            </w:r>
            <w:r w:rsidRPr="3FE8A1A1">
              <w:rPr>
                <w:rFonts w:ascii="Arial" w:hAnsi="Arial" w:cs="Arial"/>
                <w:color w:val="000000" w:themeColor="text1"/>
                <w:sz w:val="18"/>
                <w:szCs w:val="18"/>
                <w:lang w:val="es-CO" w:eastAsia="es-CO"/>
              </w:rPr>
              <w:t> </w:t>
            </w:r>
          </w:p>
        </w:tc>
        <w:tc>
          <w:tcPr>
            <w:tcW w:w="1559" w:type="dxa"/>
            <w:shd w:val="clear" w:color="auto" w:fill="BFBFBF" w:themeFill="background1" w:themeFillShade="BF"/>
            <w:vAlign w:val="center"/>
            <w:hideMark/>
          </w:tcPr>
          <w:p w14:paraId="5CCDD3EA" w14:textId="77777777" w:rsidR="001F76D9" w:rsidRPr="001F76D9" w:rsidRDefault="31C0A53C" w:rsidP="001F76D9">
            <w:pPr>
              <w:jc w:val="center"/>
              <w:rPr>
                <w:rFonts w:ascii="Arial" w:hAnsi="Arial" w:cs="Arial"/>
                <w:b/>
                <w:bCs/>
                <w:color w:val="000000"/>
                <w:sz w:val="18"/>
                <w:szCs w:val="18"/>
                <w:lang w:val="es-CO" w:eastAsia="es-CO"/>
              </w:rPr>
            </w:pPr>
            <w:r w:rsidRPr="3FE8A1A1">
              <w:rPr>
                <w:rFonts w:ascii="Arial" w:hAnsi="Arial" w:cs="Arial"/>
                <w:b/>
                <w:bCs/>
                <w:color w:val="000000" w:themeColor="text1"/>
                <w:sz w:val="18"/>
                <w:szCs w:val="18"/>
                <w:lang w:val="es-CO" w:eastAsia="es-CO"/>
              </w:rPr>
              <w:t>Atributos</w:t>
            </w:r>
            <w:r w:rsidRPr="3FE8A1A1">
              <w:rPr>
                <w:rFonts w:ascii="Arial" w:hAnsi="Arial" w:cs="Arial"/>
                <w:color w:val="000000" w:themeColor="text1"/>
                <w:sz w:val="18"/>
                <w:szCs w:val="18"/>
                <w:lang w:val="es-CO" w:eastAsia="es-CO"/>
              </w:rPr>
              <w:t> </w:t>
            </w:r>
          </w:p>
        </w:tc>
        <w:tc>
          <w:tcPr>
            <w:tcW w:w="3544" w:type="dxa"/>
            <w:shd w:val="clear" w:color="auto" w:fill="BFBFBF" w:themeFill="background1" w:themeFillShade="BF"/>
            <w:vAlign w:val="center"/>
            <w:hideMark/>
          </w:tcPr>
          <w:p w14:paraId="5F47AB05" w14:textId="77777777" w:rsidR="001F76D9" w:rsidRPr="001F76D9" w:rsidRDefault="31C0A53C" w:rsidP="001F76D9">
            <w:pPr>
              <w:jc w:val="center"/>
              <w:rPr>
                <w:rFonts w:ascii="Arial" w:hAnsi="Arial" w:cs="Arial"/>
                <w:b/>
                <w:bCs/>
                <w:color w:val="000000"/>
                <w:sz w:val="18"/>
                <w:szCs w:val="18"/>
                <w:lang w:val="es-CO" w:eastAsia="es-CO"/>
              </w:rPr>
            </w:pPr>
            <w:r w:rsidRPr="3FE8A1A1">
              <w:rPr>
                <w:rFonts w:ascii="Arial" w:hAnsi="Arial" w:cs="Arial"/>
                <w:b/>
                <w:bCs/>
                <w:color w:val="000000" w:themeColor="text1"/>
                <w:sz w:val="18"/>
                <w:szCs w:val="18"/>
                <w:lang w:val="es-CO" w:eastAsia="es-CO"/>
              </w:rPr>
              <w:t>Descripción</w:t>
            </w:r>
            <w:r w:rsidRPr="3FE8A1A1">
              <w:rPr>
                <w:rFonts w:ascii="Arial" w:hAnsi="Arial" w:cs="Arial"/>
                <w:color w:val="000000" w:themeColor="text1"/>
                <w:sz w:val="18"/>
                <w:szCs w:val="18"/>
                <w:lang w:val="es-CO" w:eastAsia="es-CO"/>
              </w:rPr>
              <w:t> </w:t>
            </w:r>
          </w:p>
        </w:tc>
        <w:tc>
          <w:tcPr>
            <w:tcW w:w="975" w:type="dxa"/>
            <w:shd w:val="clear" w:color="auto" w:fill="BFBFBF" w:themeFill="background1" w:themeFillShade="BF"/>
            <w:vAlign w:val="center"/>
            <w:hideMark/>
          </w:tcPr>
          <w:p w14:paraId="5B78D80D" w14:textId="77777777" w:rsidR="001F76D9" w:rsidRPr="001F76D9" w:rsidRDefault="31C0A53C" w:rsidP="001F76D9">
            <w:pPr>
              <w:jc w:val="center"/>
              <w:rPr>
                <w:rFonts w:ascii="Arial" w:hAnsi="Arial" w:cs="Arial"/>
                <w:b/>
                <w:bCs/>
                <w:color w:val="000000"/>
                <w:sz w:val="18"/>
                <w:szCs w:val="18"/>
                <w:lang w:val="es-CO" w:eastAsia="es-CO"/>
              </w:rPr>
            </w:pPr>
            <w:r w:rsidRPr="3FE8A1A1">
              <w:rPr>
                <w:rFonts w:ascii="Arial" w:hAnsi="Arial" w:cs="Arial"/>
                <w:b/>
                <w:bCs/>
                <w:color w:val="000000" w:themeColor="text1"/>
                <w:sz w:val="18"/>
                <w:szCs w:val="18"/>
                <w:lang w:val="es-CO" w:eastAsia="es-CO"/>
              </w:rPr>
              <w:t>Longitud máxima</w:t>
            </w:r>
            <w:r w:rsidRPr="3FE8A1A1">
              <w:rPr>
                <w:rFonts w:ascii="Arial" w:hAnsi="Arial" w:cs="Arial"/>
                <w:color w:val="000000" w:themeColor="text1"/>
                <w:sz w:val="18"/>
                <w:szCs w:val="18"/>
                <w:lang w:val="es-CO" w:eastAsia="es-CO"/>
              </w:rPr>
              <w:t> </w:t>
            </w:r>
          </w:p>
        </w:tc>
        <w:tc>
          <w:tcPr>
            <w:tcW w:w="1044" w:type="dxa"/>
            <w:shd w:val="clear" w:color="auto" w:fill="BFBFBF" w:themeFill="background1" w:themeFillShade="BF"/>
            <w:vAlign w:val="center"/>
            <w:hideMark/>
          </w:tcPr>
          <w:p w14:paraId="46054084" w14:textId="77777777" w:rsidR="001F76D9" w:rsidRPr="001F76D9" w:rsidRDefault="31C0A53C" w:rsidP="001F76D9">
            <w:pPr>
              <w:jc w:val="center"/>
              <w:rPr>
                <w:rFonts w:ascii="Arial" w:hAnsi="Arial" w:cs="Arial"/>
                <w:b/>
                <w:bCs/>
                <w:color w:val="000000"/>
                <w:sz w:val="18"/>
                <w:szCs w:val="18"/>
                <w:lang w:val="es-CO" w:eastAsia="es-CO"/>
              </w:rPr>
            </w:pPr>
            <w:r w:rsidRPr="3FE8A1A1">
              <w:rPr>
                <w:rFonts w:ascii="Arial" w:hAnsi="Arial" w:cs="Arial"/>
                <w:b/>
                <w:bCs/>
                <w:color w:val="000000" w:themeColor="text1"/>
                <w:sz w:val="18"/>
                <w:szCs w:val="18"/>
                <w:lang w:val="es-CO" w:eastAsia="es-CO"/>
              </w:rPr>
              <w:t>Registro permitido</w:t>
            </w:r>
            <w:r w:rsidRPr="3FE8A1A1">
              <w:rPr>
                <w:rFonts w:ascii="Arial" w:hAnsi="Arial" w:cs="Arial"/>
                <w:color w:val="000000" w:themeColor="text1"/>
                <w:sz w:val="18"/>
                <w:szCs w:val="18"/>
                <w:lang w:val="es-CO" w:eastAsia="es-CO"/>
              </w:rPr>
              <w:t> </w:t>
            </w:r>
          </w:p>
        </w:tc>
      </w:tr>
      <w:tr w:rsidR="001F76D9" w:rsidRPr="001F76D9" w14:paraId="0BAEC9C7" w14:textId="77777777" w:rsidTr="00534CB6">
        <w:trPr>
          <w:gridAfter w:val="1"/>
          <w:wAfter w:w="2513" w:type="dxa"/>
          <w:trHeight w:val="300"/>
        </w:trPr>
        <w:tc>
          <w:tcPr>
            <w:tcW w:w="960" w:type="dxa"/>
            <w:vMerge w:val="restart"/>
            <w:vAlign w:val="center"/>
            <w:hideMark/>
          </w:tcPr>
          <w:p w14:paraId="682B5BD7"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1 </w:t>
            </w:r>
          </w:p>
        </w:tc>
        <w:tc>
          <w:tcPr>
            <w:tcW w:w="1445" w:type="dxa"/>
            <w:vMerge w:val="restart"/>
            <w:vAlign w:val="center"/>
            <w:hideMark/>
          </w:tcPr>
          <w:p w14:paraId="626F2776"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tipoIdAcreedor</w:t>
            </w:r>
            <w:proofErr w:type="spellEnd"/>
            <w:r w:rsidRPr="3FE8A1A1">
              <w:rPr>
                <w:rFonts w:ascii="Arial" w:hAnsi="Arial" w:cs="Arial"/>
                <w:color w:val="000000" w:themeColor="text1"/>
                <w:sz w:val="18"/>
                <w:szCs w:val="18"/>
                <w:lang w:val="es-CO" w:eastAsia="es-CO"/>
              </w:rPr>
              <w:t> </w:t>
            </w:r>
          </w:p>
        </w:tc>
        <w:tc>
          <w:tcPr>
            <w:tcW w:w="1559" w:type="dxa"/>
            <w:vMerge w:val="restart"/>
            <w:vAlign w:val="center"/>
            <w:hideMark/>
          </w:tcPr>
          <w:p w14:paraId="5D49CA55"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Tipo identificación del acreedor </w:t>
            </w:r>
          </w:p>
        </w:tc>
        <w:tc>
          <w:tcPr>
            <w:tcW w:w="3544" w:type="dxa"/>
            <w:vAlign w:val="center"/>
            <w:hideMark/>
          </w:tcPr>
          <w:p w14:paraId="72E4115E"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Tipo de documento de identificación del acreedor </w:t>
            </w:r>
          </w:p>
        </w:tc>
        <w:tc>
          <w:tcPr>
            <w:tcW w:w="975" w:type="dxa"/>
            <w:vMerge w:val="restart"/>
            <w:vAlign w:val="center"/>
            <w:hideMark/>
          </w:tcPr>
          <w:p w14:paraId="327B31F8"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2 </w:t>
            </w:r>
          </w:p>
        </w:tc>
        <w:tc>
          <w:tcPr>
            <w:tcW w:w="1044" w:type="dxa"/>
            <w:vMerge w:val="restart"/>
            <w:vAlign w:val="center"/>
            <w:hideMark/>
          </w:tcPr>
          <w:p w14:paraId="3B38C372"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Texto </w:t>
            </w:r>
          </w:p>
        </w:tc>
      </w:tr>
      <w:tr w:rsidR="001F76D9" w:rsidRPr="001F76D9" w14:paraId="13218F54" w14:textId="77777777" w:rsidTr="00534CB6">
        <w:trPr>
          <w:gridAfter w:val="1"/>
          <w:wAfter w:w="2513" w:type="dxa"/>
          <w:trHeight w:val="300"/>
        </w:trPr>
        <w:tc>
          <w:tcPr>
            <w:tcW w:w="960" w:type="dxa"/>
            <w:vMerge/>
            <w:vAlign w:val="center"/>
            <w:hideMark/>
          </w:tcPr>
          <w:p w14:paraId="4B7F9735"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78D8A3C4"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A0F9C67"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33EFDB2F"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NI:= NIT </w:t>
            </w:r>
          </w:p>
        </w:tc>
        <w:tc>
          <w:tcPr>
            <w:tcW w:w="975" w:type="dxa"/>
            <w:vMerge/>
            <w:vAlign w:val="center"/>
            <w:hideMark/>
          </w:tcPr>
          <w:p w14:paraId="13B863A8"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23D3E5BF" w14:textId="77777777" w:rsidR="001F76D9" w:rsidRPr="001F76D9" w:rsidRDefault="001F76D9" w:rsidP="001F76D9">
            <w:pPr>
              <w:rPr>
                <w:rFonts w:ascii="Arial" w:hAnsi="Arial" w:cs="Arial"/>
                <w:color w:val="000000"/>
                <w:sz w:val="18"/>
                <w:szCs w:val="18"/>
                <w:lang w:val="es-CO" w:eastAsia="es-CO"/>
              </w:rPr>
            </w:pPr>
          </w:p>
        </w:tc>
      </w:tr>
      <w:tr w:rsidR="001F76D9" w:rsidRPr="001F76D9" w14:paraId="733F8AC4" w14:textId="77777777" w:rsidTr="00534CB6">
        <w:trPr>
          <w:gridAfter w:val="1"/>
          <w:wAfter w:w="2513" w:type="dxa"/>
          <w:trHeight w:val="300"/>
        </w:trPr>
        <w:tc>
          <w:tcPr>
            <w:tcW w:w="960" w:type="dxa"/>
            <w:vMerge/>
            <w:vAlign w:val="center"/>
            <w:hideMark/>
          </w:tcPr>
          <w:p w14:paraId="0984532C"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47787AA"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689C65F0"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52FF9894"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CC:= Cédula de ciudadanía </w:t>
            </w:r>
          </w:p>
        </w:tc>
        <w:tc>
          <w:tcPr>
            <w:tcW w:w="975" w:type="dxa"/>
            <w:vMerge/>
            <w:vAlign w:val="center"/>
            <w:hideMark/>
          </w:tcPr>
          <w:p w14:paraId="328D514A"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72745075" w14:textId="77777777" w:rsidR="001F76D9" w:rsidRPr="001F76D9" w:rsidRDefault="001F76D9" w:rsidP="001F76D9">
            <w:pPr>
              <w:rPr>
                <w:rFonts w:ascii="Arial" w:hAnsi="Arial" w:cs="Arial"/>
                <w:color w:val="000000"/>
                <w:sz w:val="18"/>
                <w:szCs w:val="18"/>
                <w:lang w:val="es-CO" w:eastAsia="es-CO"/>
              </w:rPr>
            </w:pPr>
          </w:p>
        </w:tc>
      </w:tr>
      <w:tr w:rsidR="001F76D9" w:rsidRPr="001F76D9" w14:paraId="7FDEEEB0" w14:textId="77777777" w:rsidTr="00534CB6">
        <w:trPr>
          <w:gridAfter w:val="1"/>
          <w:wAfter w:w="2513" w:type="dxa"/>
          <w:trHeight w:val="300"/>
        </w:trPr>
        <w:tc>
          <w:tcPr>
            <w:tcW w:w="960" w:type="dxa"/>
            <w:vMerge/>
            <w:vAlign w:val="center"/>
            <w:hideMark/>
          </w:tcPr>
          <w:p w14:paraId="67BB818E"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1F660446"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7BEA32F"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57870CED"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CE:= Cédula de extranjería </w:t>
            </w:r>
          </w:p>
        </w:tc>
        <w:tc>
          <w:tcPr>
            <w:tcW w:w="975" w:type="dxa"/>
            <w:vMerge/>
            <w:vAlign w:val="center"/>
            <w:hideMark/>
          </w:tcPr>
          <w:p w14:paraId="7307CB8B"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0D187F79" w14:textId="77777777" w:rsidR="001F76D9" w:rsidRPr="001F76D9" w:rsidRDefault="001F76D9" w:rsidP="001F76D9">
            <w:pPr>
              <w:rPr>
                <w:rFonts w:ascii="Arial" w:hAnsi="Arial" w:cs="Arial"/>
                <w:color w:val="000000"/>
                <w:sz w:val="18"/>
                <w:szCs w:val="18"/>
                <w:lang w:val="es-CO" w:eastAsia="es-CO"/>
              </w:rPr>
            </w:pPr>
          </w:p>
        </w:tc>
      </w:tr>
      <w:tr w:rsidR="001F76D9" w:rsidRPr="001F76D9" w14:paraId="066EFF83" w14:textId="77777777" w:rsidTr="00534CB6">
        <w:trPr>
          <w:gridAfter w:val="1"/>
          <w:wAfter w:w="2513" w:type="dxa"/>
          <w:trHeight w:val="300"/>
        </w:trPr>
        <w:tc>
          <w:tcPr>
            <w:tcW w:w="960" w:type="dxa"/>
            <w:vMerge/>
            <w:vAlign w:val="center"/>
            <w:hideMark/>
          </w:tcPr>
          <w:p w14:paraId="2677DCCF"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5F5EC93D"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525B1368"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0B046C5A"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OT:= Otra </w:t>
            </w:r>
          </w:p>
        </w:tc>
        <w:tc>
          <w:tcPr>
            <w:tcW w:w="975" w:type="dxa"/>
            <w:vMerge/>
            <w:vAlign w:val="center"/>
            <w:hideMark/>
          </w:tcPr>
          <w:p w14:paraId="43BD7DEE"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794E701" w14:textId="77777777" w:rsidR="001F76D9" w:rsidRPr="001F76D9" w:rsidRDefault="001F76D9" w:rsidP="001F76D9">
            <w:pPr>
              <w:rPr>
                <w:rFonts w:ascii="Arial" w:hAnsi="Arial" w:cs="Arial"/>
                <w:color w:val="000000"/>
                <w:sz w:val="18"/>
                <w:szCs w:val="18"/>
                <w:lang w:val="es-CO" w:eastAsia="es-CO"/>
              </w:rPr>
            </w:pPr>
          </w:p>
        </w:tc>
      </w:tr>
      <w:tr w:rsidR="001F76D9" w:rsidRPr="001F76D9" w14:paraId="3DA78F57" w14:textId="77777777" w:rsidTr="00534CB6">
        <w:trPr>
          <w:gridAfter w:val="1"/>
          <w:wAfter w:w="2513" w:type="dxa"/>
          <w:trHeight w:val="300"/>
        </w:trPr>
        <w:tc>
          <w:tcPr>
            <w:tcW w:w="960" w:type="dxa"/>
            <w:vMerge/>
            <w:vAlign w:val="center"/>
            <w:hideMark/>
          </w:tcPr>
          <w:p w14:paraId="6B4CF883"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2E6B513"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67BD5A90"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66483D26"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PT= Permiso de Protección Temporal  </w:t>
            </w:r>
          </w:p>
        </w:tc>
        <w:tc>
          <w:tcPr>
            <w:tcW w:w="975" w:type="dxa"/>
            <w:vMerge/>
            <w:vAlign w:val="center"/>
            <w:hideMark/>
          </w:tcPr>
          <w:p w14:paraId="7C5ECECA"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C30227A" w14:textId="77777777" w:rsidR="001F76D9" w:rsidRPr="001F76D9" w:rsidRDefault="001F76D9" w:rsidP="001F76D9">
            <w:pPr>
              <w:rPr>
                <w:rFonts w:ascii="Arial" w:hAnsi="Arial" w:cs="Arial"/>
                <w:color w:val="000000"/>
                <w:sz w:val="18"/>
                <w:szCs w:val="18"/>
                <w:lang w:val="es-CO" w:eastAsia="es-CO"/>
              </w:rPr>
            </w:pPr>
          </w:p>
        </w:tc>
      </w:tr>
      <w:tr w:rsidR="001F76D9" w:rsidRPr="001F76D9" w14:paraId="3B7439D8" w14:textId="77777777" w:rsidTr="00534CB6">
        <w:trPr>
          <w:gridAfter w:val="1"/>
          <w:wAfter w:w="2513" w:type="dxa"/>
          <w:trHeight w:val="300"/>
        </w:trPr>
        <w:tc>
          <w:tcPr>
            <w:tcW w:w="960" w:type="dxa"/>
            <w:vMerge/>
            <w:vAlign w:val="center"/>
            <w:hideMark/>
          </w:tcPr>
          <w:p w14:paraId="6032E175"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1B003214"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718DE44E"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6B7C89A2"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PE: = Permiso Especial de Permanencia  </w:t>
            </w:r>
          </w:p>
        </w:tc>
        <w:tc>
          <w:tcPr>
            <w:tcW w:w="975" w:type="dxa"/>
            <w:vMerge/>
            <w:vAlign w:val="center"/>
            <w:hideMark/>
          </w:tcPr>
          <w:p w14:paraId="23B8EB16"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081F7FBD" w14:textId="77777777" w:rsidR="001F76D9" w:rsidRPr="001F76D9" w:rsidRDefault="001F76D9" w:rsidP="001F76D9">
            <w:pPr>
              <w:rPr>
                <w:rFonts w:ascii="Arial" w:hAnsi="Arial" w:cs="Arial"/>
                <w:color w:val="000000"/>
                <w:sz w:val="18"/>
                <w:szCs w:val="18"/>
                <w:lang w:val="es-CO" w:eastAsia="es-CO"/>
              </w:rPr>
            </w:pPr>
          </w:p>
        </w:tc>
      </w:tr>
      <w:tr w:rsidR="001F76D9" w:rsidRPr="001F76D9" w14:paraId="2250FC22" w14:textId="77777777" w:rsidTr="00534CB6">
        <w:trPr>
          <w:gridAfter w:val="1"/>
          <w:wAfter w:w="2513" w:type="dxa"/>
          <w:trHeight w:val="300"/>
        </w:trPr>
        <w:tc>
          <w:tcPr>
            <w:tcW w:w="960" w:type="dxa"/>
            <w:vMerge/>
            <w:vAlign w:val="center"/>
            <w:hideMark/>
          </w:tcPr>
          <w:p w14:paraId="74DBF88B"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5DAEDF9"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AE83E81"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2AB2948F"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CD: = Carné Diplomático  </w:t>
            </w:r>
          </w:p>
        </w:tc>
        <w:tc>
          <w:tcPr>
            <w:tcW w:w="975" w:type="dxa"/>
            <w:vMerge/>
            <w:vAlign w:val="center"/>
            <w:hideMark/>
          </w:tcPr>
          <w:p w14:paraId="1FFA068C"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5D9DF1B" w14:textId="77777777" w:rsidR="001F76D9" w:rsidRPr="001F76D9" w:rsidRDefault="001F76D9" w:rsidP="001F76D9">
            <w:pPr>
              <w:rPr>
                <w:rFonts w:ascii="Arial" w:hAnsi="Arial" w:cs="Arial"/>
                <w:color w:val="000000"/>
                <w:sz w:val="18"/>
                <w:szCs w:val="18"/>
                <w:lang w:val="es-CO" w:eastAsia="es-CO"/>
              </w:rPr>
            </w:pPr>
          </w:p>
        </w:tc>
      </w:tr>
      <w:tr w:rsidR="001F76D9" w:rsidRPr="001F76D9" w14:paraId="474A1D08" w14:textId="77777777" w:rsidTr="00534CB6">
        <w:trPr>
          <w:gridAfter w:val="1"/>
          <w:wAfter w:w="2513" w:type="dxa"/>
          <w:trHeight w:val="300"/>
        </w:trPr>
        <w:tc>
          <w:tcPr>
            <w:tcW w:w="960" w:type="dxa"/>
            <w:vMerge/>
            <w:vAlign w:val="center"/>
            <w:hideMark/>
          </w:tcPr>
          <w:p w14:paraId="17E5585B"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547B50C8"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19D6EB90"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6517C428"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DE: = Documento Extranjero  </w:t>
            </w:r>
          </w:p>
        </w:tc>
        <w:tc>
          <w:tcPr>
            <w:tcW w:w="975" w:type="dxa"/>
            <w:vMerge/>
            <w:vAlign w:val="center"/>
            <w:hideMark/>
          </w:tcPr>
          <w:p w14:paraId="5BCD325C"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6A11C89D" w14:textId="77777777" w:rsidR="001F76D9" w:rsidRPr="001F76D9" w:rsidRDefault="001F76D9" w:rsidP="001F76D9">
            <w:pPr>
              <w:rPr>
                <w:rFonts w:ascii="Arial" w:hAnsi="Arial" w:cs="Arial"/>
                <w:color w:val="000000"/>
                <w:sz w:val="18"/>
                <w:szCs w:val="18"/>
                <w:lang w:val="es-CO" w:eastAsia="es-CO"/>
              </w:rPr>
            </w:pPr>
          </w:p>
        </w:tc>
      </w:tr>
      <w:tr w:rsidR="001F76D9" w:rsidRPr="001F76D9" w14:paraId="33D4AB1F" w14:textId="77777777" w:rsidTr="00534CB6">
        <w:trPr>
          <w:gridAfter w:val="1"/>
          <w:wAfter w:w="2513" w:type="dxa"/>
          <w:trHeight w:val="300"/>
        </w:trPr>
        <w:tc>
          <w:tcPr>
            <w:tcW w:w="960" w:type="dxa"/>
            <w:vMerge/>
            <w:vAlign w:val="center"/>
            <w:hideMark/>
          </w:tcPr>
          <w:p w14:paraId="01488843"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56A02956"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595EAE85"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205A074D"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PA: = Pasaporte </w:t>
            </w:r>
          </w:p>
        </w:tc>
        <w:tc>
          <w:tcPr>
            <w:tcW w:w="975" w:type="dxa"/>
            <w:vMerge/>
            <w:vAlign w:val="center"/>
            <w:hideMark/>
          </w:tcPr>
          <w:p w14:paraId="38D6C66D"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228718F1" w14:textId="77777777" w:rsidR="001F76D9" w:rsidRPr="001F76D9" w:rsidRDefault="001F76D9" w:rsidP="001F76D9">
            <w:pPr>
              <w:rPr>
                <w:rFonts w:ascii="Arial" w:hAnsi="Arial" w:cs="Arial"/>
                <w:color w:val="000000"/>
                <w:sz w:val="18"/>
                <w:szCs w:val="18"/>
                <w:lang w:val="es-CO" w:eastAsia="es-CO"/>
              </w:rPr>
            </w:pPr>
          </w:p>
        </w:tc>
      </w:tr>
      <w:tr w:rsidR="001F76D9" w:rsidRPr="001F76D9" w14:paraId="34A0DB04" w14:textId="77777777" w:rsidTr="00534CB6">
        <w:trPr>
          <w:gridAfter w:val="1"/>
          <w:wAfter w:w="2513" w:type="dxa"/>
          <w:trHeight w:val="300"/>
        </w:trPr>
        <w:tc>
          <w:tcPr>
            <w:tcW w:w="960" w:type="dxa"/>
            <w:vMerge w:val="restart"/>
            <w:vAlign w:val="center"/>
            <w:hideMark/>
          </w:tcPr>
          <w:p w14:paraId="00B58860"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2 </w:t>
            </w:r>
          </w:p>
        </w:tc>
        <w:tc>
          <w:tcPr>
            <w:tcW w:w="1445" w:type="dxa"/>
            <w:vMerge w:val="restart"/>
            <w:vAlign w:val="center"/>
            <w:hideMark/>
          </w:tcPr>
          <w:p w14:paraId="4F3D829F"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idAcreedor</w:t>
            </w:r>
            <w:proofErr w:type="spellEnd"/>
            <w:r w:rsidRPr="3FE8A1A1">
              <w:rPr>
                <w:rFonts w:ascii="Arial" w:hAnsi="Arial" w:cs="Arial"/>
                <w:color w:val="000000" w:themeColor="text1"/>
                <w:sz w:val="18"/>
                <w:szCs w:val="18"/>
                <w:lang w:val="es-CO" w:eastAsia="es-CO"/>
              </w:rPr>
              <w:t> </w:t>
            </w:r>
          </w:p>
        </w:tc>
        <w:tc>
          <w:tcPr>
            <w:tcW w:w="1559" w:type="dxa"/>
            <w:vMerge w:val="restart"/>
            <w:vAlign w:val="center"/>
            <w:hideMark/>
          </w:tcPr>
          <w:p w14:paraId="05C8ED00"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Número de identificación del acreedor</w:t>
            </w:r>
          </w:p>
        </w:tc>
        <w:tc>
          <w:tcPr>
            <w:tcW w:w="3544" w:type="dxa"/>
            <w:vMerge w:val="restart"/>
            <w:vAlign w:val="center"/>
            <w:hideMark/>
          </w:tcPr>
          <w:p w14:paraId="0838D2C6"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Número de identificación del acreedor  </w:t>
            </w:r>
          </w:p>
        </w:tc>
        <w:tc>
          <w:tcPr>
            <w:tcW w:w="975" w:type="dxa"/>
            <w:vMerge w:val="restart"/>
            <w:vAlign w:val="center"/>
            <w:hideMark/>
          </w:tcPr>
          <w:p w14:paraId="06FAAB22"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17 </w:t>
            </w:r>
          </w:p>
        </w:tc>
        <w:tc>
          <w:tcPr>
            <w:tcW w:w="1044" w:type="dxa"/>
            <w:vMerge w:val="restart"/>
            <w:vAlign w:val="center"/>
            <w:hideMark/>
          </w:tcPr>
          <w:p w14:paraId="5983E97A"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  </w:t>
            </w:r>
          </w:p>
        </w:tc>
      </w:tr>
      <w:tr w:rsidR="001F76D9" w:rsidRPr="001F76D9" w14:paraId="09E3E7AE" w14:textId="77777777" w:rsidTr="00534CB6">
        <w:trPr>
          <w:trHeight w:val="300"/>
        </w:trPr>
        <w:tc>
          <w:tcPr>
            <w:tcW w:w="960" w:type="dxa"/>
            <w:vMerge/>
            <w:vAlign w:val="center"/>
            <w:hideMark/>
          </w:tcPr>
          <w:p w14:paraId="19FEFF4C"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6694CE17"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75B32D22" w14:textId="77777777" w:rsidR="001F76D9" w:rsidRPr="001F76D9" w:rsidRDefault="001F76D9" w:rsidP="001F76D9">
            <w:pPr>
              <w:rPr>
                <w:rFonts w:ascii="Arial" w:hAnsi="Arial" w:cs="Arial"/>
                <w:color w:val="000000"/>
                <w:sz w:val="18"/>
                <w:szCs w:val="18"/>
                <w:lang w:val="es-CO" w:eastAsia="es-CO"/>
              </w:rPr>
            </w:pPr>
          </w:p>
        </w:tc>
        <w:tc>
          <w:tcPr>
            <w:tcW w:w="3544" w:type="dxa"/>
            <w:vMerge/>
            <w:vAlign w:val="center"/>
            <w:hideMark/>
          </w:tcPr>
          <w:p w14:paraId="75D756F4" w14:textId="77777777" w:rsidR="001F76D9" w:rsidRPr="001F76D9" w:rsidRDefault="001F76D9" w:rsidP="001F76D9">
            <w:pPr>
              <w:rPr>
                <w:rFonts w:ascii="Arial" w:hAnsi="Arial" w:cs="Arial"/>
                <w:color w:val="000000"/>
                <w:sz w:val="18"/>
                <w:szCs w:val="18"/>
                <w:lang w:val="es-CO" w:eastAsia="es-CO"/>
              </w:rPr>
            </w:pPr>
          </w:p>
        </w:tc>
        <w:tc>
          <w:tcPr>
            <w:tcW w:w="975" w:type="dxa"/>
            <w:vMerge/>
            <w:vAlign w:val="center"/>
            <w:hideMark/>
          </w:tcPr>
          <w:p w14:paraId="612FB42B"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7E1FB441" w14:textId="77777777" w:rsidR="001F76D9" w:rsidRPr="001F76D9" w:rsidRDefault="001F76D9" w:rsidP="001F76D9">
            <w:pPr>
              <w:rPr>
                <w:rFonts w:ascii="Arial" w:hAnsi="Arial" w:cs="Arial"/>
                <w:color w:val="000000"/>
                <w:sz w:val="18"/>
                <w:szCs w:val="18"/>
                <w:lang w:val="es-CO" w:eastAsia="es-CO"/>
              </w:rPr>
            </w:pPr>
          </w:p>
        </w:tc>
        <w:tc>
          <w:tcPr>
            <w:tcW w:w="2513" w:type="dxa"/>
            <w:noWrap/>
            <w:vAlign w:val="bottom"/>
            <w:hideMark/>
          </w:tcPr>
          <w:p w14:paraId="21530B44" w14:textId="77777777" w:rsidR="001F76D9" w:rsidRPr="001F76D9" w:rsidRDefault="001F76D9" w:rsidP="001F76D9">
            <w:pPr>
              <w:jc w:val="center"/>
              <w:rPr>
                <w:rFonts w:ascii="Arial" w:hAnsi="Arial" w:cs="Arial"/>
                <w:color w:val="000000"/>
                <w:sz w:val="18"/>
                <w:szCs w:val="18"/>
                <w:lang w:val="es-CO" w:eastAsia="es-CO"/>
              </w:rPr>
            </w:pPr>
          </w:p>
        </w:tc>
      </w:tr>
      <w:tr w:rsidR="00D74605" w:rsidRPr="001F76D9" w14:paraId="30D23018" w14:textId="77777777" w:rsidTr="00534CB6">
        <w:trPr>
          <w:trHeight w:val="300"/>
        </w:trPr>
        <w:tc>
          <w:tcPr>
            <w:tcW w:w="960" w:type="dxa"/>
            <w:vMerge w:val="restart"/>
            <w:vAlign w:val="center"/>
            <w:hideMark/>
          </w:tcPr>
          <w:p w14:paraId="073BA5A1"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3 </w:t>
            </w:r>
          </w:p>
        </w:tc>
        <w:tc>
          <w:tcPr>
            <w:tcW w:w="1445" w:type="dxa"/>
            <w:vMerge w:val="restart"/>
            <w:vAlign w:val="center"/>
            <w:hideMark/>
          </w:tcPr>
          <w:p w14:paraId="164DB36F"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dvAcreedor</w:t>
            </w:r>
            <w:proofErr w:type="spellEnd"/>
            <w:r w:rsidRPr="3FE8A1A1">
              <w:rPr>
                <w:rFonts w:ascii="Arial" w:hAnsi="Arial" w:cs="Arial"/>
                <w:color w:val="000000" w:themeColor="text1"/>
                <w:sz w:val="18"/>
                <w:szCs w:val="18"/>
                <w:lang w:val="es-CO" w:eastAsia="es-CO"/>
              </w:rPr>
              <w:t> </w:t>
            </w:r>
          </w:p>
        </w:tc>
        <w:tc>
          <w:tcPr>
            <w:tcW w:w="1559" w:type="dxa"/>
            <w:vMerge w:val="restart"/>
            <w:vAlign w:val="center"/>
            <w:hideMark/>
          </w:tcPr>
          <w:p w14:paraId="3DE967AA"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Digito verificación del acreedor </w:t>
            </w:r>
          </w:p>
        </w:tc>
        <w:tc>
          <w:tcPr>
            <w:tcW w:w="3544" w:type="dxa"/>
            <w:vAlign w:val="center"/>
            <w:hideMark/>
          </w:tcPr>
          <w:p w14:paraId="3E3AC365"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Número del dígito de verificación del acreedor  </w:t>
            </w:r>
          </w:p>
        </w:tc>
        <w:tc>
          <w:tcPr>
            <w:tcW w:w="975" w:type="dxa"/>
            <w:vMerge w:val="restart"/>
            <w:vAlign w:val="center"/>
            <w:hideMark/>
          </w:tcPr>
          <w:p w14:paraId="6F66BCF9"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1 </w:t>
            </w:r>
          </w:p>
        </w:tc>
        <w:tc>
          <w:tcPr>
            <w:tcW w:w="1044" w:type="dxa"/>
            <w:vMerge w:val="restart"/>
            <w:vAlign w:val="center"/>
            <w:hideMark/>
          </w:tcPr>
          <w:p w14:paraId="536CA101"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Numérico  </w:t>
            </w:r>
          </w:p>
        </w:tc>
        <w:tc>
          <w:tcPr>
            <w:tcW w:w="2513" w:type="dxa"/>
            <w:vAlign w:val="center"/>
            <w:hideMark/>
          </w:tcPr>
          <w:p w14:paraId="096989A5" w14:textId="77777777" w:rsidR="001F76D9" w:rsidRPr="001F76D9" w:rsidRDefault="001F76D9" w:rsidP="001F76D9">
            <w:pPr>
              <w:rPr>
                <w:lang w:val="es-CO" w:eastAsia="es-CO"/>
              </w:rPr>
            </w:pPr>
          </w:p>
        </w:tc>
      </w:tr>
      <w:tr w:rsidR="001F76D9" w:rsidRPr="001F76D9" w14:paraId="05B9EDFD" w14:textId="77777777" w:rsidTr="00534CB6">
        <w:trPr>
          <w:trHeight w:val="300"/>
        </w:trPr>
        <w:tc>
          <w:tcPr>
            <w:tcW w:w="960" w:type="dxa"/>
            <w:vMerge/>
            <w:vAlign w:val="center"/>
            <w:hideMark/>
          </w:tcPr>
          <w:p w14:paraId="0A8BE88E"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4654F47"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D9F1968"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B9E709D"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Escriba cero (0) cuando no aplique </w:t>
            </w:r>
          </w:p>
        </w:tc>
        <w:tc>
          <w:tcPr>
            <w:tcW w:w="975" w:type="dxa"/>
            <w:vMerge/>
            <w:vAlign w:val="center"/>
            <w:hideMark/>
          </w:tcPr>
          <w:p w14:paraId="18531BF7"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47649FE8"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7A576490" w14:textId="77777777" w:rsidR="001F76D9" w:rsidRPr="001F76D9" w:rsidRDefault="001F76D9" w:rsidP="001F76D9">
            <w:pPr>
              <w:rPr>
                <w:lang w:val="es-CO" w:eastAsia="es-CO"/>
              </w:rPr>
            </w:pPr>
          </w:p>
        </w:tc>
      </w:tr>
      <w:tr w:rsidR="001F76D9" w:rsidRPr="001F76D9" w14:paraId="2886E6AF" w14:textId="77777777" w:rsidTr="00534CB6">
        <w:trPr>
          <w:trHeight w:val="300"/>
        </w:trPr>
        <w:tc>
          <w:tcPr>
            <w:tcW w:w="960" w:type="dxa"/>
            <w:vAlign w:val="center"/>
            <w:hideMark/>
          </w:tcPr>
          <w:p w14:paraId="48EBB82F"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4 </w:t>
            </w:r>
          </w:p>
        </w:tc>
        <w:tc>
          <w:tcPr>
            <w:tcW w:w="1445" w:type="dxa"/>
            <w:vAlign w:val="center"/>
            <w:hideMark/>
          </w:tcPr>
          <w:p w14:paraId="1605C289"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acreedor </w:t>
            </w:r>
          </w:p>
        </w:tc>
        <w:tc>
          <w:tcPr>
            <w:tcW w:w="1559" w:type="dxa"/>
            <w:vAlign w:val="center"/>
            <w:hideMark/>
          </w:tcPr>
          <w:p w14:paraId="7604C4FA"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Nombre del Acreedor </w:t>
            </w:r>
          </w:p>
        </w:tc>
        <w:tc>
          <w:tcPr>
            <w:tcW w:w="3544" w:type="dxa"/>
            <w:vAlign w:val="center"/>
            <w:hideMark/>
          </w:tcPr>
          <w:p w14:paraId="3005A867"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Razón social para personas jurídicas o nombres y apellidos para personas naturales según corresponda </w:t>
            </w:r>
          </w:p>
        </w:tc>
        <w:tc>
          <w:tcPr>
            <w:tcW w:w="975" w:type="dxa"/>
            <w:vAlign w:val="center"/>
            <w:hideMark/>
          </w:tcPr>
          <w:p w14:paraId="641A3B60"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150 </w:t>
            </w:r>
          </w:p>
        </w:tc>
        <w:tc>
          <w:tcPr>
            <w:tcW w:w="1044" w:type="dxa"/>
            <w:vAlign w:val="center"/>
            <w:hideMark/>
          </w:tcPr>
          <w:p w14:paraId="5D64C869"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Texto </w:t>
            </w:r>
          </w:p>
        </w:tc>
        <w:tc>
          <w:tcPr>
            <w:tcW w:w="2513" w:type="dxa"/>
            <w:vAlign w:val="center"/>
            <w:hideMark/>
          </w:tcPr>
          <w:p w14:paraId="7E694B9E" w14:textId="77777777" w:rsidR="001F76D9" w:rsidRPr="001F76D9" w:rsidRDefault="001F76D9" w:rsidP="001F76D9">
            <w:pPr>
              <w:rPr>
                <w:lang w:val="es-CO" w:eastAsia="es-CO"/>
              </w:rPr>
            </w:pPr>
          </w:p>
        </w:tc>
      </w:tr>
      <w:tr w:rsidR="00D74605" w:rsidRPr="001F76D9" w14:paraId="25669740" w14:textId="77777777" w:rsidTr="00534CB6">
        <w:trPr>
          <w:trHeight w:val="300"/>
        </w:trPr>
        <w:tc>
          <w:tcPr>
            <w:tcW w:w="960" w:type="dxa"/>
            <w:vMerge w:val="restart"/>
            <w:vAlign w:val="center"/>
            <w:hideMark/>
          </w:tcPr>
          <w:p w14:paraId="5A4C8BD5"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5 </w:t>
            </w:r>
          </w:p>
        </w:tc>
        <w:tc>
          <w:tcPr>
            <w:tcW w:w="1445" w:type="dxa"/>
            <w:vMerge w:val="restart"/>
            <w:vAlign w:val="center"/>
            <w:hideMark/>
          </w:tcPr>
          <w:p w14:paraId="459D566D"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tipoAcreedor</w:t>
            </w:r>
            <w:proofErr w:type="spellEnd"/>
            <w:r w:rsidRPr="3FE8A1A1">
              <w:rPr>
                <w:rFonts w:ascii="Arial" w:hAnsi="Arial" w:cs="Arial"/>
                <w:color w:val="000000" w:themeColor="text1"/>
                <w:sz w:val="18"/>
                <w:szCs w:val="18"/>
                <w:lang w:val="es-CO" w:eastAsia="es-CO"/>
              </w:rPr>
              <w:t> </w:t>
            </w:r>
          </w:p>
        </w:tc>
        <w:tc>
          <w:tcPr>
            <w:tcW w:w="1559" w:type="dxa"/>
            <w:vMerge w:val="restart"/>
            <w:vAlign w:val="center"/>
            <w:hideMark/>
          </w:tcPr>
          <w:p w14:paraId="40096A97"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Tipo de acreedor </w:t>
            </w:r>
          </w:p>
        </w:tc>
        <w:tc>
          <w:tcPr>
            <w:tcW w:w="3544" w:type="dxa"/>
            <w:vAlign w:val="center"/>
            <w:hideMark/>
          </w:tcPr>
          <w:p w14:paraId="444AF846"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Diligencie el tipo de acreedor de acuerdo con la siguiente clasificación: </w:t>
            </w:r>
          </w:p>
        </w:tc>
        <w:tc>
          <w:tcPr>
            <w:tcW w:w="975" w:type="dxa"/>
            <w:vMerge w:val="restart"/>
            <w:vAlign w:val="center"/>
            <w:hideMark/>
          </w:tcPr>
          <w:p w14:paraId="0B2371F8"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2 </w:t>
            </w:r>
          </w:p>
        </w:tc>
        <w:tc>
          <w:tcPr>
            <w:tcW w:w="1044" w:type="dxa"/>
            <w:vMerge w:val="restart"/>
            <w:vAlign w:val="center"/>
            <w:hideMark/>
          </w:tcPr>
          <w:p w14:paraId="69D7F715"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 Numérico </w:t>
            </w:r>
          </w:p>
        </w:tc>
        <w:tc>
          <w:tcPr>
            <w:tcW w:w="2513" w:type="dxa"/>
            <w:vAlign w:val="center"/>
            <w:hideMark/>
          </w:tcPr>
          <w:p w14:paraId="1D2EBF1E" w14:textId="77777777" w:rsidR="001F76D9" w:rsidRPr="001F76D9" w:rsidRDefault="001F76D9" w:rsidP="001F76D9">
            <w:pPr>
              <w:rPr>
                <w:lang w:val="es-CO" w:eastAsia="es-CO"/>
              </w:rPr>
            </w:pPr>
          </w:p>
        </w:tc>
      </w:tr>
      <w:tr w:rsidR="001F76D9" w:rsidRPr="001F76D9" w14:paraId="701D1672" w14:textId="77777777" w:rsidTr="00534CB6">
        <w:trPr>
          <w:trHeight w:val="300"/>
        </w:trPr>
        <w:tc>
          <w:tcPr>
            <w:tcW w:w="960" w:type="dxa"/>
            <w:vMerge/>
            <w:vAlign w:val="center"/>
            <w:hideMark/>
          </w:tcPr>
          <w:p w14:paraId="6BC53250"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7280C85"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674FBB2"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70E8AA09"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 IPS Pública </w:t>
            </w:r>
          </w:p>
        </w:tc>
        <w:tc>
          <w:tcPr>
            <w:tcW w:w="975" w:type="dxa"/>
            <w:vMerge/>
            <w:vAlign w:val="center"/>
            <w:hideMark/>
          </w:tcPr>
          <w:p w14:paraId="28D01B53"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2B502F6"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053F7FF9" w14:textId="77777777" w:rsidR="001F76D9" w:rsidRPr="001F76D9" w:rsidRDefault="001F76D9" w:rsidP="001F76D9">
            <w:pPr>
              <w:rPr>
                <w:lang w:val="es-CO" w:eastAsia="es-CO"/>
              </w:rPr>
            </w:pPr>
          </w:p>
        </w:tc>
      </w:tr>
      <w:tr w:rsidR="001F76D9" w:rsidRPr="001F76D9" w14:paraId="09A4ED86" w14:textId="77777777" w:rsidTr="00534CB6">
        <w:trPr>
          <w:trHeight w:val="300"/>
        </w:trPr>
        <w:tc>
          <w:tcPr>
            <w:tcW w:w="960" w:type="dxa"/>
            <w:vMerge/>
            <w:vAlign w:val="center"/>
            <w:hideMark/>
          </w:tcPr>
          <w:p w14:paraId="26F30CF3"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554491BB"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42978967"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A7EFF6C"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 IPS Privada </w:t>
            </w:r>
          </w:p>
        </w:tc>
        <w:tc>
          <w:tcPr>
            <w:tcW w:w="975" w:type="dxa"/>
            <w:vMerge/>
            <w:vAlign w:val="center"/>
            <w:hideMark/>
          </w:tcPr>
          <w:p w14:paraId="0519A542"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43E59258"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592C0ABE" w14:textId="77777777" w:rsidR="001F76D9" w:rsidRPr="001F76D9" w:rsidRDefault="001F76D9" w:rsidP="001F76D9">
            <w:pPr>
              <w:rPr>
                <w:lang w:val="es-CO" w:eastAsia="es-CO"/>
              </w:rPr>
            </w:pPr>
          </w:p>
        </w:tc>
      </w:tr>
      <w:tr w:rsidR="001F76D9" w:rsidRPr="001F76D9" w14:paraId="4AE9F1F7" w14:textId="77777777" w:rsidTr="00534CB6">
        <w:trPr>
          <w:trHeight w:val="300"/>
        </w:trPr>
        <w:tc>
          <w:tcPr>
            <w:tcW w:w="960" w:type="dxa"/>
            <w:vMerge/>
            <w:vAlign w:val="center"/>
            <w:hideMark/>
          </w:tcPr>
          <w:p w14:paraId="1738E0A2"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7C0E6E1B"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50A2F80B"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1712B01D"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3:= IPS Mixta </w:t>
            </w:r>
          </w:p>
        </w:tc>
        <w:tc>
          <w:tcPr>
            <w:tcW w:w="975" w:type="dxa"/>
            <w:vMerge/>
            <w:vAlign w:val="center"/>
            <w:hideMark/>
          </w:tcPr>
          <w:p w14:paraId="42FB1483"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354EC679"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2A20E47A" w14:textId="77777777" w:rsidR="001F76D9" w:rsidRPr="001F76D9" w:rsidRDefault="001F76D9" w:rsidP="001F76D9">
            <w:pPr>
              <w:rPr>
                <w:lang w:val="es-CO" w:eastAsia="es-CO"/>
              </w:rPr>
            </w:pPr>
          </w:p>
        </w:tc>
      </w:tr>
      <w:tr w:rsidR="001F76D9" w:rsidRPr="001F76D9" w14:paraId="29D2C767" w14:textId="77777777" w:rsidTr="00534CB6">
        <w:trPr>
          <w:trHeight w:val="300"/>
        </w:trPr>
        <w:tc>
          <w:tcPr>
            <w:tcW w:w="960" w:type="dxa"/>
            <w:vMerge/>
            <w:vAlign w:val="center"/>
            <w:hideMark/>
          </w:tcPr>
          <w:p w14:paraId="0BF45BD0"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872EE30"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C28870C"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29D1A882"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4:= ADRES, o quien haga sus veces </w:t>
            </w:r>
          </w:p>
        </w:tc>
        <w:tc>
          <w:tcPr>
            <w:tcW w:w="975" w:type="dxa"/>
            <w:vMerge/>
            <w:vAlign w:val="center"/>
            <w:hideMark/>
          </w:tcPr>
          <w:p w14:paraId="6B3A5233"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3770599A"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6C2A3226" w14:textId="77777777" w:rsidR="001F76D9" w:rsidRPr="001F76D9" w:rsidRDefault="001F76D9" w:rsidP="001F76D9">
            <w:pPr>
              <w:rPr>
                <w:lang w:val="es-CO" w:eastAsia="es-CO"/>
              </w:rPr>
            </w:pPr>
          </w:p>
        </w:tc>
      </w:tr>
      <w:tr w:rsidR="001F76D9" w:rsidRPr="001F76D9" w14:paraId="342FF748" w14:textId="77777777" w:rsidTr="00534CB6">
        <w:trPr>
          <w:trHeight w:val="300"/>
        </w:trPr>
        <w:tc>
          <w:tcPr>
            <w:tcW w:w="960" w:type="dxa"/>
            <w:vMerge/>
            <w:vAlign w:val="center"/>
            <w:hideMark/>
          </w:tcPr>
          <w:p w14:paraId="16388DF7"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12AB0484"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45D8EFE1"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2E775FDC"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5:= Entidad Territorial </w:t>
            </w:r>
          </w:p>
        </w:tc>
        <w:tc>
          <w:tcPr>
            <w:tcW w:w="975" w:type="dxa"/>
            <w:vMerge/>
            <w:vAlign w:val="center"/>
            <w:hideMark/>
          </w:tcPr>
          <w:p w14:paraId="34A53B96"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41EBB9F7"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0B4A15B8" w14:textId="77777777" w:rsidR="001F76D9" w:rsidRPr="001F76D9" w:rsidRDefault="001F76D9" w:rsidP="001F76D9">
            <w:pPr>
              <w:rPr>
                <w:lang w:val="es-CO" w:eastAsia="es-CO"/>
              </w:rPr>
            </w:pPr>
          </w:p>
        </w:tc>
      </w:tr>
      <w:tr w:rsidR="001F76D9" w:rsidRPr="001F76D9" w14:paraId="4A25A1EF" w14:textId="77777777" w:rsidTr="00534CB6">
        <w:trPr>
          <w:trHeight w:val="300"/>
        </w:trPr>
        <w:tc>
          <w:tcPr>
            <w:tcW w:w="960" w:type="dxa"/>
            <w:vMerge/>
            <w:vAlign w:val="center"/>
            <w:hideMark/>
          </w:tcPr>
          <w:p w14:paraId="2F2E4AEA"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1DFCD0F8"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06E98B65"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895583D"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6:= Otro </w:t>
            </w:r>
          </w:p>
        </w:tc>
        <w:tc>
          <w:tcPr>
            <w:tcW w:w="975" w:type="dxa"/>
            <w:vMerge/>
            <w:vAlign w:val="center"/>
            <w:hideMark/>
          </w:tcPr>
          <w:p w14:paraId="2466FEFE"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1E512028"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294B55C1" w14:textId="77777777" w:rsidR="001F76D9" w:rsidRPr="001F76D9" w:rsidRDefault="001F76D9" w:rsidP="001F76D9">
            <w:pPr>
              <w:rPr>
                <w:lang w:val="es-CO" w:eastAsia="es-CO"/>
              </w:rPr>
            </w:pPr>
          </w:p>
        </w:tc>
      </w:tr>
      <w:tr w:rsidR="001F76D9" w:rsidRPr="001F76D9" w14:paraId="0B1A7F80" w14:textId="77777777" w:rsidTr="00534CB6">
        <w:trPr>
          <w:trHeight w:val="300"/>
        </w:trPr>
        <w:tc>
          <w:tcPr>
            <w:tcW w:w="960" w:type="dxa"/>
            <w:vMerge/>
            <w:vAlign w:val="center"/>
            <w:hideMark/>
          </w:tcPr>
          <w:p w14:paraId="20C218FB"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51450FC7"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617B20C7"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BA56A2E"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7:= Proveedor de medicamentos </w:t>
            </w:r>
          </w:p>
        </w:tc>
        <w:tc>
          <w:tcPr>
            <w:tcW w:w="975" w:type="dxa"/>
            <w:vMerge/>
            <w:vAlign w:val="center"/>
            <w:hideMark/>
          </w:tcPr>
          <w:p w14:paraId="23E7322A"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777C4BB9"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7671E992" w14:textId="77777777" w:rsidR="001F76D9" w:rsidRPr="001F76D9" w:rsidRDefault="001F76D9" w:rsidP="001F76D9">
            <w:pPr>
              <w:rPr>
                <w:lang w:val="es-CO" w:eastAsia="es-CO"/>
              </w:rPr>
            </w:pPr>
          </w:p>
        </w:tc>
      </w:tr>
      <w:tr w:rsidR="001F76D9" w:rsidRPr="001F76D9" w14:paraId="32F2649C" w14:textId="77777777" w:rsidTr="00534CB6">
        <w:trPr>
          <w:trHeight w:val="300"/>
        </w:trPr>
        <w:tc>
          <w:tcPr>
            <w:tcW w:w="960" w:type="dxa"/>
            <w:vMerge/>
            <w:vAlign w:val="center"/>
            <w:hideMark/>
          </w:tcPr>
          <w:p w14:paraId="129A15EA"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C475F44"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191E8275"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27F724F"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8:= Proveedor de materiales e insumos y equipos hospitalarios </w:t>
            </w:r>
          </w:p>
        </w:tc>
        <w:tc>
          <w:tcPr>
            <w:tcW w:w="975" w:type="dxa"/>
            <w:vMerge/>
            <w:vAlign w:val="center"/>
            <w:hideMark/>
          </w:tcPr>
          <w:p w14:paraId="2E511632"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77CD394D"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171C4792" w14:textId="77777777" w:rsidR="001F76D9" w:rsidRPr="001F76D9" w:rsidRDefault="001F76D9" w:rsidP="001F76D9">
            <w:pPr>
              <w:rPr>
                <w:lang w:val="es-CO" w:eastAsia="es-CO"/>
              </w:rPr>
            </w:pPr>
          </w:p>
        </w:tc>
      </w:tr>
      <w:tr w:rsidR="001F76D9" w:rsidRPr="001F76D9" w14:paraId="25ED90E6" w14:textId="77777777" w:rsidTr="00534CB6">
        <w:trPr>
          <w:trHeight w:val="300"/>
        </w:trPr>
        <w:tc>
          <w:tcPr>
            <w:tcW w:w="960" w:type="dxa"/>
            <w:vMerge/>
            <w:vAlign w:val="center"/>
            <w:hideMark/>
          </w:tcPr>
          <w:p w14:paraId="180A93D5"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68D62014"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799986F7"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11DB9A8F"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9:= Cuenta de Alto Costo </w:t>
            </w:r>
          </w:p>
        </w:tc>
        <w:tc>
          <w:tcPr>
            <w:tcW w:w="975" w:type="dxa"/>
            <w:vMerge/>
            <w:vAlign w:val="center"/>
            <w:hideMark/>
          </w:tcPr>
          <w:p w14:paraId="30C517EC"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14338683"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17BC17E6" w14:textId="77777777" w:rsidR="001F76D9" w:rsidRPr="001F76D9" w:rsidRDefault="001F76D9" w:rsidP="001F76D9">
            <w:pPr>
              <w:rPr>
                <w:lang w:val="es-CO" w:eastAsia="es-CO"/>
              </w:rPr>
            </w:pPr>
          </w:p>
        </w:tc>
      </w:tr>
      <w:tr w:rsidR="001F76D9" w:rsidRPr="001F76D9" w14:paraId="7D2F6207" w14:textId="77777777" w:rsidTr="00534CB6">
        <w:trPr>
          <w:trHeight w:val="300"/>
        </w:trPr>
        <w:tc>
          <w:tcPr>
            <w:tcW w:w="960" w:type="dxa"/>
            <w:vMerge/>
            <w:vAlign w:val="center"/>
            <w:hideMark/>
          </w:tcPr>
          <w:p w14:paraId="25DC7FD4"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1720AB4E"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5B588728"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6E45EFBB"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10:= EAPB (Entidades Administradoras de Planes de Beneficios) </w:t>
            </w:r>
          </w:p>
        </w:tc>
        <w:tc>
          <w:tcPr>
            <w:tcW w:w="975" w:type="dxa"/>
            <w:vMerge/>
            <w:vAlign w:val="center"/>
            <w:hideMark/>
          </w:tcPr>
          <w:p w14:paraId="0C0ACFD9"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15D47580"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12AC75C9" w14:textId="77777777" w:rsidR="001F76D9" w:rsidRPr="001F76D9" w:rsidRDefault="001F76D9" w:rsidP="001F76D9">
            <w:pPr>
              <w:rPr>
                <w:lang w:val="es-CO" w:eastAsia="es-CO"/>
              </w:rPr>
            </w:pPr>
          </w:p>
        </w:tc>
      </w:tr>
      <w:tr w:rsidR="001F76D9" w:rsidRPr="001F76D9" w14:paraId="75CE9412" w14:textId="77777777" w:rsidTr="00534CB6">
        <w:trPr>
          <w:trHeight w:val="300"/>
        </w:trPr>
        <w:tc>
          <w:tcPr>
            <w:tcW w:w="960" w:type="dxa"/>
            <w:vAlign w:val="center"/>
            <w:hideMark/>
          </w:tcPr>
          <w:p w14:paraId="1DD0A7B9"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6 </w:t>
            </w:r>
          </w:p>
        </w:tc>
        <w:tc>
          <w:tcPr>
            <w:tcW w:w="1445" w:type="dxa"/>
            <w:vAlign w:val="center"/>
            <w:hideMark/>
          </w:tcPr>
          <w:p w14:paraId="68BF1D60"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dirección </w:t>
            </w:r>
          </w:p>
        </w:tc>
        <w:tc>
          <w:tcPr>
            <w:tcW w:w="1559" w:type="dxa"/>
            <w:vAlign w:val="center"/>
            <w:hideMark/>
          </w:tcPr>
          <w:p w14:paraId="06D6DC6C"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Dirección </w:t>
            </w:r>
          </w:p>
        </w:tc>
        <w:tc>
          <w:tcPr>
            <w:tcW w:w="3544" w:type="dxa"/>
            <w:vAlign w:val="center"/>
            <w:hideMark/>
          </w:tcPr>
          <w:p w14:paraId="7BD2C7F7"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Reporte la dirección de notificación del acreedor </w:t>
            </w:r>
          </w:p>
        </w:tc>
        <w:tc>
          <w:tcPr>
            <w:tcW w:w="975" w:type="dxa"/>
            <w:vAlign w:val="center"/>
            <w:hideMark/>
          </w:tcPr>
          <w:p w14:paraId="604E396D"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100 </w:t>
            </w:r>
          </w:p>
        </w:tc>
        <w:tc>
          <w:tcPr>
            <w:tcW w:w="1044" w:type="dxa"/>
            <w:vAlign w:val="center"/>
            <w:hideMark/>
          </w:tcPr>
          <w:p w14:paraId="33FDFD9D"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 </w:t>
            </w:r>
          </w:p>
        </w:tc>
        <w:tc>
          <w:tcPr>
            <w:tcW w:w="2513" w:type="dxa"/>
            <w:vAlign w:val="center"/>
            <w:hideMark/>
          </w:tcPr>
          <w:p w14:paraId="31F742E8" w14:textId="77777777" w:rsidR="001F76D9" w:rsidRPr="001F76D9" w:rsidRDefault="001F76D9" w:rsidP="001F76D9">
            <w:pPr>
              <w:rPr>
                <w:lang w:val="es-CO" w:eastAsia="es-CO"/>
              </w:rPr>
            </w:pPr>
          </w:p>
        </w:tc>
      </w:tr>
      <w:tr w:rsidR="001F76D9" w:rsidRPr="001F76D9" w14:paraId="58F39722" w14:textId="77777777" w:rsidTr="00534CB6">
        <w:trPr>
          <w:trHeight w:val="300"/>
        </w:trPr>
        <w:tc>
          <w:tcPr>
            <w:tcW w:w="960" w:type="dxa"/>
            <w:vAlign w:val="center"/>
            <w:hideMark/>
          </w:tcPr>
          <w:p w14:paraId="111375EC"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7 </w:t>
            </w:r>
          </w:p>
        </w:tc>
        <w:tc>
          <w:tcPr>
            <w:tcW w:w="1445" w:type="dxa"/>
            <w:vAlign w:val="center"/>
            <w:hideMark/>
          </w:tcPr>
          <w:p w14:paraId="329F8A1E"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codigoMunicipio</w:t>
            </w:r>
            <w:proofErr w:type="spellEnd"/>
            <w:r w:rsidRPr="3FE8A1A1">
              <w:rPr>
                <w:rFonts w:ascii="Arial" w:hAnsi="Arial" w:cs="Arial"/>
                <w:color w:val="000000" w:themeColor="text1"/>
                <w:sz w:val="18"/>
                <w:szCs w:val="18"/>
                <w:lang w:val="es-CO" w:eastAsia="es-CO"/>
              </w:rPr>
              <w:t>  </w:t>
            </w:r>
          </w:p>
        </w:tc>
        <w:tc>
          <w:tcPr>
            <w:tcW w:w="1559" w:type="dxa"/>
            <w:vAlign w:val="center"/>
            <w:hideMark/>
          </w:tcPr>
          <w:p w14:paraId="2D828142"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Código Municipio  </w:t>
            </w:r>
          </w:p>
        </w:tc>
        <w:tc>
          <w:tcPr>
            <w:tcW w:w="3544" w:type="dxa"/>
            <w:vAlign w:val="center"/>
            <w:hideMark/>
          </w:tcPr>
          <w:p w14:paraId="02A58B16"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Código del municipio del domicilio principal del acreedor. Tabla de División Político-Administrativa – DANE </w:t>
            </w:r>
          </w:p>
        </w:tc>
        <w:tc>
          <w:tcPr>
            <w:tcW w:w="975" w:type="dxa"/>
            <w:vAlign w:val="center"/>
            <w:hideMark/>
          </w:tcPr>
          <w:p w14:paraId="23D570C2"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5 </w:t>
            </w:r>
          </w:p>
        </w:tc>
        <w:tc>
          <w:tcPr>
            <w:tcW w:w="1044" w:type="dxa"/>
            <w:vAlign w:val="center"/>
            <w:hideMark/>
          </w:tcPr>
          <w:p w14:paraId="4E538AEF"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 </w:t>
            </w:r>
          </w:p>
        </w:tc>
        <w:tc>
          <w:tcPr>
            <w:tcW w:w="2513" w:type="dxa"/>
            <w:vAlign w:val="center"/>
            <w:hideMark/>
          </w:tcPr>
          <w:p w14:paraId="7605D61A" w14:textId="77777777" w:rsidR="001F76D9" w:rsidRPr="001F76D9" w:rsidRDefault="001F76D9" w:rsidP="001F76D9">
            <w:pPr>
              <w:rPr>
                <w:lang w:val="es-CO" w:eastAsia="es-CO"/>
              </w:rPr>
            </w:pPr>
          </w:p>
        </w:tc>
      </w:tr>
      <w:tr w:rsidR="001F76D9" w:rsidRPr="001F76D9" w14:paraId="1561FF29" w14:textId="77777777" w:rsidTr="00534CB6">
        <w:trPr>
          <w:trHeight w:val="300"/>
        </w:trPr>
        <w:tc>
          <w:tcPr>
            <w:tcW w:w="960" w:type="dxa"/>
            <w:vAlign w:val="center"/>
            <w:hideMark/>
          </w:tcPr>
          <w:p w14:paraId="13F9DE94"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8 </w:t>
            </w:r>
          </w:p>
        </w:tc>
        <w:tc>
          <w:tcPr>
            <w:tcW w:w="1445" w:type="dxa"/>
            <w:vAlign w:val="center"/>
            <w:hideMark/>
          </w:tcPr>
          <w:p w14:paraId="73DC8477"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telefono</w:t>
            </w:r>
            <w:proofErr w:type="spellEnd"/>
            <w:r w:rsidRPr="3FE8A1A1">
              <w:rPr>
                <w:rFonts w:ascii="Arial" w:hAnsi="Arial" w:cs="Arial"/>
                <w:color w:val="000000" w:themeColor="text1"/>
                <w:sz w:val="18"/>
                <w:szCs w:val="18"/>
                <w:lang w:val="es-CO" w:eastAsia="es-CO"/>
              </w:rPr>
              <w:t>  </w:t>
            </w:r>
          </w:p>
        </w:tc>
        <w:tc>
          <w:tcPr>
            <w:tcW w:w="1559" w:type="dxa"/>
            <w:vAlign w:val="center"/>
            <w:hideMark/>
          </w:tcPr>
          <w:p w14:paraId="6DD2CBFA"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Teléfono  </w:t>
            </w:r>
          </w:p>
        </w:tc>
        <w:tc>
          <w:tcPr>
            <w:tcW w:w="3544" w:type="dxa"/>
            <w:vAlign w:val="center"/>
            <w:hideMark/>
          </w:tcPr>
          <w:p w14:paraId="4AE834AC"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Número telefónico del Acreedor </w:t>
            </w:r>
          </w:p>
        </w:tc>
        <w:tc>
          <w:tcPr>
            <w:tcW w:w="975" w:type="dxa"/>
            <w:vAlign w:val="center"/>
            <w:hideMark/>
          </w:tcPr>
          <w:p w14:paraId="49399841"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15 </w:t>
            </w:r>
          </w:p>
        </w:tc>
        <w:tc>
          <w:tcPr>
            <w:tcW w:w="1044" w:type="dxa"/>
            <w:vAlign w:val="center"/>
            <w:hideMark/>
          </w:tcPr>
          <w:p w14:paraId="4192D36C"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Numérico </w:t>
            </w:r>
          </w:p>
        </w:tc>
        <w:tc>
          <w:tcPr>
            <w:tcW w:w="2513" w:type="dxa"/>
            <w:vAlign w:val="center"/>
            <w:hideMark/>
          </w:tcPr>
          <w:p w14:paraId="38C5BFF5" w14:textId="77777777" w:rsidR="001F76D9" w:rsidRPr="001F76D9" w:rsidRDefault="001F76D9" w:rsidP="001F76D9">
            <w:pPr>
              <w:rPr>
                <w:lang w:val="es-CO" w:eastAsia="es-CO"/>
              </w:rPr>
            </w:pPr>
          </w:p>
        </w:tc>
      </w:tr>
      <w:tr w:rsidR="001F76D9" w:rsidRPr="001F76D9" w14:paraId="5346EABD" w14:textId="77777777" w:rsidTr="00534CB6">
        <w:trPr>
          <w:trHeight w:val="300"/>
        </w:trPr>
        <w:tc>
          <w:tcPr>
            <w:tcW w:w="960" w:type="dxa"/>
            <w:vAlign w:val="center"/>
            <w:hideMark/>
          </w:tcPr>
          <w:p w14:paraId="6B86839C"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9 </w:t>
            </w:r>
          </w:p>
        </w:tc>
        <w:tc>
          <w:tcPr>
            <w:tcW w:w="1445" w:type="dxa"/>
            <w:vAlign w:val="center"/>
            <w:hideMark/>
          </w:tcPr>
          <w:p w14:paraId="2273EEF6"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email  </w:t>
            </w:r>
          </w:p>
        </w:tc>
        <w:tc>
          <w:tcPr>
            <w:tcW w:w="1559" w:type="dxa"/>
            <w:vAlign w:val="center"/>
            <w:hideMark/>
          </w:tcPr>
          <w:p w14:paraId="54A30D70"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E-mail  </w:t>
            </w:r>
          </w:p>
        </w:tc>
        <w:tc>
          <w:tcPr>
            <w:tcW w:w="3544" w:type="dxa"/>
            <w:vAlign w:val="center"/>
            <w:hideMark/>
          </w:tcPr>
          <w:p w14:paraId="0E4752C3"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Dirección correo electrónico del Acreedor </w:t>
            </w:r>
          </w:p>
        </w:tc>
        <w:tc>
          <w:tcPr>
            <w:tcW w:w="975" w:type="dxa"/>
            <w:vAlign w:val="center"/>
            <w:hideMark/>
          </w:tcPr>
          <w:p w14:paraId="613ECAD8"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100 </w:t>
            </w:r>
          </w:p>
        </w:tc>
        <w:tc>
          <w:tcPr>
            <w:tcW w:w="1044" w:type="dxa"/>
            <w:vAlign w:val="center"/>
            <w:hideMark/>
          </w:tcPr>
          <w:p w14:paraId="40F8AFAA"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 </w:t>
            </w:r>
          </w:p>
        </w:tc>
        <w:tc>
          <w:tcPr>
            <w:tcW w:w="2513" w:type="dxa"/>
            <w:vAlign w:val="center"/>
            <w:hideMark/>
          </w:tcPr>
          <w:p w14:paraId="1F77D584" w14:textId="77777777" w:rsidR="001F76D9" w:rsidRPr="001F76D9" w:rsidRDefault="001F76D9" w:rsidP="001F76D9">
            <w:pPr>
              <w:rPr>
                <w:lang w:val="es-CO" w:eastAsia="es-CO"/>
              </w:rPr>
            </w:pPr>
          </w:p>
        </w:tc>
      </w:tr>
      <w:tr w:rsidR="001F76D9" w:rsidRPr="001F76D9" w14:paraId="3FC6805C" w14:textId="77777777" w:rsidTr="00534CB6">
        <w:trPr>
          <w:trHeight w:val="300"/>
        </w:trPr>
        <w:tc>
          <w:tcPr>
            <w:tcW w:w="960" w:type="dxa"/>
            <w:vAlign w:val="center"/>
            <w:hideMark/>
          </w:tcPr>
          <w:p w14:paraId="62A840EE"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10 </w:t>
            </w:r>
          </w:p>
        </w:tc>
        <w:tc>
          <w:tcPr>
            <w:tcW w:w="1445" w:type="dxa"/>
            <w:vAlign w:val="center"/>
            <w:hideMark/>
          </w:tcPr>
          <w:p w14:paraId="6BCFD65B"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idReclamacion</w:t>
            </w:r>
            <w:proofErr w:type="spellEnd"/>
            <w:r w:rsidRPr="3FE8A1A1">
              <w:rPr>
                <w:rFonts w:ascii="Arial" w:hAnsi="Arial" w:cs="Arial"/>
                <w:color w:val="000000" w:themeColor="text1"/>
                <w:sz w:val="18"/>
                <w:szCs w:val="18"/>
                <w:lang w:val="es-CO" w:eastAsia="es-CO"/>
              </w:rPr>
              <w:t>  </w:t>
            </w:r>
          </w:p>
        </w:tc>
        <w:tc>
          <w:tcPr>
            <w:tcW w:w="1559" w:type="dxa"/>
            <w:vAlign w:val="center"/>
            <w:hideMark/>
          </w:tcPr>
          <w:p w14:paraId="1F5F507B"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Número de la Reclamación  </w:t>
            </w:r>
          </w:p>
        </w:tc>
        <w:tc>
          <w:tcPr>
            <w:tcW w:w="3544" w:type="dxa"/>
            <w:vAlign w:val="center"/>
            <w:hideMark/>
          </w:tcPr>
          <w:p w14:paraId="269F360F"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Corresponde al número de radicación asignado a la acreencia </w:t>
            </w:r>
          </w:p>
        </w:tc>
        <w:tc>
          <w:tcPr>
            <w:tcW w:w="975" w:type="dxa"/>
            <w:vAlign w:val="center"/>
            <w:hideMark/>
          </w:tcPr>
          <w:p w14:paraId="44E999D7"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20 </w:t>
            </w:r>
          </w:p>
        </w:tc>
        <w:tc>
          <w:tcPr>
            <w:tcW w:w="1044" w:type="dxa"/>
            <w:vAlign w:val="center"/>
            <w:hideMark/>
          </w:tcPr>
          <w:p w14:paraId="50BFB661"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  </w:t>
            </w:r>
          </w:p>
        </w:tc>
        <w:tc>
          <w:tcPr>
            <w:tcW w:w="2513" w:type="dxa"/>
            <w:vAlign w:val="center"/>
            <w:hideMark/>
          </w:tcPr>
          <w:p w14:paraId="65C488F1" w14:textId="77777777" w:rsidR="001F76D9" w:rsidRPr="001F76D9" w:rsidRDefault="001F76D9" w:rsidP="001F76D9">
            <w:pPr>
              <w:rPr>
                <w:lang w:val="es-CO" w:eastAsia="es-CO"/>
              </w:rPr>
            </w:pPr>
          </w:p>
        </w:tc>
      </w:tr>
      <w:tr w:rsidR="00D74605" w:rsidRPr="001F76D9" w14:paraId="0FB8195D" w14:textId="77777777" w:rsidTr="00534CB6">
        <w:trPr>
          <w:trHeight w:val="300"/>
        </w:trPr>
        <w:tc>
          <w:tcPr>
            <w:tcW w:w="960" w:type="dxa"/>
            <w:vMerge w:val="restart"/>
            <w:vAlign w:val="center"/>
            <w:hideMark/>
          </w:tcPr>
          <w:p w14:paraId="3D371819"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11 </w:t>
            </w:r>
          </w:p>
        </w:tc>
        <w:tc>
          <w:tcPr>
            <w:tcW w:w="1445" w:type="dxa"/>
            <w:vMerge w:val="restart"/>
            <w:vAlign w:val="center"/>
            <w:hideMark/>
          </w:tcPr>
          <w:p w14:paraId="05A44649"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conceptoAcreencia</w:t>
            </w:r>
            <w:proofErr w:type="spellEnd"/>
            <w:r w:rsidRPr="3FE8A1A1">
              <w:rPr>
                <w:rFonts w:ascii="Arial" w:hAnsi="Arial" w:cs="Arial"/>
                <w:color w:val="000000" w:themeColor="text1"/>
                <w:sz w:val="18"/>
                <w:szCs w:val="18"/>
                <w:lang w:val="es-CO" w:eastAsia="es-CO"/>
              </w:rPr>
              <w:t>  </w:t>
            </w:r>
          </w:p>
        </w:tc>
        <w:tc>
          <w:tcPr>
            <w:tcW w:w="1559" w:type="dxa"/>
            <w:vMerge w:val="restart"/>
            <w:vAlign w:val="center"/>
            <w:hideMark/>
          </w:tcPr>
          <w:p w14:paraId="0A2911C6"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Concepto de Acreencia  </w:t>
            </w:r>
          </w:p>
        </w:tc>
        <w:tc>
          <w:tcPr>
            <w:tcW w:w="3544" w:type="dxa"/>
            <w:vAlign w:val="center"/>
            <w:hideMark/>
          </w:tcPr>
          <w:p w14:paraId="649B95B2"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Identifique la acreencia de acuerdo con la siguiente clasificación:  </w:t>
            </w:r>
          </w:p>
        </w:tc>
        <w:tc>
          <w:tcPr>
            <w:tcW w:w="975" w:type="dxa"/>
            <w:vMerge w:val="restart"/>
            <w:vAlign w:val="center"/>
            <w:hideMark/>
          </w:tcPr>
          <w:p w14:paraId="3FCAB36B"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2 </w:t>
            </w:r>
          </w:p>
        </w:tc>
        <w:tc>
          <w:tcPr>
            <w:tcW w:w="1044" w:type="dxa"/>
            <w:vMerge w:val="restart"/>
            <w:vAlign w:val="center"/>
            <w:hideMark/>
          </w:tcPr>
          <w:p w14:paraId="5E51DCF9"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 </w:t>
            </w:r>
          </w:p>
        </w:tc>
        <w:tc>
          <w:tcPr>
            <w:tcW w:w="2513" w:type="dxa"/>
            <w:vAlign w:val="center"/>
            <w:hideMark/>
          </w:tcPr>
          <w:p w14:paraId="059712C7" w14:textId="77777777" w:rsidR="001F76D9" w:rsidRPr="001F76D9" w:rsidRDefault="001F76D9" w:rsidP="001F76D9">
            <w:pPr>
              <w:rPr>
                <w:lang w:val="es-CO" w:eastAsia="es-CO"/>
              </w:rPr>
            </w:pPr>
          </w:p>
        </w:tc>
      </w:tr>
      <w:tr w:rsidR="001F76D9" w:rsidRPr="001F76D9" w14:paraId="230ACD71" w14:textId="77777777" w:rsidTr="00534CB6">
        <w:trPr>
          <w:trHeight w:val="300"/>
        </w:trPr>
        <w:tc>
          <w:tcPr>
            <w:tcW w:w="960" w:type="dxa"/>
            <w:vMerge/>
            <w:vAlign w:val="center"/>
            <w:hideMark/>
          </w:tcPr>
          <w:p w14:paraId="24B1B9B0"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512D518E"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529E8C67"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277D20C3"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01:= Laborales </w:t>
            </w:r>
          </w:p>
        </w:tc>
        <w:tc>
          <w:tcPr>
            <w:tcW w:w="975" w:type="dxa"/>
            <w:vMerge/>
            <w:vAlign w:val="center"/>
            <w:hideMark/>
          </w:tcPr>
          <w:p w14:paraId="065EAE69"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7955B640"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683DB9B9" w14:textId="77777777" w:rsidR="001F76D9" w:rsidRPr="001F76D9" w:rsidRDefault="001F76D9" w:rsidP="001F76D9">
            <w:pPr>
              <w:rPr>
                <w:lang w:val="es-CO" w:eastAsia="es-CO"/>
              </w:rPr>
            </w:pPr>
          </w:p>
        </w:tc>
      </w:tr>
      <w:tr w:rsidR="001F76D9" w:rsidRPr="001F76D9" w14:paraId="334F9866" w14:textId="77777777" w:rsidTr="00534CB6">
        <w:trPr>
          <w:trHeight w:val="300"/>
        </w:trPr>
        <w:tc>
          <w:tcPr>
            <w:tcW w:w="960" w:type="dxa"/>
            <w:vMerge/>
            <w:vAlign w:val="center"/>
            <w:hideMark/>
          </w:tcPr>
          <w:p w14:paraId="70783CB8"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4FBE426C"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51071282"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175DE6F0"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02:= Fiscales </w:t>
            </w:r>
          </w:p>
        </w:tc>
        <w:tc>
          <w:tcPr>
            <w:tcW w:w="975" w:type="dxa"/>
            <w:vMerge/>
            <w:vAlign w:val="center"/>
            <w:hideMark/>
          </w:tcPr>
          <w:p w14:paraId="08713346"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79C8ACBD"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2297C43A" w14:textId="77777777" w:rsidR="001F76D9" w:rsidRPr="001F76D9" w:rsidRDefault="001F76D9" w:rsidP="001F76D9">
            <w:pPr>
              <w:rPr>
                <w:lang w:val="es-CO" w:eastAsia="es-CO"/>
              </w:rPr>
            </w:pPr>
          </w:p>
        </w:tc>
      </w:tr>
      <w:tr w:rsidR="001F76D9" w:rsidRPr="001F76D9" w14:paraId="27C4E8BF" w14:textId="77777777" w:rsidTr="00534CB6">
        <w:trPr>
          <w:trHeight w:val="300"/>
        </w:trPr>
        <w:tc>
          <w:tcPr>
            <w:tcW w:w="960" w:type="dxa"/>
            <w:vMerge/>
            <w:vAlign w:val="center"/>
            <w:hideMark/>
          </w:tcPr>
          <w:p w14:paraId="0F9644CB"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12D9DB04"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4AB3F5EE"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74EE7E41"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03:= Devolución de aportes SGSS </w:t>
            </w:r>
          </w:p>
        </w:tc>
        <w:tc>
          <w:tcPr>
            <w:tcW w:w="975" w:type="dxa"/>
            <w:vMerge/>
            <w:vAlign w:val="center"/>
            <w:hideMark/>
          </w:tcPr>
          <w:p w14:paraId="7C6E78CC"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351D2D9C"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3B6B8B1F" w14:textId="77777777" w:rsidR="001F76D9" w:rsidRPr="001F76D9" w:rsidRDefault="001F76D9" w:rsidP="001F76D9">
            <w:pPr>
              <w:rPr>
                <w:lang w:val="es-CO" w:eastAsia="es-CO"/>
              </w:rPr>
            </w:pPr>
          </w:p>
        </w:tc>
      </w:tr>
      <w:tr w:rsidR="001F76D9" w:rsidRPr="001F76D9" w14:paraId="0B8B4ECE" w14:textId="77777777" w:rsidTr="00534CB6">
        <w:trPr>
          <w:trHeight w:val="300"/>
        </w:trPr>
        <w:tc>
          <w:tcPr>
            <w:tcW w:w="960" w:type="dxa"/>
            <w:vMerge/>
            <w:vAlign w:val="center"/>
            <w:hideMark/>
          </w:tcPr>
          <w:p w14:paraId="4821C1FA"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521B5E73"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7F033851"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399473C3"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04:= Prestaciones económicas (Licencias de maternidad y paternidad e incapacidades de origen común) </w:t>
            </w:r>
          </w:p>
        </w:tc>
        <w:tc>
          <w:tcPr>
            <w:tcW w:w="975" w:type="dxa"/>
            <w:vMerge/>
            <w:vAlign w:val="center"/>
            <w:hideMark/>
          </w:tcPr>
          <w:p w14:paraId="0F29CEE4"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1F2CC81"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6A9C5C3C" w14:textId="77777777" w:rsidR="001F76D9" w:rsidRPr="001F76D9" w:rsidRDefault="001F76D9" w:rsidP="001F76D9">
            <w:pPr>
              <w:rPr>
                <w:lang w:val="es-CO" w:eastAsia="es-CO"/>
              </w:rPr>
            </w:pPr>
          </w:p>
        </w:tc>
      </w:tr>
      <w:tr w:rsidR="001F76D9" w:rsidRPr="001F76D9" w14:paraId="1F818585" w14:textId="77777777" w:rsidTr="00534CB6">
        <w:trPr>
          <w:trHeight w:val="300"/>
        </w:trPr>
        <w:tc>
          <w:tcPr>
            <w:tcW w:w="960" w:type="dxa"/>
            <w:vMerge/>
            <w:vAlign w:val="center"/>
            <w:hideMark/>
          </w:tcPr>
          <w:p w14:paraId="7A5AE29D"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BB4A091"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B809426"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7EC0357D"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05:= Obligaciones financieras </w:t>
            </w:r>
          </w:p>
        </w:tc>
        <w:tc>
          <w:tcPr>
            <w:tcW w:w="975" w:type="dxa"/>
            <w:vMerge/>
            <w:vAlign w:val="center"/>
            <w:hideMark/>
          </w:tcPr>
          <w:p w14:paraId="2ED10BC0"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24BC8AA9"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70203AED" w14:textId="77777777" w:rsidR="001F76D9" w:rsidRPr="001F76D9" w:rsidRDefault="001F76D9" w:rsidP="001F76D9">
            <w:pPr>
              <w:rPr>
                <w:lang w:val="es-CO" w:eastAsia="es-CO"/>
              </w:rPr>
            </w:pPr>
          </w:p>
        </w:tc>
      </w:tr>
      <w:tr w:rsidR="001F76D9" w:rsidRPr="001F76D9" w14:paraId="22E6DD10" w14:textId="77777777" w:rsidTr="00534CB6">
        <w:trPr>
          <w:trHeight w:val="300"/>
        </w:trPr>
        <w:tc>
          <w:tcPr>
            <w:tcW w:w="960" w:type="dxa"/>
            <w:vMerge/>
            <w:vAlign w:val="center"/>
            <w:hideMark/>
          </w:tcPr>
          <w:p w14:paraId="46EBF6B0"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6563A0B1"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3A188F93"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5B48DC1C"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06:= Contratos de servicios de salud modalidad cápita</w:t>
            </w:r>
          </w:p>
        </w:tc>
        <w:tc>
          <w:tcPr>
            <w:tcW w:w="975" w:type="dxa"/>
            <w:vMerge/>
            <w:vAlign w:val="center"/>
            <w:hideMark/>
          </w:tcPr>
          <w:p w14:paraId="1530F29E"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11D86614"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35D0B61A" w14:textId="77777777" w:rsidR="001F76D9" w:rsidRPr="001F76D9" w:rsidRDefault="001F76D9" w:rsidP="001F76D9">
            <w:pPr>
              <w:rPr>
                <w:lang w:val="es-CO" w:eastAsia="es-CO"/>
              </w:rPr>
            </w:pPr>
          </w:p>
        </w:tc>
      </w:tr>
      <w:tr w:rsidR="001F76D9" w:rsidRPr="001F76D9" w14:paraId="283BD5F1" w14:textId="77777777" w:rsidTr="00534CB6">
        <w:trPr>
          <w:trHeight w:val="300"/>
        </w:trPr>
        <w:tc>
          <w:tcPr>
            <w:tcW w:w="960" w:type="dxa"/>
            <w:vMerge/>
            <w:vAlign w:val="center"/>
            <w:hideMark/>
          </w:tcPr>
          <w:p w14:paraId="0DBB6B95"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6A1AF284"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6D6A56B"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1394D031"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07:= Contratos de servicios de salud modalidad evento</w:t>
            </w:r>
          </w:p>
        </w:tc>
        <w:tc>
          <w:tcPr>
            <w:tcW w:w="975" w:type="dxa"/>
            <w:vMerge/>
            <w:vAlign w:val="center"/>
            <w:hideMark/>
          </w:tcPr>
          <w:p w14:paraId="4F03A4DE"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9D8B3E9"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697AD49F" w14:textId="77777777" w:rsidR="001F76D9" w:rsidRPr="001F76D9" w:rsidRDefault="001F76D9" w:rsidP="001F76D9">
            <w:pPr>
              <w:rPr>
                <w:lang w:val="es-CO" w:eastAsia="es-CO"/>
              </w:rPr>
            </w:pPr>
          </w:p>
        </w:tc>
      </w:tr>
      <w:tr w:rsidR="001F76D9" w:rsidRPr="001F76D9" w14:paraId="3298CBBC" w14:textId="77777777" w:rsidTr="00534CB6">
        <w:trPr>
          <w:trHeight w:val="300"/>
        </w:trPr>
        <w:tc>
          <w:tcPr>
            <w:tcW w:w="960" w:type="dxa"/>
            <w:vMerge/>
            <w:vAlign w:val="center"/>
            <w:hideMark/>
          </w:tcPr>
          <w:p w14:paraId="1A8B53E6"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6E1E4DC2"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1B99F5F4"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7C7D4975"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 xml:space="preserve">08:= Contratos de servicios de salud </w:t>
            </w:r>
          </w:p>
        </w:tc>
        <w:tc>
          <w:tcPr>
            <w:tcW w:w="975" w:type="dxa"/>
            <w:vMerge/>
            <w:vAlign w:val="center"/>
            <w:hideMark/>
          </w:tcPr>
          <w:p w14:paraId="6D781A11"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338CF517"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41A33106" w14:textId="77777777" w:rsidR="001F76D9" w:rsidRPr="001F76D9" w:rsidRDefault="001F76D9" w:rsidP="001F76D9">
            <w:pPr>
              <w:rPr>
                <w:lang w:val="es-CO" w:eastAsia="es-CO"/>
              </w:rPr>
            </w:pPr>
          </w:p>
        </w:tc>
      </w:tr>
      <w:tr w:rsidR="001F76D9" w:rsidRPr="001F76D9" w14:paraId="477FE0BD" w14:textId="77777777" w:rsidTr="00534CB6">
        <w:trPr>
          <w:trHeight w:val="300"/>
        </w:trPr>
        <w:tc>
          <w:tcPr>
            <w:tcW w:w="960" w:type="dxa"/>
            <w:vMerge/>
            <w:vAlign w:val="center"/>
            <w:hideMark/>
          </w:tcPr>
          <w:p w14:paraId="09EC8C3F"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52CD0156"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1DB91FC7"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6204DF78"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09:= Reintegros a ADRES o a quien haga sus veces </w:t>
            </w:r>
          </w:p>
        </w:tc>
        <w:tc>
          <w:tcPr>
            <w:tcW w:w="975" w:type="dxa"/>
            <w:vMerge/>
            <w:vAlign w:val="center"/>
            <w:hideMark/>
          </w:tcPr>
          <w:p w14:paraId="6FFDF80D"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7D21F56B"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1AD0FCE3" w14:textId="77777777" w:rsidR="001F76D9" w:rsidRPr="001F76D9" w:rsidRDefault="001F76D9" w:rsidP="001F76D9">
            <w:pPr>
              <w:rPr>
                <w:lang w:val="es-CO" w:eastAsia="es-CO"/>
              </w:rPr>
            </w:pPr>
          </w:p>
        </w:tc>
      </w:tr>
      <w:tr w:rsidR="001F76D9" w:rsidRPr="001F76D9" w14:paraId="10A5437F" w14:textId="77777777" w:rsidTr="00534CB6">
        <w:trPr>
          <w:trHeight w:val="300"/>
        </w:trPr>
        <w:tc>
          <w:tcPr>
            <w:tcW w:w="960" w:type="dxa"/>
            <w:vMerge/>
            <w:vAlign w:val="center"/>
            <w:hideMark/>
          </w:tcPr>
          <w:p w14:paraId="4B2C8FE8"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7998C2E"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8A36C79"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2085146F"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10:= Fondo de Compensación Cuenta de Alto Costo  </w:t>
            </w:r>
          </w:p>
        </w:tc>
        <w:tc>
          <w:tcPr>
            <w:tcW w:w="975" w:type="dxa"/>
            <w:vMerge/>
            <w:vAlign w:val="center"/>
            <w:hideMark/>
          </w:tcPr>
          <w:p w14:paraId="2C6D9BD3"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03FFBBA8"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04CED2E2" w14:textId="77777777" w:rsidR="001F76D9" w:rsidRPr="001F76D9" w:rsidRDefault="001F76D9" w:rsidP="001F76D9">
            <w:pPr>
              <w:rPr>
                <w:lang w:val="es-CO" w:eastAsia="es-CO"/>
              </w:rPr>
            </w:pPr>
          </w:p>
        </w:tc>
      </w:tr>
      <w:tr w:rsidR="001F76D9" w:rsidRPr="001F76D9" w14:paraId="3DD06249" w14:textId="77777777" w:rsidTr="00534CB6">
        <w:trPr>
          <w:trHeight w:val="300"/>
        </w:trPr>
        <w:tc>
          <w:tcPr>
            <w:tcW w:w="960" w:type="dxa"/>
            <w:vMerge/>
            <w:vAlign w:val="center"/>
            <w:hideMark/>
          </w:tcPr>
          <w:p w14:paraId="09C71107"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4E4F244"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4E2EE16F"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778B4B25"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11:= Entes Territoriales - Liquidación de Contratos </w:t>
            </w:r>
          </w:p>
        </w:tc>
        <w:tc>
          <w:tcPr>
            <w:tcW w:w="975" w:type="dxa"/>
            <w:vMerge/>
            <w:vAlign w:val="center"/>
            <w:hideMark/>
          </w:tcPr>
          <w:p w14:paraId="35CEB2E4"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5B1B6C2"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1DBD19D4" w14:textId="77777777" w:rsidR="001F76D9" w:rsidRPr="001F76D9" w:rsidRDefault="001F76D9" w:rsidP="001F76D9">
            <w:pPr>
              <w:rPr>
                <w:lang w:val="es-CO" w:eastAsia="es-CO"/>
              </w:rPr>
            </w:pPr>
          </w:p>
        </w:tc>
      </w:tr>
      <w:tr w:rsidR="001F76D9" w:rsidRPr="001F76D9" w14:paraId="45AA0F66" w14:textId="77777777" w:rsidTr="00534CB6">
        <w:trPr>
          <w:trHeight w:val="300"/>
        </w:trPr>
        <w:tc>
          <w:tcPr>
            <w:tcW w:w="960" w:type="dxa"/>
            <w:vMerge/>
            <w:vAlign w:val="center"/>
            <w:hideMark/>
          </w:tcPr>
          <w:p w14:paraId="323E12D7"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12659128"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5D7E7735"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57B017A0"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12:= Obligaciones por procesos judiciales  </w:t>
            </w:r>
          </w:p>
        </w:tc>
        <w:tc>
          <w:tcPr>
            <w:tcW w:w="975" w:type="dxa"/>
            <w:vMerge/>
            <w:vAlign w:val="center"/>
            <w:hideMark/>
          </w:tcPr>
          <w:p w14:paraId="19873A22"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73CDD821"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3AE96984" w14:textId="77777777" w:rsidR="001F76D9" w:rsidRPr="001F76D9" w:rsidRDefault="001F76D9" w:rsidP="001F76D9">
            <w:pPr>
              <w:rPr>
                <w:lang w:val="es-CO" w:eastAsia="es-CO"/>
              </w:rPr>
            </w:pPr>
          </w:p>
        </w:tc>
      </w:tr>
      <w:tr w:rsidR="001F76D9" w:rsidRPr="001F76D9" w14:paraId="4991AAF4" w14:textId="77777777" w:rsidTr="00534CB6">
        <w:trPr>
          <w:trHeight w:val="300"/>
        </w:trPr>
        <w:tc>
          <w:tcPr>
            <w:tcW w:w="960" w:type="dxa"/>
            <w:vMerge/>
            <w:vAlign w:val="center"/>
            <w:hideMark/>
          </w:tcPr>
          <w:p w14:paraId="399A2113"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68F39883"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642EC5C9"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716694F2" w14:textId="49EE7E3B" w:rsidR="001F76D9" w:rsidRPr="001F76D9" w:rsidRDefault="48355F55" w:rsidP="19C89381">
            <w:pPr>
              <w:rPr>
                <w:rFonts w:ascii="Arial" w:hAnsi="Arial" w:cs="Arial"/>
                <w:color w:val="000000"/>
                <w:sz w:val="18"/>
                <w:szCs w:val="18"/>
                <w:lang w:val="es-CO" w:eastAsia="es-CO"/>
              </w:rPr>
            </w:pPr>
            <w:r w:rsidRPr="19C89381">
              <w:rPr>
                <w:rFonts w:ascii="Arial" w:hAnsi="Arial" w:cs="Arial"/>
                <w:color w:val="000000" w:themeColor="text1"/>
                <w:sz w:val="18"/>
                <w:szCs w:val="18"/>
                <w:lang w:val="es-CO" w:eastAsia="es-CO"/>
              </w:rPr>
              <w:t xml:space="preserve">13:= </w:t>
            </w:r>
            <w:r w:rsidR="014323DD" w:rsidRPr="19C89381">
              <w:rPr>
                <w:rFonts w:ascii="Arial" w:hAnsi="Arial" w:cs="Arial"/>
                <w:color w:val="000000" w:themeColor="text1"/>
                <w:sz w:val="18"/>
                <w:szCs w:val="18"/>
                <w:lang w:val="es-CO" w:eastAsia="es-CO"/>
              </w:rPr>
              <w:t xml:space="preserve">Otras reclamaciones no incluidas en los conceptos anteriores </w:t>
            </w:r>
          </w:p>
        </w:tc>
        <w:tc>
          <w:tcPr>
            <w:tcW w:w="975" w:type="dxa"/>
            <w:vMerge/>
            <w:vAlign w:val="center"/>
            <w:hideMark/>
          </w:tcPr>
          <w:p w14:paraId="076CFB75"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7AF76E93"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0159EAA7" w14:textId="77777777" w:rsidR="001F76D9" w:rsidRPr="001F76D9" w:rsidRDefault="001F76D9" w:rsidP="001F76D9">
            <w:pPr>
              <w:rPr>
                <w:lang w:val="es-CO" w:eastAsia="es-CO"/>
              </w:rPr>
            </w:pPr>
          </w:p>
        </w:tc>
      </w:tr>
      <w:tr w:rsidR="001F76D9" w:rsidRPr="001F76D9" w14:paraId="244EA0B5" w14:textId="77777777" w:rsidTr="00534CB6">
        <w:trPr>
          <w:trHeight w:val="300"/>
        </w:trPr>
        <w:tc>
          <w:tcPr>
            <w:tcW w:w="960" w:type="dxa"/>
            <w:vMerge/>
            <w:vAlign w:val="center"/>
            <w:hideMark/>
          </w:tcPr>
          <w:p w14:paraId="17CC33FB"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FF2E3A7"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74142B5F"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4D0D412"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14.= Suministro de insumos, medicamentos y equipos médicos y otros </w:t>
            </w:r>
          </w:p>
        </w:tc>
        <w:tc>
          <w:tcPr>
            <w:tcW w:w="975" w:type="dxa"/>
            <w:vMerge/>
            <w:vAlign w:val="center"/>
            <w:hideMark/>
          </w:tcPr>
          <w:p w14:paraId="1A649A6C"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2084D995"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239BF363" w14:textId="77777777" w:rsidR="001F76D9" w:rsidRPr="001F76D9" w:rsidRDefault="001F76D9" w:rsidP="001F76D9">
            <w:pPr>
              <w:rPr>
                <w:lang w:val="es-CO" w:eastAsia="es-CO"/>
              </w:rPr>
            </w:pPr>
          </w:p>
        </w:tc>
      </w:tr>
      <w:tr w:rsidR="001F76D9" w:rsidRPr="001F76D9" w14:paraId="5CD77277" w14:textId="77777777" w:rsidTr="00534CB6">
        <w:trPr>
          <w:trHeight w:val="300"/>
        </w:trPr>
        <w:tc>
          <w:tcPr>
            <w:tcW w:w="960" w:type="dxa"/>
            <w:vMerge/>
            <w:vAlign w:val="center"/>
            <w:hideMark/>
          </w:tcPr>
          <w:p w14:paraId="6F55F055"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4EF1E045"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3035866B"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10727810"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15:= Liquidación de Contratos </w:t>
            </w:r>
          </w:p>
        </w:tc>
        <w:tc>
          <w:tcPr>
            <w:tcW w:w="975" w:type="dxa"/>
            <w:vMerge/>
            <w:vAlign w:val="center"/>
            <w:hideMark/>
          </w:tcPr>
          <w:p w14:paraId="1274B257"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21EA73BF"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3A672C72" w14:textId="77777777" w:rsidR="001F76D9" w:rsidRPr="001F76D9" w:rsidRDefault="001F76D9" w:rsidP="001F76D9">
            <w:pPr>
              <w:rPr>
                <w:lang w:val="es-CO" w:eastAsia="es-CO"/>
              </w:rPr>
            </w:pPr>
          </w:p>
        </w:tc>
      </w:tr>
      <w:tr w:rsidR="001F76D9" w:rsidRPr="001F76D9" w14:paraId="01BC7F86" w14:textId="77777777" w:rsidTr="00534CB6">
        <w:trPr>
          <w:trHeight w:val="300"/>
        </w:trPr>
        <w:tc>
          <w:tcPr>
            <w:tcW w:w="960" w:type="dxa"/>
            <w:vMerge/>
            <w:vAlign w:val="center"/>
            <w:hideMark/>
          </w:tcPr>
          <w:p w14:paraId="3FF99947"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657A1733"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17D8FAA3"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7A140365"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16:= Administrativo (Servicios públicos, aportes parafiscales, avances y anticipos, papelería, etc.) </w:t>
            </w:r>
          </w:p>
        </w:tc>
        <w:tc>
          <w:tcPr>
            <w:tcW w:w="975" w:type="dxa"/>
            <w:vMerge/>
            <w:vAlign w:val="center"/>
            <w:hideMark/>
          </w:tcPr>
          <w:p w14:paraId="6CD34521"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0010048B"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018AFE39" w14:textId="77777777" w:rsidR="001F76D9" w:rsidRPr="001F76D9" w:rsidRDefault="001F76D9" w:rsidP="001F76D9">
            <w:pPr>
              <w:rPr>
                <w:lang w:val="es-CO" w:eastAsia="es-CO"/>
              </w:rPr>
            </w:pPr>
          </w:p>
        </w:tc>
      </w:tr>
      <w:tr w:rsidR="001F76D9" w:rsidRPr="001F76D9" w14:paraId="3476DB59" w14:textId="77777777" w:rsidTr="00534CB6">
        <w:trPr>
          <w:trHeight w:val="300"/>
        </w:trPr>
        <w:tc>
          <w:tcPr>
            <w:tcW w:w="960" w:type="dxa"/>
            <w:vMerge/>
            <w:vAlign w:val="center"/>
            <w:hideMark/>
          </w:tcPr>
          <w:p w14:paraId="7002AEC0"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1F6EA7F"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688ECF98"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9BEE2AB"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17:= Reintegro a EPS </w:t>
            </w:r>
          </w:p>
        </w:tc>
        <w:tc>
          <w:tcPr>
            <w:tcW w:w="975" w:type="dxa"/>
            <w:vMerge/>
            <w:vAlign w:val="center"/>
            <w:hideMark/>
          </w:tcPr>
          <w:p w14:paraId="3B0A9BE7"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210BC855"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5C112F6E" w14:textId="77777777" w:rsidR="001F76D9" w:rsidRPr="001F76D9" w:rsidRDefault="001F76D9" w:rsidP="001F76D9">
            <w:pPr>
              <w:rPr>
                <w:lang w:val="es-CO" w:eastAsia="es-CO"/>
              </w:rPr>
            </w:pPr>
          </w:p>
        </w:tc>
      </w:tr>
      <w:tr w:rsidR="001F76D9" w:rsidRPr="001F76D9" w14:paraId="169A328C" w14:textId="77777777" w:rsidTr="00534CB6">
        <w:trPr>
          <w:trHeight w:val="300"/>
        </w:trPr>
        <w:tc>
          <w:tcPr>
            <w:tcW w:w="960" w:type="dxa"/>
            <w:vMerge/>
            <w:vAlign w:val="center"/>
            <w:hideMark/>
          </w:tcPr>
          <w:p w14:paraId="5DD841A5"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4C5B4BD4"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6578EBA4"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6AF4D46F"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18:= Operación Logística de Tecnologías en Salud </w:t>
            </w:r>
          </w:p>
        </w:tc>
        <w:tc>
          <w:tcPr>
            <w:tcW w:w="975" w:type="dxa"/>
            <w:vMerge/>
            <w:vAlign w:val="center"/>
            <w:hideMark/>
          </w:tcPr>
          <w:p w14:paraId="4D8688B4"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3D374E43"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0DC23743" w14:textId="77777777" w:rsidR="001F76D9" w:rsidRPr="001F76D9" w:rsidRDefault="001F76D9" w:rsidP="001F76D9">
            <w:pPr>
              <w:rPr>
                <w:lang w:val="es-CO" w:eastAsia="es-CO"/>
              </w:rPr>
            </w:pPr>
          </w:p>
        </w:tc>
      </w:tr>
      <w:tr w:rsidR="001F76D9" w:rsidRPr="001F76D9" w14:paraId="72DBE9D1" w14:textId="77777777" w:rsidTr="00534CB6">
        <w:trPr>
          <w:trHeight w:val="300"/>
        </w:trPr>
        <w:tc>
          <w:tcPr>
            <w:tcW w:w="960" w:type="dxa"/>
            <w:vMerge/>
            <w:vAlign w:val="center"/>
            <w:hideMark/>
          </w:tcPr>
          <w:p w14:paraId="09E00F42"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73B616BD"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B93409B"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B223C2C"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19:= Honorarios por prestación de servicios  </w:t>
            </w:r>
          </w:p>
        </w:tc>
        <w:tc>
          <w:tcPr>
            <w:tcW w:w="975" w:type="dxa"/>
            <w:vMerge/>
            <w:vAlign w:val="center"/>
            <w:hideMark/>
          </w:tcPr>
          <w:p w14:paraId="7B6B30DC"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A3E4FB2"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23844F89" w14:textId="77777777" w:rsidR="001F76D9" w:rsidRPr="001F76D9" w:rsidRDefault="001F76D9" w:rsidP="001F76D9">
            <w:pPr>
              <w:rPr>
                <w:lang w:val="es-CO" w:eastAsia="es-CO"/>
              </w:rPr>
            </w:pPr>
          </w:p>
        </w:tc>
      </w:tr>
      <w:tr w:rsidR="001F76D9" w:rsidRPr="001F76D9" w14:paraId="35C9AD65" w14:textId="77777777" w:rsidTr="00534CB6">
        <w:trPr>
          <w:trHeight w:val="300"/>
        </w:trPr>
        <w:tc>
          <w:tcPr>
            <w:tcW w:w="960" w:type="dxa"/>
            <w:vMerge/>
            <w:vAlign w:val="center"/>
            <w:hideMark/>
          </w:tcPr>
          <w:p w14:paraId="68368C03"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FA63EBC"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77C17E7F"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551EC3EC"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20:= Presupuestos máximos </w:t>
            </w:r>
          </w:p>
        </w:tc>
        <w:tc>
          <w:tcPr>
            <w:tcW w:w="975" w:type="dxa"/>
            <w:vMerge/>
            <w:vAlign w:val="center"/>
            <w:hideMark/>
          </w:tcPr>
          <w:p w14:paraId="184F2342"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2F084B62"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6C40AF1D" w14:textId="77777777" w:rsidR="001F76D9" w:rsidRPr="001F76D9" w:rsidRDefault="001F76D9" w:rsidP="001F76D9">
            <w:pPr>
              <w:rPr>
                <w:lang w:val="es-CO" w:eastAsia="es-CO"/>
              </w:rPr>
            </w:pPr>
          </w:p>
        </w:tc>
      </w:tr>
      <w:tr w:rsidR="001F76D9" w:rsidRPr="001F76D9" w14:paraId="5F606542" w14:textId="77777777" w:rsidTr="00534CB6">
        <w:trPr>
          <w:trHeight w:val="300"/>
        </w:trPr>
        <w:tc>
          <w:tcPr>
            <w:tcW w:w="960" w:type="dxa"/>
            <w:vMerge/>
            <w:vAlign w:val="center"/>
            <w:hideMark/>
          </w:tcPr>
          <w:p w14:paraId="51048B8D"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66A8946"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30210F3C"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7F522B3D"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21:= Recobros no PBS ni presupuestos máximos </w:t>
            </w:r>
          </w:p>
        </w:tc>
        <w:tc>
          <w:tcPr>
            <w:tcW w:w="975" w:type="dxa"/>
            <w:vMerge/>
            <w:vAlign w:val="center"/>
            <w:hideMark/>
          </w:tcPr>
          <w:p w14:paraId="0E51B714"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6FE92DBD"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5F8CA3B2" w14:textId="77777777" w:rsidR="001F76D9" w:rsidRPr="001F76D9" w:rsidRDefault="001F76D9" w:rsidP="001F76D9">
            <w:pPr>
              <w:rPr>
                <w:lang w:val="es-CO" w:eastAsia="es-CO"/>
              </w:rPr>
            </w:pPr>
          </w:p>
        </w:tc>
      </w:tr>
      <w:tr w:rsidR="001F76D9" w:rsidRPr="001F76D9" w14:paraId="1AE27FDC" w14:textId="77777777" w:rsidTr="00534CB6">
        <w:trPr>
          <w:trHeight w:val="300"/>
        </w:trPr>
        <w:tc>
          <w:tcPr>
            <w:tcW w:w="960" w:type="dxa"/>
            <w:vMerge/>
            <w:vAlign w:val="center"/>
            <w:hideMark/>
          </w:tcPr>
          <w:p w14:paraId="4D17500D"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1266EC99"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118F7650"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7BA8E8A"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22:= Contribución de vigilancia SNS </w:t>
            </w:r>
          </w:p>
        </w:tc>
        <w:tc>
          <w:tcPr>
            <w:tcW w:w="975" w:type="dxa"/>
            <w:vMerge/>
            <w:vAlign w:val="center"/>
            <w:hideMark/>
          </w:tcPr>
          <w:p w14:paraId="5AFB15CE"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6D805939"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6FEBD44B" w14:textId="77777777" w:rsidR="001F76D9" w:rsidRPr="001F76D9" w:rsidRDefault="001F76D9" w:rsidP="001F76D9">
            <w:pPr>
              <w:rPr>
                <w:lang w:val="es-CO" w:eastAsia="es-CO"/>
              </w:rPr>
            </w:pPr>
          </w:p>
        </w:tc>
      </w:tr>
      <w:tr w:rsidR="001F76D9" w:rsidRPr="001F76D9" w14:paraId="7C81A5C7" w14:textId="77777777" w:rsidTr="00534CB6">
        <w:trPr>
          <w:trHeight w:val="300"/>
        </w:trPr>
        <w:tc>
          <w:tcPr>
            <w:tcW w:w="960" w:type="dxa"/>
            <w:vMerge/>
            <w:vAlign w:val="center"/>
            <w:hideMark/>
          </w:tcPr>
          <w:p w14:paraId="318B42D7"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468FF398"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1B80DE9F"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39E9296B"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23:= Obligaciones por sanciones de Órganos de Control e IVC </w:t>
            </w:r>
          </w:p>
        </w:tc>
        <w:tc>
          <w:tcPr>
            <w:tcW w:w="975" w:type="dxa"/>
            <w:vMerge/>
            <w:vAlign w:val="center"/>
            <w:hideMark/>
          </w:tcPr>
          <w:p w14:paraId="40E6B56E"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6DCB0258"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2025CB74" w14:textId="77777777" w:rsidR="001F76D9" w:rsidRPr="001F76D9" w:rsidRDefault="001F76D9" w:rsidP="001F76D9">
            <w:pPr>
              <w:rPr>
                <w:lang w:val="es-CO" w:eastAsia="es-CO"/>
              </w:rPr>
            </w:pPr>
          </w:p>
        </w:tc>
      </w:tr>
      <w:tr w:rsidR="001F76D9" w:rsidRPr="001F76D9" w14:paraId="4035C6BE" w14:textId="77777777" w:rsidTr="00534CB6">
        <w:trPr>
          <w:trHeight w:val="300"/>
        </w:trPr>
        <w:tc>
          <w:tcPr>
            <w:tcW w:w="960" w:type="dxa"/>
            <w:vMerge/>
            <w:vAlign w:val="center"/>
            <w:hideMark/>
          </w:tcPr>
          <w:p w14:paraId="078D2E20"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4E2F2537"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01B3938A"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612FBF77" w14:textId="55C9947B" w:rsidR="001F76D9" w:rsidRPr="001F76D9" w:rsidRDefault="48355F55" w:rsidP="19C89381">
            <w:pPr>
              <w:rPr>
                <w:rFonts w:ascii="Arial" w:hAnsi="Arial" w:cs="Arial"/>
                <w:color w:val="000000"/>
                <w:sz w:val="18"/>
                <w:szCs w:val="18"/>
                <w:lang w:val="es-CO" w:eastAsia="es-CO"/>
              </w:rPr>
            </w:pPr>
            <w:r w:rsidRPr="19C89381">
              <w:rPr>
                <w:rFonts w:ascii="Arial" w:hAnsi="Arial" w:cs="Arial"/>
                <w:color w:val="000000" w:themeColor="text1"/>
                <w:sz w:val="18"/>
                <w:szCs w:val="18"/>
                <w:lang w:val="es-CO" w:eastAsia="es-CO"/>
              </w:rPr>
              <w:t xml:space="preserve">24:= </w:t>
            </w:r>
            <w:r w:rsidR="1F360FE8" w:rsidRPr="19C89381">
              <w:rPr>
                <w:rFonts w:ascii="Arial" w:eastAsia="Arial" w:hAnsi="Arial" w:cs="Arial"/>
                <w:color w:val="000000" w:themeColor="text1"/>
                <w:sz w:val="18"/>
                <w:szCs w:val="18"/>
                <w:lang w:val="es-CO"/>
              </w:rPr>
              <w:t xml:space="preserve">Prestadores Servicios de salud  </w:t>
            </w:r>
            <w:r w:rsidR="1F360FE8" w:rsidRPr="19C89381">
              <w:rPr>
                <w:rFonts w:ascii="Arial" w:eastAsia="Arial" w:hAnsi="Arial" w:cs="Arial"/>
                <w:sz w:val="18"/>
                <w:szCs w:val="18"/>
                <w:lang w:val="es-CO"/>
              </w:rPr>
              <w:t xml:space="preserve"> </w:t>
            </w:r>
          </w:p>
        </w:tc>
        <w:tc>
          <w:tcPr>
            <w:tcW w:w="975" w:type="dxa"/>
            <w:vMerge/>
            <w:vAlign w:val="center"/>
            <w:hideMark/>
          </w:tcPr>
          <w:p w14:paraId="7FD12A1F"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1649DBB4"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2A7E465C" w14:textId="77777777" w:rsidR="001F76D9" w:rsidRPr="001F76D9" w:rsidRDefault="001F76D9" w:rsidP="001F76D9">
            <w:pPr>
              <w:rPr>
                <w:lang w:val="es-CO" w:eastAsia="es-CO"/>
              </w:rPr>
            </w:pPr>
          </w:p>
        </w:tc>
      </w:tr>
      <w:tr w:rsidR="00D74605" w:rsidRPr="001F76D9" w14:paraId="1C44B092" w14:textId="77777777" w:rsidTr="00534CB6">
        <w:trPr>
          <w:trHeight w:val="300"/>
        </w:trPr>
        <w:tc>
          <w:tcPr>
            <w:tcW w:w="960" w:type="dxa"/>
            <w:vMerge w:val="restart"/>
            <w:vAlign w:val="center"/>
            <w:hideMark/>
          </w:tcPr>
          <w:p w14:paraId="34485CDF"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12 </w:t>
            </w:r>
          </w:p>
        </w:tc>
        <w:tc>
          <w:tcPr>
            <w:tcW w:w="1445" w:type="dxa"/>
            <w:vMerge w:val="restart"/>
            <w:vAlign w:val="center"/>
            <w:hideMark/>
          </w:tcPr>
          <w:p w14:paraId="571FB353"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tipoAcreencia</w:t>
            </w:r>
            <w:proofErr w:type="spellEnd"/>
            <w:r w:rsidRPr="3FE8A1A1">
              <w:rPr>
                <w:rFonts w:ascii="Arial" w:hAnsi="Arial" w:cs="Arial"/>
                <w:color w:val="000000" w:themeColor="text1"/>
                <w:sz w:val="18"/>
                <w:szCs w:val="18"/>
                <w:lang w:val="es-CO" w:eastAsia="es-CO"/>
              </w:rPr>
              <w:t> </w:t>
            </w:r>
          </w:p>
        </w:tc>
        <w:tc>
          <w:tcPr>
            <w:tcW w:w="1559" w:type="dxa"/>
            <w:vMerge w:val="restart"/>
            <w:vAlign w:val="center"/>
            <w:hideMark/>
          </w:tcPr>
          <w:p w14:paraId="762F4899"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Tipo de Acreencia </w:t>
            </w:r>
          </w:p>
        </w:tc>
        <w:tc>
          <w:tcPr>
            <w:tcW w:w="3544" w:type="dxa"/>
            <w:vAlign w:val="center"/>
            <w:hideMark/>
          </w:tcPr>
          <w:p w14:paraId="0F01006F"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Identifique el tipo de acreencia de acuerdo con la calificación asignada por el liquidador, así:  </w:t>
            </w:r>
          </w:p>
        </w:tc>
        <w:tc>
          <w:tcPr>
            <w:tcW w:w="975" w:type="dxa"/>
            <w:vMerge w:val="restart"/>
            <w:vAlign w:val="center"/>
            <w:hideMark/>
          </w:tcPr>
          <w:p w14:paraId="347A56B3"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 1 </w:t>
            </w:r>
          </w:p>
        </w:tc>
        <w:tc>
          <w:tcPr>
            <w:tcW w:w="1044" w:type="dxa"/>
            <w:vMerge w:val="restart"/>
            <w:vAlign w:val="center"/>
            <w:hideMark/>
          </w:tcPr>
          <w:p w14:paraId="545CE997"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 Numérico </w:t>
            </w:r>
          </w:p>
        </w:tc>
        <w:tc>
          <w:tcPr>
            <w:tcW w:w="2513" w:type="dxa"/>
            <w:vAlign w:val="center"/>
            <w:hideMark/>
          </w:tcPr>
          <w:p w14:paraId="0B7A3A86" w14:textId="77777777" w:rsidR="001F76D9" w:rsidRPr="001F76D9" w:rsidRDefault="001F76D9" w:rsidP="001F76D9">
            <w:pPr>
              <w:rPr>
                <w:lang w:val="es-CO" w:eastAsia="es-CO"/>
              </w:rPr>
            </w:pPr>
          </w:p>
        </w:tc>
      </w:tr>
      <w:tr w:rsidR="001F76D9" w:rsidRPr="001F76D9" w14:paraId="5CCDB496" w14:textId="77777777" w:rsidTr="00534CB6">
        <w:trPr>
          <w:trHeight w:val="300"/>
        </w:trPr>
        <w:tc>
          <w:tcPr>
            <w:tcW w:w="960" w:type="dxa"/>
            <w:vMerge/>
            <w:vAlign w:val="center"/>
            <w:hideMark/>
          </w:tcPr>
          <w:p w14:paraId="5863EE7D"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CC112BF"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65F8DAFD"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16F5FF31"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 Sumas excluidas de la masa </w:t>
            </w:r>
          </w:p>
        </w:tc>
        <w:tc>
          <w:tcPr>
            <w:tcW w:w="975" w:type="dxa"/>
            <w:vMerge/>
            <w:vAlign w:val="center"/>
            <w:hideMark/>
          </w:tcPr>
          <w:p w14:paraId="764BC820"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4495ED9"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1DC881FA" w14:textId="77777777" w:rsidR="001F76D9" w:rsidRPr="001F76D9" w:rsidRDefault="001F76D9" w:rsidP="001F76D9">
            <w:pPr>
              <w:rPr>
                <w:lang w:val="es-CO" w:eastAsia="es-CO"/>
              </w:rPr>
            </w:pPr>
          </w:p>
        </w:tc>
      </w:tr>
      <w:tr w:rsidR="001F76D9" w:rsidRPr="001F76D9" w14:paraId="10E96628" w14:textId="77777777" w:rsidTr="00534CB6">
        <w:trPr>
          <w:trHeight w:val="300"/>
        </w:trPr>
        <w:tc>
          <w:tcPr>
            <w:tcW w:w="960" w:type="dxa"/>
            <w:vMerge/>
            <w:vAlign w:val="center"/>
            <w:hideMark/>
          </w:tcPr>
          <w:p w14:paraId="18A4CFDC"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5C6EBAA"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3B4B89D6"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5BF3AF9B"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 Bienes excluidos de la masa </w:t>
            </w:r>
          </w:p>
        </w:tc>
        <w:tc>
          <w:tcPr>
            <w:tcW w:w="975" w:type="dxa"/>
            <w:vMerge/>
            <w:vAlign w:val="center"/>
            <w:hideMark/>
          </w:tcPr>
          <w:p w14:paraId="2EA4B77C"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001FD24A"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5FD303DF" w14:textId="77777777" w:rsidR="001F76D9" w:rsidRPr="001F76D9" w:rsidRDefault="001F76D9" w:rsidP="001F76D9">
            <w:pPr>
              <w:rPr>
                <w:lang w:val="es-CO" w:eastAsia="es-CO"/>
              </w:rPr>
            </w:pPr>
          </w:p>
        </w:tc>
      </w:tr>
      <w:tr w:rsidR="001F76D9" w:rsidRPr="001F76D9" w14:paraId="6817DE3E" w14:textId="77777777" w:rsidTr="00534CB6">
        <w:trPr>
          <w:trHeight w:val="300"/>
        </w:trPr>
        <w:tc>
          <w:tcPr>
            <w:tcW w:w="960" w:type="dxa"/>
            <w:vMerge/>
            <w:vAlign w:val="center"/>
            <w:hideMark/>
          </w:tcPr>
          <w:p w14:paraId="20B8838D"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619B7BF5"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4EF47A3"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0A9C05B2"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3:= Oportunas con cargo a la masa </w:t>
            </w:r>
          </w:p>
        </w:tc>
        <w:tc>
          <w:tcPr>
            <w:tcW w:w="975" w:type="dxa"/>
            <w:vMerge/>
            <w:vAlign w:val="center"/>
            <w:hideMark/>
          </w:tcPr>
          <w:p w14:paraId="1E932A19"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0EC2CFE9"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62AED46A" w14:textId="77777777" w:rsidR="001F76D9" w:rsidRPr="001F76D9" w:rsidRDefault="001F76D9" w:rsidP="001F76D9">
            <w:pPr>
              <w:rPr>
                <w:lang w:val="es-CO" w:eastAsia="es-CO"/>
              </w:rPr>
            </w:pPr>
          </w:p>
        </w:tc>
      </w:tr>
      <w:tr w:rsidR="001F76D9" w:rsidRPr="001F76D9" w14:paraId="0E00FDBC" w14:textId="77777777" w:rsidTr="00534CB6">
        <w:trPr>
          <w:trHeight w:val="300"/>
        </w:trPr>
        <w:tc>
          <w:tcPr>
            <w:tcW w:w="960" w:type="dxa"/>
            <w:vMerge/>
            <w:vAlign w:val="center"/>
            <w:hideMark/>
          </w:tcPr>
          <w:p w14:paraId="76B5D466"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8A25221"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4635863E"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0E6BD297"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4:= Pasivo Cierto No reclamado</w:t>
            </w:r>
            <w:r w:rsidRPr="3FE8A1A1">
              <w:rPr>
                <w:rFonts w:ascii="Arial" w:hAnsi="Arial" w:cs="Arial"/>
                <w:color w:val="D13438"/>
                <w:sz w:val="18"/>
                <w:szCs w:val="18"/>
                <w:lang w:val="es-CO" w:eastAsia="es-CO"/>
              </w:rPr>
              <w:t> </w:t>
            </w:r>
          </w:p>
        </w:tc>
        <w:tc>
          <w:tcPr>
            <w:tcW w:w="975" w:type="dxa"/>
            <w:vMerge/>
            <w:vAlign w:val="center"/>
            <w:hideMark/>
          </w:tcPr>
          <w:p w14:paraId="597AAB11"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2019E91"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232CF007" w14:textId="77777777" w:rsidR="001F76D9" w:rsidRPr="001F76D9" w:rsidRDefault="001F76D9" w:rsidP="001F76D9">
            <w:pPr>
              <w:rPr>
                <w:lang w:val="es-CO" w:eastAsia="es-CO"/>
              </w:rPr>
            </w:pPr>
          </w:p>
        </w:tc>
      </w:tr>
      <w:tr w:rsidR="001F76D9" w:rsidRPr="001F76D9" w14:paraId="7E4B34A5" w14:textId="77777777" w:rsidTr="00534CB6">
        <w:trPr>
          <w:trHeight w:val="300"/>
        </w:trPr>
        <w:tc>
          <w:tcPr>
            <w:tcW w:w="960" w:type="dxa"/>
            <w:vMerge/>
            <w:vAlign w:val="center"/>
            <w:hideMark/>
          </w:tcPr>
          <w:p w14:paraId="5712C9D2"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6D563CB"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436228CE"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27C43A4F" w14:textId="4D9396E1" w:rsidR="001F76D9" w:rsidRPr="001F76D9" w:rsidRDefault="31C0A53C" w:rsidP="001F76D9">
            <w:pPr>
              <w:rPr>
                <w:rFonts w:ascii="Arial" w:hAnsi="Arial" w:cs="Arial"/>
                <w:sz w:val="18"/>
                <w:szCs w:val="18"/>
                <w:lang w:val="es-CO" w:eastAsia="es-CO"/>
              </w:rPr>
            </w:pPr>
            <w:r w:rsidRPr="0AA02F59">
              <w:rPr>
                <w:rFonts w:ascii="Arial" w:hAnsi="Arial" w:cs="Arial"/>
                <w:sz w:val="18"/>
                <w:szCs w:val="18"/>
                <w:lang w:val="es-CO" w:eastAsia="es-CO"/>
              </w:rPr>
              <w:t>5:= Acreencias de la masa de liquidación en liquidaciones no ordena</w:t>
            </w:r>
            <w:r w:rsidR="22E32A20" w:rsidRPr="0AA02F59">
              <w:rPr>
                <w:rFonts w:ascii="Arial" w:hAnsi="Arial" w:cs="Arial"/>
                <w:sz w:val="18"/>
                <w:szCs w:val="18"/>
                <w:lang w:val="es-CO" w:eastAsia="es-CO"/>
              </w:rPr>
              <w:t>da</w:t>
            </w:r>
            <w:r w:rsidRPr="0AA02F59">
              <w:rPr>
                <w:rFonts w:ascii="Arial" w:hAnsi="Arial" w:cs="Arial"/>
                <w:sz w:val="18"/>
                <w:szCs w:val="18"/>
                <w:lang w:val="es-CO" w:eastAsia="es-CO"/>
              </w:rPr>
              <w:t>s</w:t>
            </w:r>
          </w:p>
        </w:tc>
        <w:tc>
          <w:tcPr>
            <w:tcW w:w="975" w:type="dxa"/>
            <w:vMerge/>
            <w:vAlign w:val="center"/>
            <w:hideMark/>
          </w:tcPr>
          <w:p w14:paraId="2DFDA983"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775CE4FF"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41CA05BE" w14:textId="77777777" w:rsidR="001F76D9" w:rsidRPr="001F76D9" w:rsidRDefault="001F76D9" w:rsidP="001F76D9">
            <w:pPr>
              <w:rPr>
                <w:lang w:val="es-CO" w:eastAsia="es-CO"/>
              </w:rPr>
            </w:pPr>
          </w:p>
        </w:tc>
      </w:tr>
      <w:tr w:rsidR="00D74605" w:rsidRPr="001F76D9" w14:paraId="43D65D6F" w14:textId="77777777" w:rsidTr="00534CB6">
        <w:trPr>
          <w:trHeight w:val="300"/>
        </w:trPr>
        <w:tc>
          <w:tcPr>
            <w:tcW w:w="960" w:type="dxa"/>
            <w:vMerge w:val="restart"/>
            <w:vAlign w:val="center"/>
            <w:hideMark/>
          </w:tcPr>
          <w:p w14:paraId="262F89FD"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13 </w:t>
            </w:r>
          </w:p>
        </w:tc>
        <w:tc>
          <w:tcPr>
            <w:tcW w:w="1445" w:type="dxa"/>
            <w:vMerge w:val="restart"/>
            <w:vAlign w:val="center"/>
            <w:hideMark/>
          </w:tcPr>
          <w:p w14:paraId="08CD860E"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oportunidad </w:t>
            </w:r>
          </w:p>
        </w:tc>
        <w:tc>
          <w:tcPr>
            <w:tcW w:w="1559" w:type="dxa"/>
            <w:vMerge w:val="restart"/>
            <w:vAlign w:val="center"/>
            <w:hideMark/>
          </w:tcPr>
          <w:p w14:paraId="4F9C8414"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Oportunidad de reclamación </w:t>
            </w:r>
          </w:p>
        </w:tc>
        <w:tc>
          <w:tcPr>
            <w:tcW w:w="3544" w:type="dxa"/>
            <w:vAlign w:val="center"/>
            <w:hideMark/>
          </w:tcPr>
          <w:p w14:paraId="4283C78F"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Registre la presentación de la reclamación dentro del término legal previsto: </w:t>
            </w:r>
          </w:p>
        </w:tc>
        <w:tc>
          <w:tcPr>
            <w:tcW w:w="975" w:type="dxa"/>
            <w:vMerge w:val="restart"/>
            <w:vAlign w:val="center"/>
            <w:hideMark/>
          </w:tcPr>
          <w:p w14:paraId="548BA00D"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 1 </w:t>
            </w:r>
          </w:p>
        </w:tc>
        <w:tc>
          <w:tcPr>
            <w:tcW w:w="1044" w:type="dxa"/>
            <w:vMerge w:val="restart"/>
            <w:vAlign w:val="center"/>
            <w:hideMark/>
          </w:tcPr>
          <w:p w14:paraId="0B87EA2B"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 Numérico </w:t>
            </w:r>
          </w:p>
        </w:tc>
        <w:tc>
          <w:tcPr>
            <w:tcW w:w="2513" w:type="dxa"/>
            <w:vAlign w:val="center"/>
            <w:hideMark/>
          </w:tcPr>
          <w:p w14:paraId="782F261F" w14:textId="77777777" w:rsidR="001F76D9" w:rsidRPr="001F76D9" w:rsidRDefault="001F76D9" w:rsidP="001F76D9">
            <w:pPr>
              <w:rPr>
                <w:lang w:val="es-CO" w:eastAsia="es-CO"/>
              </w:rPr>
            </w:pPr>
          </w:p>
        </w:tc>
      </w:tr>
      <w:tr w:rsidR="001F76D9" w:rsidRPr="001F76D9" w14:paraId="67148EA0" w14:textId="77777777" w:rsidTr="00534CB6">
        <w:trPr>
          <w:trHeight w:val="300"/>
        </w:trPr>
        <w:tc>
          <w:tcPr>
            <w:tcW w:w="960" w:type="dxa"/>
            <w:vMerge/>
            <w:vAlign w:val="center"/>
            <w:hideMark/>
          </w:tcPr>
          <w:p w14:paraId="11CB5401"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40625453"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1749C334"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03D26D92"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 Oportunas  </w:t>
            </w:r>
          </w:p>
        </w:tc>
        <w:tc>
          <w:tcPr>
            <w:tcW w:w="975" w:type="dxa"/>
            <w:vMerge/>
            <w:vAlign w:val="center"/>
            <w:hideMark/>
          </w:tcPr>
          <w:p w14:paraId="3AC23F0C"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48F9945D"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29BD87EE" w14:textId="77777777" w:rsidR="001F76D9" w:rsidRPr="001F76D9" w:rsidRDefault="001F76D9" w:rsidP="001F76D9">
            <w:pPr>
              <w:rPr>
                <w:lang w:val="es-CO" w:eastAsia="es-CO"/>
              </w:rPr>
            </w:pPr>
          </w:p>
        </w:tc>
      </w:tr>
      <w:tr w:rsidR="001F76D9" w:rsidRPr="001F76D9" w14:paraId="6B039F09" w14:textId="77777777" w:rsidTr="00534CB6">
        <w:trPr>
          <w:trHeight w:val="300"/>
        </w:trPr>
        <w:tc>
          <w:tcPr>
            <w:tcW w:w="960" w:type="dxa"/>
            <w:vMerge/>
            <w:vAlign w:val="center"/>
            <w:hideMark/>
          </w:tcPr>
          <w:p w14:paraId="1AB06FD0"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7DBE3050"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04505E48"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1A3DB551"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 Extemporánea </w:t>
            </w:r>
          </w:p>
        </w:tc>
        <w:tc>
          <w:tcPr>
            <w:tcW w:w="975" w:type="dxa"/>
            <w:vMerge/>
            <w:vAlign w:val="center"/>
            <w:hideMark/>
          </w:tcPr>
          <w:p w14:paraId="4C61B101"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AD03F44"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0217ED9F" w14:textId="77777777" w:rsidR="001F76D9" w:rsidRPr="001F76D9" w:rsidRDefault="001F76D9" w:rsidP="001F76D9">
            <w:pPr>
              <w:rPr>
                <w:lang w:val="es-CO" w:eastAsia="es-CO"/>
              </w:rPr>
            </w:pPr>
          </w:p>
        </w:tc>
      </w:tr>
      <w:tr w:rsidR="001F76D9" w:rsidRPr="001F76D9" w14:paraId="7535E589" w14:textId="77777777" w:rsidTr="00534CB6">
        <w:trPr>
          <w:trHeight w:val="300"/>
        </w:trPr>
        <w:tc>
          <w:tcPr>
            <w:tcW w:w="960" w:type="dxa"/>
            <w:vMerge/>
            <w:vAlign w:val="center"/>
            <w:hideMark/>
          </w:tcPr>
          <w:p w14:paraId="04F917E8"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6316DE98"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7F6659B6"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148C9BEC"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3:= Registro contable:  Saldos de acreencias causadas y reconocidas en la información contable, las cuales no fueron reclamadas oportuna ni extemporáneamente. </w:t>
            </w:r>
          </w:p>
        </w:tc>
        <w:tc>
          <w:tcPr>
            <w:tcW w:w="975" w:type="dxa"/>
            <w:vMerge/>
            <w:vAlign w:val="center"/>
            <w:hideMark/>
          </w:tcPr>
          <w:p w14:paraId="71466980"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354A3941"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7B833FDC" w14:textId="77777777" w:rsidR="001F76D9" w:rsidRPr="001F76D9" w:rsidRDefault="001F76D9" w:rsidP="001F76D9">
            <w:pPr>
              <w:rPr>
                <w:lang w:val="es-CO" w:eastAsia="es-CO"/>
              </w:rPr>
            </w:pPr>
          </w:p>
        </w:tc>
      </w:tr>
      <w:tr w:rsidR="001F76D9" w:rsidRPr="001F76D9" w14:paraId="61242D8A" w14:textId="77777777" w:rsidTr="00534CB6">
        <w:trPr>
          <w:trHeight w:val="300"/>
        </w:trPr>
        <w:tc>
          <w:tcPr>
            <w:tcW w:w="960" w:type="dxa"/>
            <w:vMerge/>
            <w:vAlign w:val="center"/>
            <w:hideMark/>
          </w:tcPr>
          <w:p w14:paraId="2FB3BA79"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1D05779F"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75CAC30F"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7EAA0E68"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4:= Excluido de la masa </w:t>
            </w:r>
          </w:p>
        </w:tc>
        <w:tc>
          <w:tcPr>
            <w:tcW w:w="975" w:type="dxa"/>
            <w:vMerge/>
            <w:vAlign w:val="center"/>
            <w:hideMark/>
          </w:tcPr>
          <w:p w14:paraId="5CF7A4A4"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237400F8"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3455F852" w14:textId="77777777" w:rsidR="001F76D9" w:rsidRPr="001F76D9" w:rsidRDefault="001F76D9" w:rsidP="001F76D9">
            <w:pPr>
              <w:rPr>
                <w:lang w:val="es-CO" w:eastAsia="es-CO"/>
              </w:rPr>
            </w:pPr>
          </w:p>
        </w:tc>
      </w:tr>
      <w:tr w:rsidR="001F76D9" w:rsidRPr="001F76D9" w14:paraId="6421C532" w14:textId="77777777" w:rsidTr="00534CB6">
        <w:trPr>
          <w:trHeight w:val="300"/>
        </w:trPr>
        <w:tc>
          <w:tcPr>
            <w:tcW w:w="960" w:type="dxa"/>
            <w:vMerge/>
            <w:vAlign w:val="center"/>
            <w:hideMark/>
          </w:tcPr>
          <w:p w14:paraId="43F3F979"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1B677D8"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502047A0"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01689AC6" w14:textId="77777777" w:rsidR="001F76D9" w:rsidRPr="001F76D9" w:rsidRDefault="31C0A53C" w:rsidP="001F76D9">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5:= Excluidas de la masa en liquidaciones no ordenadas</w:t>
            </w:r>
          </w:p>
        </w:tc>
        <w:tc>
          <w:tcPr>
            <w:tcW w:w="975" w:type="dxa"/>
            <w:vMerge/>
            <w:vAlign w:val="center"/>
            <w:hideMark/>
          </w:tcPr>
          <w:p w14:paraId="250659A6"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7FAA063A"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38BDCB01" w14:textId="77777777" w:rsidR="001F76D9" w:rsidRPr="001F76D9" w:rsidRDefault="001F76D9" w:rsidP="001F76D9">
            <w:pPr>
              <w:rPr>
                <w:lang w:val="es-CO" w:eastAsia="es-CO"/>
              </w:rPr>
            </w:pPr>
          </w:p>
        </w:tc>
      </w:tr>
      <w:tr w:rsidR="001F76D9" w:rsidRPr="001F76D9" w14:paraId="04561DCC" w14:textId="77777777" w:rsidTr="00534CB6">
        <w:trPr>
          <w:trHeight w:val="300"/>
        </w:trPr>
        <w:tc>
          <w:tcPr>
            <w:tcW w:w="960" w:type="dxa"/>
            <w:vMerge/>
            <w:vAlign w:val="center"/>
            <w:hideMark/>
          </w:tcPr>
          <w:p w14:paraId="7E96F537"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04A27F6"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37EBA7EA"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6695818A" w14:textId="5F328F06" w:rsidR="001F76D9" w:rsidRPr="001F76D9" w:rsidRDefault="31C0A53C" w:rsidP="001F76D9">
            <w:pPr>
              <w:rPr>
                <w:rFonts w:ascii="Arial" w:hAnsi="Arial" w:cs="Arial"/>
                <w:color w:val="000000"/>
                <w:sz w:val="18"/>
                <w:szCs w:val="18"/>
                <w:lang w:val="es-CO" w:eastAsia="es-CO"/>
              </w:rPr>
            </w:pPr>
            <w:r w:rsidRPr="18198F13">
              <w:rPr>
                <w:rFonts w:ascii="Arial" w:hAnsi="Arial" w:cs="Arial"/>
                <w:color w:val="000000" w:themeColor="text1"/>
                <w:sz w:val="18"/>
                <w:szCs w:val="18"/>
                <w:lang w:val="es-CO" w:eastAsia="es-CO"/>
              </w:rPr>
              <w:t xml:space="preserve">6:= De la masa de liquidación en liquidaciones no </w:t>
            </w:r>
            <w:r w:rsidR="32CFAF3F" w:rsidRPr="18198F13">
              <w:rPr>
                <w:rFonts w:ascii="Arial" w:hAnsi="Arial" w:cs="Arial"/>
                <w:color w:val="000000" w:themeColor="text1"/>
                <w:sz w:val="18"/>
                <w:szCs w:val="18"/>
                <w:lang w:val="es-CO" w:eastAsia="es-CO"/>
              </w:rPr>
              <w:t>ordenadas</w:t>
            </w:r>
          </w:p>
        </w:tc>
        <w:tc>
          <w:tcPr>
            <w:tcW w:w="975" w:type="dxa"/>
            <w:vMerge/>
            <w:vAlign w:val="center"/>
            <w:hideMark/>
          </w:tcPr>
          <w:p w14:paraId="109788F1"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206D380E"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190C34E6" w14:textId="77777777" w:rsidR="001F76D9" w:rsidRPr="001F76D9" w:rsidRDefault="001F76D9" w:rsidP="001F76D9">
            <w:pPr>
              <w:rPr>
                <w:lang w:val="es-CO" w:eastAsia="es-CO"/>
              </w:rPr>
            </w:pPr>
          </w:p>
        </w:tc>
      </w:tr>
      <w:tr w:rsidR="00D74605" w:rsidRPr="001F76D9" w14:paraId="42D293BE" w14:textId="77777777" w:rsidTr="00534CB6">
        <w:trPr>
          <w:trHeight w:val="300"/>
        </w:trPr>
        <w:tc>
          <w:tcPr>
            <w:tcW w:w="960" w:type="dxa"/>
            <w:vMerge w:val="restart"/>
            <w:vAlign w:val="center"/>
            <w:hideMark/>
          </w:tcPr>
          <w:p w14:paraId="76C1BE19"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14 </w:t>
            </w:r>
          </w:p>
        </w:tc>
        <w:tc>
          <w:tcPr>
            <w:tcW w:w="1445" w:type="dxa"/>
            <w:vMerge w:val="restart"/>
            <w:vAlign w:val="center"/>
            <w:hideMark/>
          </w:tcPr>
          <w:p w14:paraId="01A6BE9F"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calificación </w:t>
            </w:r>
          </w:p>
        </w:tc>
        <w:tc>
          <w:tcPr>
            <w:tcW w:w="1559" w:type="dxa"/>
            <w:vMerge w:val="restart"/>
            <w:vAlign w:val="center"/>
            <w:hideMark/>
          </w:tcPr>
          <w:p w14:paraId="74EB7ED9"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Calificación y graduación de la acreencia </w:t>
            </w:r>
          </w:p>
        </w:tc>
        <w:tc>
          <w:tcPr>
            <w:tcW w:w="3544" w:type="dxa"/>
            <w:vAlign w:val="center"/>
            <w:hideMark/>
          </w:tcPr>
          <w:p w14:paraId="096E47AB" w14:textId="77777777" w:rsidR="001F76D9" w:rsidRPr="001F76D9" w:rsidRDefault="31C0A53C" w:rsidP="001F76D9">
            <w:pPr>
              <w:rPr>
                <w:rFonts w:ascii="Arial" w:hAnsi="Arial" w:cs="Arial"/>
                <w:sz w:val="18"/>
                <w:szCs w:val="18"/>
                <w:lang w:val="es-CO" w:eastAsia="es-CO"/>
              </w:rPr>
            </w:pPr>
            <w:r w:rsidRPr="3FE8A1A1">
              <w:rPr>
                <w:rFonts w:ascii="Arial" w:hAnsi="Arial" w:cs="Arial"/>
                <w:sz w:val="18"/>
                <w:szCs w:val="18"/>
                <w:lang w:val="es-CO" w:eastAsia="es-CO"/>
              </w:rPr>
              <w:t>Identifique la calificación asignada por el liquidador a la acreencia de acuerdo con lo establecido en el artículo 12 de la Ley 1797 de 2016, o la norma que la modifique, así: </w:t>
            </w:r>
          </w:p>
        </w:tc>
        <w:tc>
          <w:tcPr>
            <w:tcW w:w="975" w:type="dxa"/>
            <w:vMerge w:val="restart"/>
            <w:vAlign w:val="center"/>
            <w:hideMark/>
          </w:tcPr>
          <w:p w14:paraId="66C01B4C"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 1 </w:t>
            </w:r>
          </w:p>
        </w:tc>
        <w:tc>
          <w:tcPr>
            <w:tcW w:w="1044" w:type="dxa"/>
            <w:vMerge w:val="restart"/>
            <w:vAlign w:val="center"/>
            <w:hideMark/>
          </w:tcPr>
          <w:p w14:paraId="72E42AF1"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 Numérico </w:t>
            </w:r>
          </w:p>
        </w:tc>
        <w:tc>
          <w:tcPr>
            <w:tcW w:w="2513" w:type="dxa"/>
            <w:vAlign w:val="center"/>
            <w:hideMark/>
          </w:tcPr>
          <w:p w14:paraId="365054D1" w14:textId="77777777" w:rsidR="001F76D9" w:rsidRPr="001F76D9" w:rsidRDefault="001F76D9" w:rsidP="001F76D9">
            <w:pPr>
              <w:rPr>
                <w:lang w:val="es-CO" w:eastAsia="es-CO"/>
              </w:rPr>
            </w:pPr>
          </w:p>
        </w:tc>
      </w:tr>
      <w:tr w:rsidR="001F76D9" w:rsidRPr="001F76D9" w14:paraId="69D7B065" w14:textId="77777777" w:rsidTr="00534CB6">
        <w:trPr>
          <w:trHeight w:val="300"/>
        </w:trPr>
        <w:tc>
          <w:tcPr>
            <w:tcW w:w="960" w:type="dxa"/>
            <w:vMerge/>
            <w:vAlign w:val="center"/>
            <w:hideMark/>
          </w:tcPr>
          <w:p w14:paraId="237AB43F"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5618EA8"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7AAA9E97"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7E9305B5" w14:textId="3FC6DC2D" w:rsidR="001F76D9" w:rsidRPr="001F76D9" w:rsidRDefault="7DA259AA" w:rsidP="001F76D9">
            <w:pPr>
              <w:rPr>
                <w:rFonts w:ascii="Arial" w:hAnsi="Arial" w:cs="Arial"/>
                <w:sz w:val="18"/>
                <w:szCs w:val="18"/>
                <w:lang w:val="es-CO" w:eastAsia="es-CO"/>
              </w:rPr>
            </w:pPr>
            <w:r w:rsidRPr="19C89381">
              <w:rPr>
                <w:rFonts w:ascii="Arial" w:hAnsi="Arial" w:cs="Arial"/>
                <w:sz w:val="18"/>
                <w:szCs w:val="18"/>
                <w:lang w:val="es-CO" w:eastAsia="es-CO"/>
              </w:rPr>
              <w:t>7</w:t>
            </w:r>
            <w:r w:rsidR="48355F55" w:rsidRPr="19C89381">
              <w:rPr>
                <w:rFonts w:ascii="Arial" w:hAnsi="Arial" w:cs="Arial"/>
                <w:sz w:val="18"/>
                <w:szCs w:val="18"/>
                <w:lang w:val="es-CO" w:eastAsia="es-CO"/>
              </w:rPr>
              <w:t>= Deudas laborales  </w:t>
            </w:r>
          </w:p>
        </w:tc>
        <w:tc>
          <w:tcPr>
            <w:tcW w:w="975" w:type="dxa"/>
            <w:vMerge/>
            <w:vAlign w:val="center"/>
            <w:hideMark/>
          </w:tcPr>
          <w:p w14:paraId="694EDE86"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11BB9891"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64D8BD01" w14:textId="77777777" w:rsidR="001F76D9" w:rsidRPr="001F76D9" w:rsidRDefault="001F76D9" w:rsidP="001F76D9">
            <w:pPr>
              <w:rPr>
                <w:lang w:val="es-CO" w:eastAsia="es-CO"/>
              </w:rPr>
            </w:pPr>
          </w:p>
        </w:tc>
      </w:tr>
      <w:tr w:rsidR="001F76D9" w:rsidRPr="001F76D9" w14:paraId="13E70E81" w14:textId="77777777" w:rsidTr="00534CB6">
        <w:trPr>
          <w:trHeight w:val="300"/>
        </w:trPr>
        <w:tc>
          <w:tcPr>
            <w:tcW w:w="960" w:type="dxa"/>
            <w:vMerge/>
            <w:vAlign w:val="center"/>
            <w:hideMark/>
          </w:tcPr>
          <w:p w14:paraId="1296F526"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44478035"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060E3D16"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6B4A2192" w14:textId="272E476C" w:rsidR="001F76D9" w:rsidRPr="001F76D9" w:rsidRDefault="25019DF8" w:rsidP="001F76D9">
            <w:pPr>
              <w:rPr>
                <w:rFonts w:ascii="Arial" w:hAnsi="Arial" w:cs="Arial"/>
                <w:sz w:val="18"/>
                <w:szCs w:val="18"/>
                <w:lang w:val="es-CO" w:eastAsia="es-CO"/>
              </w:rPr>
            </w:pPr>
            <w:r w:rsidRPr="19C89381">
              <w:rPr>
                <w:rFonts w:ascii="Arial" w:hAnsi="Arial" w:cs="Arial"/>
                <w:sz w:val="18"/>
                <w:szCs w:val="18"/>
                <w:lang w:val="es-CO" w:eastAsia="es-CO"/>
              </w:rPr>
              <w:t>8</w:t>
            </w:r>
            <w:r w:rsidR="48355F55" w:rsidRPr="19C89381">
              <w:rPr>
                <w:rFonts w:ascii="Arial" w:hAnsi="Arial" w:cs="Arial"/>
                <w:sz w:val="18"/>
                <w:szCs w:val="18"/>
                <w:lang w:val="es-CO" w:eastAsia="es-CO"/>
              </w:rPr>
              <w:t>:= Deudas reconocidas a IPS - Prestación de servicios de salud-urgencias  </w:t>
            </w:r>
          </w:p>
        </w:tc>
        <w:tc>
          <w:tcPr>
            <w:tcW w:w="975" w:type="dxa"/>
            <w:vMerge/>
            <w:vAlign w:val="center"/>
            <w:hideMark/>
          </w:tcPr>
          <w:p w14:paraId="15F6E12B"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3B28DD4D"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29BEB308" w14:textId="77777777" w:rsidR="001F76D9" w:rsidRPr="001F76D9" w:rsidRDefault="001F76D9" w:rsidP="001F76D9">
            <w:pPr>
              <w:rPr>
                <w:lang w:val="es-CO" w:eastAsia="es-CO"/>
              </w:rPr>
            </w:pPr>
          </w:p>
        </w:tc>
      </w:tr>
      <w:tr w:rsidR="001F76D9" w:rsidRPr="001F76D9" w14:paraId="400781B3" w14:textId="77777777" w:rsidTr="00534CB6">
        <w:trPr>
          <w:trHeight w:val="300"/>
        </w:trPr>
        <w:tc>
          <w:tcPr>
            <w:tcW w:w="960" w:type="dxa"/>
            <w:vMerge/>
            <w:vAlign w:val="center"/>
            <w:hideMark/>
          </w:tcPr>
          <w:p w14:paraId="2224211D"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5F171C7E"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14ACE824"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85262CD" w14:textId="62958BAA" w:rsidR="001F76D9" w:rsidRPr="001F76D9" w:rsidRDefault="1DAB6B26" w:rsidP="001F76D9">
            <w:pPr>
              <w:rPr>
                <w:rFonts w:ascii="Arial" w:hAnsi="Arial" w:cs="Arial"/>
                <w:sz w:val="18"/>
                <w:szCs w:val="18"/>
                <w:lang w:val="es-CO" w:eastAsia="es-CO"/>
              </w:rPr>
            </w:pPr>
            <w:r w:rsidRPr="19C89381">
              <w:rPr>
                <w:rFonts w:ascii="Arial" w:hAnsi="Arial" w:cs="Arial"/>
                <w:sz w:val="18"/>
                <w:szCs w:val="18"/>
                <w:lang w:val="es-CO" w:eastAsia="es-CO"/>
              </w:rPr>
              <w:t>9</w:t>
            </w:r>
            <w:r w:rsidR="48355F55" w:rsidRPr="19C89381">
              <w:rPr>
                <w:rFonts w:ascii="Arial" w:hAnsi="Arial" w:cs="Arial"/>
                <w:sz w:val="18"/>
                <w:szCs w:val="18"/>
                <w:lang w:val="es-CO" w:eastAsia="es-CO"/>
              </w:rPr>
              <w:t>:= Deudas de Impuestos Nacionales y Municipales  </w:t>
            </w:r>
          </w:p>
        </w:tc>
        <w:tc>
          <w:tcPr>
            <w:tcW w:w="975" w:type="dxa"/>
            <w:vMerge/>
            <w:vAlign w:val="center"/>
            <w:hideMark/>
          </w:tcPr>
          <w:p w14:paraId="1BA53561"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2BFD9B16"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3B337475" w14:textId="77777777" w:rsidR="001F76D9" w:rsidRPr="001F76D9" w:rsidRDefault="001F76D9" w:rsidP="001F76D9">
            <w:pPr>
              <w:rPr>
                <w:lang w:val="es-CO" w:eastAsia="es-CO"/>
              </w:rPr>
            </w:pPr>
          </w:p>
        </w:tc>
      </w:tr>
      <w:tr w:rsidR="001F76D9" w:rsidRPr="001F76D9" w14:paraId="4A9F1D35" w14:textId="77777777" w:rsidTr="00534CB6">
        <w:trPr>
          <w:trHeight w:val="300"/>
        </w:trPr>
        <w:tc>
          <w:tcPr>
            <w:tcW w:w="960" w:type="dxa"/>
            <w:vMerge/>
            <w:vAlign w:val="center"/>
            <w:hideMark/>
          </w:tcPr>
          <w:p w14:paraId="7B0777A8"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68865ABF"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05542ED4"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09951B8A" w14:textId="223FCB9E" w:rsidR="001F76D9" w:rsidRPr="001F76D9" w:rsidRDefault="4D6B92FC" w:rsidP="001F76D9">
            <w:pPr>
              <w:rPr>
                <w:rFonts w:ascii="Arial" w:hAnsi="Arial" w:cs="Arial"/>
                <w:sz w:val="18"/>
                <w:szCs w:val="18"/>
                <w:lang w:val="es-CO" w:eastAsia="es-CO"/>
              </w:rPr>
            </w:pPr>
            <w:r w:rsidRPr="19C89381">
              <w:rPr>
                <w:rFonts w:ascii="Arial" w:hAnsi="Arial" w:cs="Arial"/>
                <w:sz w:val="18"/>
                <w:szCs w:val="18"/>
                <w:lang w:val="es-CO" w:eastAsia="es-CO"/>
              </w:rPr>
              <w:t>10</w:t>
            </w:r>
            <w:r w:rsidR="48355F55" w:rsidRPr="19C89381">
              <w:rPr>
                <w:rFonts w:ascii="Arial" w:hAnsi="Arial" w:cs="Arial"/>
                <w:sz w:val="18"/>
                <w:szCs w:val="18"/>
                <w:lang w:val="es-CO" w:eastAsia="es-CO"/>
              </w:rPr>
              <w:t>:= Deudas con garantía prendaria o hipotecaria </w:t>
            </w:r>
          </w:p>
        </w:tc>
        <w:tc>
          <w:tcPr>
            <w:tcW w:w="975" w:type="dxa"/>
            <w:vMerge/>
            <w:vAlign w:val="center"/>
            <w:hideMark/>
          </w:tcPr>
          <w:p w14:paraId="384E2A2A"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29B46D78"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09D850C4" w14:textId="77777777" w:rsidR="001F76D9" w:rsidRPr="001F76D9" w:rsidRDefault="001F76D9" w:rsidP="001F76D9">
            <w:pPr>
              <w:rPr>
                <w:lang w:val="es-CO" w:eastAsia="es-CO"/>
              </w:rPr>
            </w:pPr>
          </w:p>
        </w:tc>
      </w:tr>
      <w:tr w:rsidR="001F76D9" w:rsidRPr="001F76D9" w14:paraId="56013CC2" w14:textId="77777777" w:rsidTr="00534CB6">
        <w:trPr>
          <w:trHeight w:val="300"/>
        </w:trPr>
        <w:tc>
          <w:tcPr>
            <w:tcW w:w="960" w:type="dxa"/>
            <w:vMerge/>
            <w:vAlign w:val="center"/>
            <w:hideMark/>
          </w:tcPr>
          <w:p w14:paraId="55306853"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D1F0B79"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6B07FA32"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2C1636D1" w14:textId="2E66687B" w:rsidR="001F76D9" w:rsidRPr="001F76D9" w:rsidRDefault="583C7402" w:rsidP="001F76D9">
            <w:pPr>
              <w:rPr>
                <w:rFonts w:ascii="Arial" w:hAnsi="Arial" w:cs="Arial"/>
                <w:sz w:val="18"/>
                <w:szCs w:val="18"/>
                <w:lang w:val="es-CO" w:eastAsia="es-CO"/>
              </w:rPr>
            </w:pPr>
            <w:r w:rsidRPr="19C89381">
              <w:rPr>
                <w:rFonts w:ascii="Arial" w:hAnsi="Arial" w:cs="Arial"/>
                <w:sz w:val="18"/>
                <w:szCs w:val="18"/>
                <w:lang w:val="es-CO" w:eastAsia="es-CO"/>
              </w:rPr>
              <w:t>11</w:t>
            </w:r>
            <w:r w:rsidR="48355F55" w:rsidRPr="19C89381">
              <w:rPr>
                <w:rFonts w:ascii="Arial" w:hAnsi="Arial" w:cs="Arial"/>
                <w:sz w:val="18"/>
                <w:szCs w:val="18"/>
                <w:lang w:val="es-CO" w:eastAsia="es-CO"/>
              </w:rPr>
              <w:t>:= Deuda quirografaria  </w:t>
            </w:r>
          </w:p>
        </w:tc>
        <w:tc>
          <w:tcPr>
            <w:tcW w:w="975" w:type="dxa"/>
            <w:vMerge/>
            <w:vAlign w:val="center"/>
            <w:hideMark/>
          </w:tcPr>
          <w:p w14:paraId="6B41C411"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550BBFB4"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3EC63C39" w14:textId="77777777" w:rsidR="001F76D9" w:rsidRPr="001F76D9" w:rsidRDefault="001F76D9" w:rsidP="001F76D9">
            <w:pPr>
              <w:rPr>
                <w:lang w:val="es-CO" w:eastAsia="es-CO"/>
              </w:rPr>
            </w:pPr>
          </w:p>
        </w:tc>
      </w:tr>
      <w:tr w:rsidR="001F76D9" w:rsidRPr="001F76D9" w14:paraId="6104FF31" w14:textId="77777777" w:rsidTr="00534CB6">
        <w:trPr>
          <w:trHeight w:val="300"/>
        </w:trPr>
        <w:tc>
          <w:tcPr>
            <w:tcW w:w="960" w:type="dxa"/>
            <w:vMerge/>
            <w:vAlign w:val="center"/>
            <w:hideMark/>
          </w:tcPr>
          <w:p w14:paraId="0884C774"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68E472F9"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1F1B9F63"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01BE6625" w14:textId="7429462B" w:rsidR="001F76D9" w:rsidRPr="001F76D9" w:rsidRDefault="297040C5" w:rsidP="001F76D9">
            <w:pPr>
              <w:rPr>
                <w:rFonts w:ascii="Arial" w:hAnsi="Arial" w:cs="Arial"/>
                <w:sz w:val="18"/>
                <w:szCs w:val="18"/>
                <w:lang w:val="es-CO" w:eastAsia="es-CO"/>
              </w:rPr>
            </w:pPr>
            <w:r w:rsidRPr="19C89381">
              <w:rPr>
                <w:rFonts w:ascii="Arial" w:hAnsi="Arial" w:cs="Arial"/>
                <w:sz w:val="18"/>
                <w:szCs w:val="18"/>
                <w:lang w:val="es-CO" w:eastAsia="es-CO"/>
              </w:rPr>
              <w:t>12</w:t>
            </w:r>
            <w:r w:rsidR="48355F55" w:rsidRPr="19C89381">
              <w:rPr>
                <w:rFonts w:ascii="Arial" w:hAnsi="Arial" w:cs="Arial"/>
                <w:sz w:val="18"/>
                <w:szCs w:val="18"/>
                <w:lang w:val="es-CO" w:eastAsia="es-CO"/>
              </w:rPr>
              <w:t>:= Sumas excluidas de la masa  </w:t>
            </w:r>
          </w:p>
        </w:tc>
        <w:tc>
          <w:tcPr>
            <w:tcW w:w="975" w:type="dxa"/>
            <w:vMerge/>
            <w:vAlign w:val="center"/>
            <w:hideMark/>
          </w:tcPr>
          <w:p w14:paraId="0061505E"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3054DF19"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42FF8E5B" w14:textId="77777777" w:rsidR="001F76D9" w:rsidRPr="001F76D9" w:rsidRDefault="001F76D9" w:rsidP="001F76D9">
            <w:pPr>
              <w:rPr>
                <w:lang w:val="es-CO" w:eastAsia="es-CO"/>
              </w:rPr>
            </w:pPr>
          </w:p>
        </w:tc>
      </w:tr>
      <w:tr w:rsidR="001F76D9" w:rsidRPr="001F76D9" w14:paraId="0CFA0C4A" w14:textId="77777777" w:rsidTr="00534CB6">
        <w:trPr>
          <w:trHeight w:val="300"/>
        </w:trPr>
        <w:tc>
          <w:tcPr>
            <w:tcW w:w="960" w:type="dxa"/>
            <w:vMerge/>
            <w:vAlign w:val="center"/>
            <w:hideMark/>
          </w:tcPr>
          <w:p w14:paraId="17BED53E"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0F076838"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2A35E4C4"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7096046C" w14:textId="709D836D" w:rsidR="001F76D9" w:rsidRPr="001F76D9" w:rsidRDefault="27C79B9F" w:rsidP="001F76D9">
            <w:pPr>
              <w:rPr>
                <w:rFonts w:ascii="Arial" w:hAnsi="Arial" w:cs="Arial"/>
                <w:sz w:val="18"/>
                <w:szCs w:val="18"/>
                <w:lang w:val="es-CO" w:eastAsia="es-CO"/>
              </w:rPr>
            </w:pPr>
            <w:r w:rsidRPr="19C89381">
              <w:rPr>
                <w:rFonts w:ascii="Arial" w:hAnsi="Arial" w:cs="Arial"/>
                <w:sz w:val="18"/>
                <w:szCs w:val="18"/>
                <w:lang w:val="es-CO" w:eastAsia="es-CO"/>
              </w:rPr>
              <w:t>13</w:t>
            </w:r>
            <w:r w:rsidR="48355F55" w:rsidRPr="19C89381">
              <w:rPr>
                <w:rFonts w:ascii="Arial" w:hAnsi="Arial" w:cs="Arial"/>
                <w:sz w:val="18"/>
                <w:szCs w:val="18"/>
                <w:lang w:val="es-CO" w:eastAsia="es-CO"/>
              </w:rPr>
              <w:t>:= Bienes excluidos de la masa  </w:t>
            </w:r>
          </w:p>
        </w:tc>
        <w:tc>
          <w:tcPr>
            <w:tcW w:w="975" w:type="dxa"/>
            <w:vMerge/>
            <w:vAlign w:val="center"/>
            <w:hideMark/>
          </w:tcPr>
          <w:p w14:paraId="46349F8A"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6BD95828"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0C17ED5F" w14:textId="77777777" w:rsidR="001F76D9" w:rsidRPr="001F76D9" w:rsidRDefault="001F76D9" w:rsidP="001F76D9">
            <w:pPr>
              <w:rPr>
                <w:lang w:val="es-CO" w:eastAsia="es-CO"/>
              </w:rPr>
            </w:pPr>
          </w:p>
        </w:tc>
      </w:tr>
      <w:tr w:rsidR="001F76D9" w:rsidRPr="001F76D9" w14:paraId="4A32A58C" w14:textId="77777777" w:rsidTr="00534CB6">
        <w:trPr>
          <w:trHeight w:val="300"/>
        </w:trPr>
        <w:tc>
          <w:tcPr>
            <w:tcW w:w="960" w:type="dxa"/>
            <w:vMerge/>
            <w:vAlign w:val="center"/>
            <w:hideMark/>
          </w:tcPr>
          <w:p w14:paraId="6FB61DE4"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38A597B5"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43B9D98A"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BDB545B" w14:textId="49B3E925" w:rsidR="001F76D9" w:rsidRPr="001F76D9" w:rsidRDefault="03893147" w:rsidP="001F76D9">
            <w:pPr>
              <w:rPr>
                <w:rFonts w:ascii="Arial" w:hAnsi="Arial" w:cs="Arial"/>
                <w:sz w:val="18"/>
                <w:szCs w:val="18"/>
                <w:lang w:val="es-CO" w:eastAsia="es-CO"/>
              </w:rPr>
            </w:pPr>
            <w:r w:rsidRPr="19C89381">
              <w:rPr>
                <w:rFonts w:ascii="Arial" w:hAnsi="Arial" w:cs="Arial"/>
                <w:sz w:val="18"/>
                <w:szCs w:val="18"/>
                <w:lang w:val="es-CO" w:eastAsia="es-CO"/>
              </w:rPr>
              <w:t>14</w:t>
            </w:r>
            <w:r w:rsidR="48355F55" w:rsidRPr="19C89381">
              <w:rPr>
                <w:rFonts w:ascii="Arial" w:hAnsi="Arial" w:cs="Arial"/>
                <w:sz w:val="18"/>
                <w:szCs w:val="18"/>
                <w:lang w:val="es-CO" w:eastAsia="es-CO"/>
              </w:rPr>
              <w:t>:= En proceso de clasificación, graduación y calificación</w:t>
            </w:r>
          </w:p>
        </w:tc>
        <w:tc>
          <w:tcPr>
            <w:tcW w:w="975" w:type="dxa"/>
            <w:vMerge/>
            <w:vAlign w:val="center"/>
            <w:hideMark/>
          </w:tcPr>
          <w:p w14:paraId="383FFD01"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09D9CFF5"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040B8D26" w14:textId="77777777" w:rsidR="001F76D9" w:rsidRPr="001F76D9" w:rsidRDefault="001F76D9" w:rsidP="001F76D9">
            <w:pPr>
              <w:rPr>
                <w:lang w:val="es-CO" w:eastAsia="es-CO"/>
              </w:rPr>
            </w:pPr>
          </w:p>
        </w:tc>
      </w:tr>
      <w:tr w:rsidR="001F76D9" w:rsidRPr="001F76D9" w14:paraId="47A82218" w14:textId="77777777" w:rsidTr="00534CB6">
        <w:trPr>
          <w:trHeight w:val="300"/>
        </w:trPr>
        <w:tc>
          <w:tcPr>
            <w:tcW w:w="960" w:type="dxa"/>
            <w:vAlign w:val="center"/>
            <w:hideMark/>
          </w:tcPr>
          <w:p w14:paraId="1405D549"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15 </w:t>
            </w:r>
          </w:p>
        </w:tc>
        <w:tc>
          <w:tcPr>
            <w:tcW w:w="1445" w:type="dxa"/>
            <w:vAlign w:val="center"/>
            <w:hideMark/>
          </w:tcPr>
          <w:p w14:paraId="3ED41ACD"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actoAdmonCalificacion</w:t>
            </w:r>
            <w:proofErr w:type="spellEnd"/>
            <w:r w:rsidRPr="3FE8A1A1">
              <w:rPr>
                <w:rFonts w:ascii="Arial" w:hAnsi="Arial" w:cs="Arial"/>
                <w:color w:val="000000" w:themeColor="text1"/>
                <w:sz w:val="18"/>
                <w:szCs w:val="18"/>
                <w:lang w:val="es-CO" w:eastAsia="es-CO"/>
              </w:rPr>
              <w:t> </w:t>
            </w:r>
          </w:p>
        </w:tc>
        <w:tc>
          <w:tcPr>
            <w:tcW w:w="1559" w:type="dxa"/>
            <w:vAlign w:val="center"/>
            <w:hideMark/>
          </w:tcPr>
          <w:p w14:paraId="6A14F6AC"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Número de Acto Administrativo  </w:t>
            </w:r>
          </w:p>
        </w:tc>
        <w:tc>
          <w:tcPr>
            <w:tcW w:w="3544" w:type="dxa"/>
            <w:vAlign w:val="center"/>
            <w:hideMark/>
          </w:tcPr>
          <w:p w14:paraId="41481A46"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Reporte el número del acto administrativo mediante el cual se calificó y graduó la acreencia </w:t>
            </w:r>
          </w:p>
        </w:tc>
        <w:tc>
          <w:tcPr>
            <w:tcW w:w="975" w:type="dxa"/>
            <w:vAlign w:val="center"/>
            <w:hideMark/>
          </w:tcPr>
          <w:p w14:paraId="0624B797"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8 </w:t>
            </w:r>
          </w:p>
        </w:tc>
        <w:tc>
          <w:tcPr>
            <w:tcW w:w="1044" w:type="dxa"/>
            <w:vAlign w:val="center"/>
            <w:hideMark/>
          </w:tcPr>
          <w:p w14:paraId="49A3CC42"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 </w:t>
            </w:r>
          </w:p>
        </w:tc>
        <w:tc>
          <w:tcPr>
            <w:tcW w:w="2513" w:type="dxa"/>
            <w:vAlign w:val="center"/>
            <w:hideMark/>
          </w:tcPr>
          <w:p w14:paraId="2BDFE6DB" w14:textId="77777777" w:rsidR="001F76D9" w:rsidRPr="001F76D9" w:rsidRDefault="001F76D9" w:rsidP="001F76D9">
            <w:pPr>
              <w:rPr>
                <w:lang w:val="es-CO" w:eastAsia="es-CO"/>
              </w:rPr>
            </w:pPr>
          </w:p>
        </w:tc>
      </w:tr>
      <w:tr w:rsidR="001F76D9" w:rsidRPr="001F76D9" w14:paraId="24DFC286" w14:textId="77777777" w:rsidTr="00534CB6">
        <w:trPr>
          <w:trHeight w:val="300"/>
        </w:trPr>
        <w:tc>
          <w:tcPr>
            <w:tcW w:w="960" w:type="dxa"/>
            <w:vAlign w:val="center"/>
            <w:hideMark/>
          </w:tcPr>
          <w:p w14:paraId="1830D7F3"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16 </w:t>
            </w:r>
          </w:p>
        </w:tc>
        <w:tc>
          <w:tcPr>
            <w:tcW w:w="1445" w:type="dxa"/>
            <w:vAlign w:val="center"/>
            <w:hideMark/>
          </w:tcPr>
          <w:p w14:paraId="24D947F7"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valorReclamado</w:t>
            </w:r>
            <w:proofErr w:type="spellEnd"/>
            <w:r w:rsidRPr="3FE8A1A1">
              <w:rPr>
                <w:rFonts w:ascii="Arial" w:hAnsi="Arial" w:cs="Arial"/>
                <w:color w:val="000000" w:themeColor="text1"/>
                <w:sz w:val="18"/>
                <w:szCs w:val="18"/>
                <w:lang w:val="es-CO" w:eastAsia="es-CO"/>
              </w:rPr>
              <w:t>  </w:t>
            </w:r>
          </w:p>
        </w:tc>
        <w:tc>
          <w:tcPr>
            <w:tcW w:w="1559" w:type="dxa"/>
            <w:vAlign w:val="center"/>
            <w:hideMark/>
          </w:tcPr>
          <w:p w14:paraId="3EAA9B88"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Valor Reclamado  </w:t>
            </w:r>
          </w:p>
        </w:tc>
        <w:tc>
          <w:tcPr>
            <w:tcW w:w="3544" w:type="dxa"/>
            <w:vAlign w:val="center"/>
            <w:hideMark/>
          </w:tcPr>
          <w:p w14:paraId="321D9137"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Reporte el valor en pesos reclamado por el acreedor o el valor identificado en registros contables de obligaciones no reclamadas </w:t>
            </w:r>
          </w:p>
        </w:tc>
        <w:tc>
          <w:tcPr>
            <w:tcW w:w="975" w:type="dxa"/>
            <w:vAlign w:val="center"/>
            <w:hideMark/>
          </w:tcPr>
          <w:p w14:paraId="3358B888"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18 </w:t>
            </w:r>
          </w:p>
        </w:tc>
        <w:tc>
          <w:tcPr>
            <w:tcW w:w="1044" w:type="dxa"/>
            <w:vAlign w:val="center"/>
            <w:hideMark/>
          </w:tcPr>
          <w:p w14:paraId="6DAC132B"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Numérico </w:t>
            </w:r>
          </w:p>
        </w:tc>
        <w:tc>
          <w:tcPr>
            <w:tcW w:w="2513" w:type="dxa"/>
            <w:vAlign w:val="center"/>
            <w:hideMark/>
          </w:tcPr>
          <w:p w14:paraId="7D6849AF" w14:textId="77777777" w:rsidR="001F76D9" w:rsidRPr="001F76D9" w:rsidRDefault="001F76D9" w:rsidP="001F76D9">
            <w:pPr>
              <w:rPr>
                <w:lang w:val="es-CO" w:eastAsia="es-CO"/>
              </w:rPr>
            </w:pPr>
          </w:p>
        </w:tc>
      </w:tr>
      <w:tr w:rsidR="001F76D9" w:rsidRPr="001F76D9" w14:paraId="25BF5372" w14:textId="77777777" w:rsidTr="00534CB6">
        <w:trPr>
          <w:trHeight w:val="300"/>
        </w:trPr>
        <w:tc>
          <w:tcPr>
            <w:tcW w:w="960" w:type="dxa"/>
            <w:vAlign w:val="center"/>
            <w:hideMark/>
          </w:tcPr>
          <w:p w14:paraId="37366393"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17 </w:t>
            </w:r>
          </w:p>
        </w:tc>
        <w:tc>
          <w:tcPr>
            <w:tcW w:w="1445" w:type="dxa"/>
            <w:vAlign w:val="center"/>
            <w:hideMark/>
          </w:tcPr>
          <w:p w14:paraId="3C96D086"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valorReconocido</w:t>
            </w:r>
            <w:proofErr w:type="spellEnd"/>
            <w:r w:rsidRPr="3FE8A1A1">
              <w:rPr>
                <w:rFonts w:ascii="Arial" w:hAnsi="Arial" w:cs="Arial"/>
                <w:color w:val="000000" w:themeColor="text1"/>
                <w:sz w:val="18"/>
                <w:szCs w:val="18"/>
                <w:lang w:val="es-CO" w:eastAsia="es-CO"/>
              </w:rPr>
              <w:t>  </w:t>
            </w:r>
          </w:p>
        </w:tc>
        <w:tc>
          <w:tcPr>
            <w:tcW w:w="1559" w:type="dxa"/>
            <w:vAlign w:val="center"/>
            <w:hideMark/>
          </w:tcPr>
          <w:p w14:paraId="00CA8185"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Valor inicial Reconocido  </w:t>
            </w:r>
          </w:p>
        </w:tc>
        <w:tc>
          <w:tcPr>
            <w:tcW w:w="3544" w:type="dxa"/>
            <w:vAlign w:val="center"/>
            <w:hideMark/>
          </w:tcPr>
          <w:p w14:paraId="73D780D0"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Reporte el valor en pesos aprobado para el acreedor, de acuerdo con la auditoria adelantada por el liquidador </w:t>
            </w:r>
          </w:p>
        </w:tc>
        <w:tc>
          <w:tcPr>
            <w:tcW w:w="975" w:type="dxa"/>
            <w:vAlign w:val="center"/>
            <w:hideMark/>
          </w:tcPr>
          <w:p w14:paraId="2D759FEE"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18 </w:t>
            </w:r>
          </w:p>
        </w:tc>
        <w:tc>
          <w:tcPr>
            <w:tcW w:w="1044" w:type="dxa"/>
            <w:vAlign w:val="center"/>
            <w:hideMark/>
          </w:tcPr>
          <w:p w14:paraId="14852FED"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Numérico </w:t>
            </w:r>
          </w:p>
        </w:tc>
        <w:tc>
          <w:tcPr>
            <w:tcW w:w="2513" w:type="dxa"/>
            <w:vAlign w:val="center"/>
            <w:hideMark/>
          </w:tcPr>
          <w:p w14:paraId="548C4EFE" w14:textId="77777777" w:rsidR="001F76D9" w:rsidRPr="001F76D9" w:rsidRDefault="001F76D9" w:rsidP="001F76D9">
            <w:pPr>
              <w:rPr>
                <w:lang w:val="es-CO" w:eastAsia="es-CO"/>
              </w:rPr>
            </w:pPr>
          </w:p>
        </w:tc>
      </w:tr>
      <w:tr w:rsidR="001F76D9" w:rsidRPr="001F76D9" w14:paraId="641F2680" w14:textId="77777777" w:rsidTr="00534CB6">
        <w:trPr>
          <w:trHeight w:val="300"/>
        </w:trPr>
        <w:tc>
          <w:tcPr>
            <w:tcW w:w="960" w:type="dxa"/>
            <w:vAlign w:val="center"/>
            <w:hideMark/>
          </w:tcPr>
          <w:p w14:paraId="37F108D7"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18 </w:t>
            </w:r>
          </w:p>
        </w:tc>
        <w:tc>
          <w:tcPr>
            <w:tcW w:w="1445" w:type="dxa"/>
            <w:vAlign w:val="center"/>
            <w:hideMark/>
          </w:tcPr>
          <w:p w14:paraId="34ED046F"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valorRechazado</w:t>
            </w:r>
            <w:proofErr w:type="spellEnd"/>
            <w:r w:rsidRPr="3FE8A1A1">
              <w:rPr>
                <w:rFonts w:ascii="Arial" w:hAnsi="Arial" w:cs="Arial"/>
                <w:color w:val="000000" w:themeColor="text1"/>
                <w:sz w:val="18"/>
                <w:szCs w:val="18"/>
                <w:lang w:val="es-CO" w:eastAsia="es-CO"/>
              </w:rPr>
              <w:t>  </w:t>
            </w:r>
          </w:p>
        </w:tc>
        <w:tc>
          <w:tcPr>
            <w:tcW w:w="1559" w:type="dxa"/>
            <w:vAlign w:val="center"/>
            <w:hideMark/>
          </w:tcPr>
          <w:p w14:paraId="03CFF87C"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Valor Rechazado  </w:t>
            </w:r>
          </w:p>
        </w:tc>
        <w:tc>
          <w:tcPr>
            <w:tcW w:w="3544" w:type="dxa"/>
            <w:vAlign w:val="center"/>
            <w:hideMark/>
          </w:tcPr>
          <w:p w14:paraId="5C7C5E93"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Reporte el valor en pesos rechazado por el liquidador de la acreencia presentada por el reclamante </w:t>
            </w:r>
          </w:p>
        </w:tc>
        <w:tc>
          <w:tcPr>
            <w:tcW w:w="975" w:type="dxa"/>
            <w:vAlign w:val="center"/>
            <w:hideMark/>
          </w:tcPr>
          <w:p w14:paraId="2A4509B7"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18 </w:t>
            </w:r>
          </w:p>
        </w:tc>
        <w:tc>
          <w:tcPr>
            <w:tcW w:w="1044" w:type="dxa"/>
            <w:vAlign w:val="center"/>
            <w:hideMark/>
          </w:tcPr>
          <w:p w14:paraId="359282EE"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Numérico </w:t>
            </w:r>
          </w:p>
        </w:tc>
        <w:tc>
          <w:tcPr>
            <w:tcW w:w="2513" w:type="dxa"/>
            <w:vAlign w:val="center"/>
            <w:hideMark/>
          </w:tcPr>
          <w:p w14:paraId="50B5A8F2" w14:textId="77777777" w:rsidR="001F76D9" w:rsidRPr="001F76D9" w:rsidRDefault="001F76D9" w:rsidP="001F76D9">
            <w:pPr>
              <w:rPr>
                <w:lang w:val="es-CO" w:eastAsia="es-CO"/>
              </w:rPr>
            </w:pPr>
          </w:p>
        </w:tc>
      </w:tr>
      <w:tr w:rsidR="001F76D9" w:rsidRPr="001F76D9" w14:paraId="2382A510" w14:textId="77777777" w:rsidTr="00534CB6">
        <w:trPr>
          <w:trHeight w:val="300"/>
        </w:trPr>
        <w:tc>
          <w:tcPr>
            <w:tcW w:w="960" w:type="dxa"/>
            <w:vAlign w:val="center"/>
            <w:hideMark/>
          </w:tcPr>
          <w:p w14:paraId="1A14ED7F"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19 </w:t>
            </w:r>
          </w:p>
        </w:tc>
        <w:tc>
          <w:tcPr>
            <w:tcW w:w="1445" w:type="dxa"/>
            <w:vAlign w:val="center"/>
            <w:hideMark/>
          </w:tcPr>
          <w:p w14:paraId="2FE7D151"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actoAdmonRecurso</w:t>
            </w:r>
            <w:proofErr w:type="spellEnd"/>
            <w:r w:rsidRPr="3FE8A1A1">
              <w:rPr>
                <w:rFonts w:ascii="Arial" w:hAnsi="Arial" w:cs="Arial"/>
                <w:color w:val="000000" w:themeColor="text1"/>
                <w:sz w:val="18"/>
                <w:szCs w:val="18"/>
                <w:lang w:val="es-CO" w:eastAsia="es-CO"/>
              </w:rPr>
              <w:t> </w:t>
            </w:r>
          </w:p>
        </w:tc>
        <w:tc>
          <w:tcPr>
            <w:tcW w:w="1559" w:type="dxa"/>
            <w:vAlign w:val="center"/>
            <w:hideMark/>
          </w:tcPr>
          <w:p w14:paraId="6B55E265"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Número del Recurso de reposición </w:t>
            </w:r>
          </w:p>
        </w:tc>
        <w:tc>
          <w:tcPr>
            <w:tcW w:w="3544" w:type="dxa"/>
            <w:vAlign w:val="center"/>
            <w:hideMark/>
          </w:tcPr>
          <w:p w14:paraId="58DB31F4"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Registre el número o referencia del acto administrativo debidamente notificado por el cual se resolvió el recurso de reposición presentado por los acreedores. En caso de que no haya recurso digite 0. </w:t>
            </w:r>
          </w:p>
        </w:tc>
        <w:tc>
          <w:tcPr>
            <w:tcW w:w="975" w:type="dxa"/>
            <w:vAlign w:val="center"/>
            <w:hideMark/>
          </w:tcPr>
          <w:p w14:paraId="6C1841D1"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10 </w:t>
            </w:r>
          </w:p>
        </w:tc>
        <w:tc>
          <w:tcPr>
            <w:tcW w:w="1044" w:type="dxa"/>
            <w:vAlign w:val="center"/>
            <w:hideMark/>
          </w:tcPr>
          <w:p w14:paraId="79A1E981"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Numérico </w:t>
            </w:r>
          </w:p>
        </w:tc>
        <w:tc>
          <w:tcPr>
            <w:tcW w:w="2513" w:type="dxa"/>
            <w:vAlign w:val="center"/>
            <w:hideMark/>
          </w:tcPr>
          <w:p w14:paraId="5388005C" w14:textId="77777777" w:rsidR="001F76D9" w:rsidRPr="001F76D9" w:rsidRDefault="001F76D9" w:rsidP="001F76D9">
            <w:pPr>
              <w:rPr>
                <w:lang w:val="es-CO" w:eastAsia="es-CO"/>
              </w:rPr>
            </w:pPr>
          </w:p>
        </w:tc>
      </w:tr>
      <w:tr w:rsidR="001F76D9" w:rsidRPr="001F76D9" w14:paraId="24F76495" w14:textId="77777777" w:rsidTr="00534CB6">
        <w:trPr>
          <w:trHeight w:val="300"/>
        </w:trPr>
        <w:tc>
          <w:tcPr>
            <w:tcW w:w="960" w:type="dxa"/>
            <w:vAlign w:val="center"/>
            <w:hideMark/>
          </w:tcPr>
          <w:p w14:paraId="66030FE8"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20 </w:t>
            </w:r>
          </w:p>
        </w:tc>
        <w:tc>
          <w:tcPr>
            <w:tcW w:w="1445" w:type="dxa"/>
            <w:vAlign w:val="center"/>
            <w:hideMark/>
          </w:tcPr>
          <w:p w14:paraId="1E8620DC" w14:textId="77777777" w:rsidR="001F76D9" w:rsidRPr="001F76D9" w:rsidRDefault="31C0A53C" w:rsidP="001F76D9">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valorRecurso</w:t>
            </w:r>
            <w:proofErr w:type="spellEnd"/>
            <w:r w:rsidRPr="3FE8A1A1">
              <w:rPr>
                <w:rFonts w:ascii="Arial" w:hAnsi="Arial" w:cs="Arial"/>
                <w:color w:val="000000" w:themeColor="text1"/>
                <w:sz w:val="18"/>
                <w:szCs w:val="18"/>
                <w:lang w:val="es-CO" w:eastAsia="es-CO"/>
              </w:rPr>
              <w:t> </w:t>
            </w:r>
          </w:p>
        </w:tc>
        <w:tc>
          <w:tcPr>
            <w:tcW w:w="1559" w:type="dxa"/>
            <w:vAlign w:val="center"/>
            <w:hideMark/>
          </w:tcPr>
          <w:p w14:paraId="1AA748C7" w14:textId="56239AEA" w:rsidR="001F76D9" w:rsidRPr="001F76D9" w:rsidRDefault="31C0A53C" w:rsidP="001F76D9">
            <w:pPr>
              <w:jc w:val="center"/>
              <w:rPr>
                <w:rFonts w:ascii="Arial" w:hAnsi="Arial" w:cs="Arial"/>
                <w:color w:val="000000"/>
                <w:sz w:val="18"/>
                <w:szCs w:val="18"/>
                <w:lang w:val="es-CO" w:eastAsia="es-CO"/>
              </w:rPr>
            </w:pPr>
            <w:r w:rsidRPr="18198F13">
              <w:rPr>
                <w:rFonts w:ascii="Arial" w:hAnsi="Arial" w:cs="Arial"/>
                <w:color w:val="000000" w:themeColor="text1"/>
                <w:sz w:val="18"/>
                <w:szCs w:val="18"/>
                <w:lang w:val="es-CO" w:eastAsia="es-CO"/>
              </w:rPr>
              <w:t xml:space="preserve">Valor reconocido según recurso de reposición o la </w:t>
            </w:r>
            <w:r w:rsidR="34C867C8" w:rsidRPr="18198F13">
              <w:rPr>
                <w:rFonts w:ascii="Arial" w:hAnsi="Arial" w:cs="Arial"/>
                <w:color w:val="000000" w:themeColor="text1"/>
                <w:sz w:val="18"/>
                <w:szCs w:val="18"/>
                <w:lang w:val="es-CO" w:eastAsia="es-CO"/>
              </w:rPr>
              <w:t>objeción</w:t>
            </w:r>
          </w:p>
        </w:tc>
        <w:tc>
          <w:tcPr>
            <w:tcW w:w="3544" w:type="dxa"/>
            <w:vAlign w:val="center"/>
            <w:hideMark/>
          </w:tcPr>
          <w:p w14:paraId="1E9FBE41" w14:textId="77777777" w:rsidR="001F76D9" w:rsidRPr="001F76D9" w:rsidRDefault="31C0A53C" w:rsidP="001F76D9">
            <w:pPr>
              <w:jc w:val="both"/>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Reporte el valor reconocido de las acreencias mediante resolución que resolvió el recurso de reposición interpuesto y notificado al reclamante o la objeción interpuesta en el caso de liquidaciones no ordenadas</w:t>
            </w:r>
          </w:p>
        </w:tc>
        <w:tc>
          <w:tcPr>
            <w:tcW w:w="975" w:type="dxa"/>
            <w:vAlign w:val="center"/>
            <w:hideMark/>
          </w:tcPr>
          <w:p w14:paraId="715293C9"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18 </w:t>
            </w:r>
          </w:p>
        </w:tc>
        <w:tc>
          <w:tcPr>
            <w:tcW w:w="1044" w:type="dxa"/>
            <w:vAlign w:val="center"/>
            <w:hideMark/>
          </w:tcPr>
          <w:p w14:paraId="07FC6D80" w14:textId="77777777" w:rsidR="001F76D9" w:rsidRPr="001F76D9" w:rsidRDefault="31C0A53C" w:rsidP="001F76D9">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Numérico </w:t>
            </w:r>
          </w:p>
        </w:tc>
        <w:tc>
          <w:tcPr>
            <w:tcW w:w="2513" w:type="dxa"/>
            <w:vAlign w:val="center"/>
            <w:hideMark/>
          </w:tcPr>
          <w:p w14:paraId="1DEB6FC8" w14:textId="065E2338" w:rsidR="001F76D9" w:rsidRPr="001F76D9" w:rsidRDefault="001F76D9" w:rsidP="246E93F9">
            <w:pPr>
              <w:rPr>
                <w:lang w:val="es-CO" w:eastAsia="es-CO"/>
              </w:rPr>
            </w:pPr>
          </w:p>
          <w:p w14:paraId="1A278B9B" w14:textId="4B82647B" w:rsidR="001F76D9" w:rsidRPr="001F76D9" w:rsidRDefault="001F76D9" w:rsidP="18198F13">
            <w:pPr>
              <w:rPr>
                <w:lang w:val="es-CO" w:eastAsia="es-CO"/>
              </w:rPr>
            </w:pPr>
          </w:p>
          <w:p w14:paraId="69AD05F5" w14:textId="2B7FBC9E" w:rsidR="001F76D9" w:rsidRPr="001F76D9" w:rsidRDefault="001F76D9" w:rsidP="18198F13">
            <w:pPr>
              <w:rPr>
                <w:lang w:val="es-CO" w:eastAsia="es-CO"/>
              </w:rPr>
            </w:pPr>
          </w:p>
          <w:p w14:paraId="6F4962EB" w14:textId="462299B0" w:rsidR="001F76D9" w:rsidRPr="001F76D9" w:rsidRDefault="001F76D9" w:rsidP="18198F13">
            <w:pPr>
              <w:rPr>
                <w:lang w:val="es-CO" w:eastAsia="es-CO"/>
              </w:rPr>
            </w:pPr>
          </w:p>
          <w:p w14:paraId="7203A0BF" w14:textId="5C0D7CB2" w:rsidR="001F76D9" w:rsidRPr="001F76D9" w:rsidRDefault="001F76D9" w:rsidP="18198F13">
            <w:pPr>
              <w:rPr>
                <w:lang w:val="es-CO" w:eastAsia="es-CO"/>
              </w:rPr>
            </w:pPr>
          </w:p>
          <w:p w14:paraId="7A017521" w14:textId="76F11F15" w:rsidR="001F76D9" w:rsidRPr="001F76D9" w:rsidRDefault="001F76D9" w:rsidP="001F76D9">
            <w:pPr>
              <w:rPr>
                <w:lang w:val="es-CO" w:eastAsia="es-CO"/>
              </w:rPr>
            </w:pPr>
          </w:p>
        </w:tc>
      </w:tr>
      <w:tr w:rsidR="001F76D9" w:rsidRPr="001F76D9" w14:paraId="388FBE3A" w14:textId="77777777" w:rsidTr="00534CB6">
        <w:trPr>
          <w:trHeight w:val="300"/>
        </w:trPr>
        <w:tc>
          <w:tcPr>
            <w:tcW w:w="960" w:type="dxa"/>
            <w:vAlign w:val="center"/>
            <w:hideMark/>
          </w:tcPr>
          <w:p w14:paraId="08C86104" w14:textId="634F7045" w:rsidR="18198F13" w:rsidRDefault="316BEE57" w:rsidP="008169DB">
            <w:pPr>
              <w:jc w:val="center"/>
              <w:rPr>
                <w:rFonts w:ascii="Arial" w:eastAsia="Arial" w:hAnsi="Arial" w:cs="Arial"/>
                <w:color w:val="000000" w:themeColor="text1"/>
                <w:sz w:val="18"/>
                <w:szCs w:val="18"/>
              </w:rPr>
            </w:pPr>
            <w:r w:rsidRPr="19C89381">
              <w:rPr>
                <w:rFonts w:ascii="Arial" w:eastAsia="Arial" w:hAnsi="Arial" w:cs="Arial"/>
                <w:color w:val="000000" w:themeColor="text1"/>
                <w:sz w:val="18"/>
                <w:szCs w:val="18"/>
              </w:rPr>
              <w:t>2</w:t>
            </w:r>
            <w:r w:rsidR="07B0C442" w:rsidRPr="19C89381">
              <w:rPr>
                <w:rFonts w:ascii="Arial" w:eastAsia="Arial" w:hAnsi="Arial" w:cs="Arial"/>
                <w:color w:val="000000" w:themeColor="text1"/>
                <w:sz w:val="18"/>
                <w:szCs w:val="18"/>
              </w:rPr>
              <w:t>1</w:t>
            </w:r>
          </w:p>
        </w:tc>
        <w:tc>
          <w:tcPr>
            <w:tcW w:w="1445" w:type="dxa"/>
            <w:vAlign w:val="center"/>
            <w:hideMark/>
          </w:tcPr>
          <w:p w14:paraId="1C7C19B0" w14:textId="3A72944F" w:rsidR="4754C0BB" w:rsidRDefault="4754C0BB" w:rsidP="008169DB">
            <w:pPr>
              <w:jc w:val="center"/>
              <w:rPr>
                <w:rFonts w:ascii="Arial" w:eastAsia="Arial" w:hAnsi="Arial" w:cs="Arial"/>
                <w:color w:val="000000" w:themeColor="text1"/>
                <w:sz w:val="18"/>
                <w:szCs w:val="18"/>
                <w:lang w:val="es-ES"/>
              </w:rPr>
            </w:pPr>
            <w:proofErr w:type="spellStart"/>
            <w:r w:rsidRPr="18198F13">
              <w:rPr>
                <w:rFonts w:ascii="Arial" w:eastAsia="Arial" w:hAnsi="Arial" w:cs="Arial"/>
                <w:color w:val="000000" w:themeColor="text1"/>
                <w:sz w:val="18"/>
                <w:szCs w:val="18"/>
                <w:lang w:val="es-ES"/>
              </w:rPr>
              <w:t>totalReconocido</w:t>
            </w:r>
            <w:proofErr w:type="spellEnd"/>
          </w:p>
        </w:tc>
        <w:tc>
          <w:tcPr>
            <w:tcW w:w="1559" w:type="dxa"/>
            <w:vAlign w:val="center"/>
            <w:hideMark/>
          </w:tcPr>
          <w:p w14:paraId="7DEA858C" w14:textId="497084DF" w:rsidR="18198F13" w:rsidRDefault="18198F13" w:rsidP="008169DB">
            <w:pPr>
              <w:jc w:val="center"/>
              <w:rPr>
                <w:rFonts w:ascii="Arial" w:eastAsia="Arial" w:hAnsi="Arial" w:cs="Arial"/>
                <w:color w:val="000000" w:themeColor="text1"/>
                <w:sz w:val="18"/>
                <w:szCs w:val="18"/>
                <w:lang w:val="es-ES"/>
              </w:rPr>
            </w:pPr>
            <w:bookmarkStart w:id="1" w:name="_Int_K7agD3QI"/>
            <w:r w:rsidRPr="18198F13">
              <w:rPr>
                <w:rFonts w:ascii="Arial" w:eastAsia="Arial" w:hAnsi="Arial" w:cs="Arial"/>
                <w:color w:val="000000" w:themeColor="text1"/>
                <w:sz w:val="18"/>
                <w:szCs w:val="18"/>
                <w:lang w:val="es-ES"/>
              </w:rPr>
              <w:t>Total</w:t>
            </w:r>
            <w:bookmarkEnd w:id="1"/>
            <w:r w:rsidRPr="18198F13">
              <w:rPr>
                <w:rFonts w:ascii="Arial" w:eastAsia="Arial" w:hAnsi="Arial" w:cs="Arial"/>
                <w:color w:val="000000" w:themeColor="text1"/>
                <w:sz w:val="18"/>
                <w:szCs w:val="18"/>
                <w:lang w:val="es-ES"/>
              </w:rPr>
              <w:t xml:space="preserve"> reconocido </w:t>
            </w:r>
          </w:p>
        </w:tc>
        <w:tc>
          <w:tcPr>
            <w:tcW w:w="3544" w:type="dxa"/>
            <w:vAlign w:val="center"/>
            <w:hideMark/>
          </w:tcPr>
          <w:p w14:paraId="6B4D71F2" w14:textId="453BCA0E" w:rsidR="18198F13" w:rsidRDefault="18198F13" w:rsidP="18198F13">
            <w:pPr>
              <w:jc w:val="both"/>
              <w:rPr>
                <w:rFonts w:ascii="Arial" w:eastAsia="Arial" w:hAnsi="Arial" w:cs="Arial"/>
                <w:color w:val="000000" w:themeColor="text1"/>
                <w:sz w:val="18"/>
                <w:szCs w:val="18"/>
                <w:lang w:val="es-ES"/>
              </w:rPr>
            </w:pPr>
            <w:r w:rsidRPr="18198F13">
              <w:rPr>
                <w:rFonts w:ascii="Arial" w:eastAsia="Arial" w:hAnsi="Arial" w:cs="Arial"/>
                <w:color w:val="000000" w:themeColor="text1"/>
                <w:sz w:val="18"/>
                <w:szCs w:val="18"/>
                <w:lang w:val="es-ES"/>
              </w:rPr>
              <w:t xml:space="preserve">Reporte el valor total en pesos de las acreencias reconocidas por el liquidador, teniendo en cuenta las modificaciones que se hayan generado mediante los Actos Administrativos que resolvieron los recursos de reposición o de las </w:t>
            </w:r>
            <w:r w:rsidR="594AFA77" w:rsidRPr="18198F13">
              <w:rPr>
                <w:rFonts w:ascii="Arial" w:eastAsia="Arial" w:hAnsi="Arial" w:cs="Arial"/>
                <w:color w:val="000000" w:themeColor="text1"/>
                <w:sz w:val="18"/>
                <w:szCs w:val="18"/>
                <w:lang w:val="es-ES"/>
              </w:rPr>
              <w:t>objeciones</w:t>
            </w:r>
            <w:r w:rsidRPr="18198F13">
              <w:rPr>
                <w:rFonts w:ascii="Arial" w:eastAsia="Arial" w:hAnsi="Arial" w:cs="Arial"/>
                <w:color w:val="000000" w:themeColor="text1"/>
                <w:sz w:val="18"/>
                <w:szCs w:val="18"/>
                <w:lang w:val="es-ES"/>
              </w:rPr>
              <w:t xml:space="preserve"> interpuestas por el acreedor </w:t>
            </w:r>
          </w:p>
        </w:tc>
        <w:tc>
          <w:tcPr>
            <w:tcW w:w="975" w:type="dxa"/>
            <w:vAlign w:val="center"/>
            <w:hideMark/>
          </w:tcPr>
          <w:p w14:paraId="18FF234F" w14:textId="77234443" w:rsidR="18198F13" w:rsidRDefault="18198F13" w:rsidP="008169DB">
            <w:pPr>
              <w:jc w:val="center"/>
              <w:rPr>
                <w:rFonts w:ascii="Arial" w:eastAsia="Arial" w:hAnsi="Arial" w:cs="Arial"/>
                <w:color w:val="000000" w:themeColor="text1"/>
                <w:sz w:val="18"/>
                <w:szCs w:val="18"/>
              </w:rPr>
            </w:pPr>
            <w:r w:rsidRPr="18198F13">
              <w:rPr>
                <w:rFonts w:ascii="Arial" w:eastAsia="Arial" w:hAnsi="Arial" w:cs="Arial"/>
                <w:color w:val="000000" w:themeColor="text1"/>
                <w:sz w:val="18"/>
                <w:szCs w:val="18"/>
              </w:rPr>
              <w:t xml:space="preserve">18 </w:t>
            </w:r>
          </w:p>
        </w:tc>
        <w:tc>
          <w:tcPr>
            <w:tcW w:w="1044" w:type="dxa"/>
            <w:vAlign w:val="center"/>
            <w:hideMark/>
          </w:tcPr>
          <w:p w14:paraId="6A86B1C0" w14:textId="3EEB61FA" w:rsidR="18198F13" w:rsidRDefault="18198F13" w:rsidP="008169DB">
            <w:pPr>
              <w:jc w:val="center"/>
              <w:rPr>
                <w:rFonts w:ascii="Arial" w:eastAsia="Arial" w:hAnsi="Arial" w:cs="Arial"/>
                <w:color w:val="000000" w:themeColor="text1"/>
                <w:sz w:val="18"/>
                <w:szCs w:val="18"/>
              </w:rPr>
            </w:pPr>
            <w:r w:rsidRPr="18198F13">
              <w:rPr>
                <w:rFonts w:ascii="Arial" w:eastAsia="Arial" w:hAnsi="Arial" w:cs="Arial"/>
                <w:color w:val="000000" w:themeColor="text1"/>
                <w:sz w:val="18"/>
                <w:szCs w:val="18"/>
              </w:rPr>
              <w:t>Numérico</w:t>
            </w:r>
          </w:p>
        </w:tc>
        <w:tc>
          <w:tcPr>
            <w:tcW w:w="2513" w:type="dxa"/>
            <w:vAlign w:val="center"/>
            <w:hideMark/>
          </w:tcPr>
          <w:p w14:paraId="19F0739B" w14:textId="41CA2E1A" w:rsidR="001F76D9" w:rsidRPr="001F76D9" w:rsidRDefault="001F76D9" w:rsidP="001F76D9">
            <w:pPr>
              <w:rPr>
                <w:lang w:val="es-CO" w:eastAsia="es-CO"/>
              </w:rPr>
            </w:pPr>
          </w:p>
        </w:tc>
      </w:tr>
      <w:tr w:rsidR="001F76D9" w:rsidRPr="001F76D9" w14:paraId="3E9643A3" w14:textId="77777777" w:rsidTr="00534CB6">
        <w:trPr>
          <w:trHeight w:val="300"/>
        </w:trPr>
        <w:tc>
          <w:tcPr>
            <w:tcW w:w="960" w:type="dxa"/>
            <w:vAlign w:val="center"/>
            <w:hideMark/>
          </w:tcPr>
          <w:p w14:paraId="044E0E13" w14:textId="63A084A5" w:rsidR="18198F13" w:rsidRDefault="316BEE57" w:rsidP="008169DB">
            <w:pPr>
              <w:jc w:val="center"/>
              <w:rPr>
                <w:rFonts w:ascii="Arial" w:eastAsia="Arial" w:hAnsi="Arial" w:cs="Arial"/>
                <w:color w:val="000000" w:themeColor="text1"/>
                <w:sz w:val="18"/>
                <w:szCs w:val="18"/>
              </w:rPr>
            </w:pPr>
            <w:r w:rsidRPr="19C89381">
              <w:rPr>
                <w:rFonts w:ascii="Arial" w:eastAsia="Arial" w:hAnsi="Arial" w:cs="Arial"/>
                <w:color w:val="000000" w:themeColor="text1"/>
                <w:sz w:val="18"/>
                <w:szCs w:val="18"/>
              </w:rPr>
              <w:t>2</w:t>
            </w:r>
            <w:r w:rsidR="2B934035" w:rsidRPr="19C89381">
              <w:rPr>
                <w:rFonts w:ascii="Arial" w:eastAsia="Arial" w:hAnsi="Arial" w:cs="Arial"/>
                <w:color w:val="000000" w:themeColor="text1"/>
                <w:sz w:val="18"/>
                <w:szCs w:val="18"/>
              </w:rPr>
              <w:t>2</w:t>
            </w:r>
          </w:p>
        </w:tc>
        <w:tc>
          <w:tcPr>
            <w:tcW w:w="1445" w:type="dxa"/>
            <w:vAlign w:val="center"/>
            <w:hideMark/>
          </w:tcPr>
          <w:p w14:paraId="60F25281" w14:textId="0F239354" w:rsidR="18198F13" w:rsidRDefault="18198F13" w:rsidP="008169DB">
            <w:pPr>
              <w:jc w:val="center"/>
              <w:rPr>
                <w:rFonts w:ascii="Arial" w:eastAsia="Arial" w:hAnsi="Arial" w:cs="Arial"/>
                <w:color w:val="000000" w:themeColor="text1"/>
                <w:sz w:val="18"/>
                <w:szCs w:val="18"/>
                <w:lang w:val="es-ES"/>
              </w:rPr>
            </w:pPr>
            <w:proofErr w:type="spellStart"/>
            <w:r w:rsidRPr="18198F13">
              <w:rPr>
                <w:rFonts w:ascii="Arial" w:eastAsia="Arial" w:hAnsi="Arial" w:cs="Arial"/>
                <w:color w:val="000000" w:themeColor="text1"/>
                <w:sz w:val="18"/>
                <w:szCs w:val="18"/>
                <w:lang w:val="es-ES"/>
              </w:rPr>
              <w:t>valorPago</w:t>
            </w:r>
            <w:proofErr w:type="spellEnd"/>
            <w:r w:rsidRPr="18198F13">
              <w:rPr>
                <w:rFonts w:ascii="Arial" w:eastAsia="Arial" w:hAnsi="Arial" w:cs="Arial"/>
                <w:color w:val="000000" w:themeColor="text1"/>
                <w:sz w:val="18"/>
                <w:szCs w:val="18"/>
                <w:lang w:val="es-ES"/>
              </w:rPr>
              <w:t xml:space="preserve"> </w:t>
            </w:r>
          </w:p>
        </w:tc>
        <w:tc>
          <w:tcPr>
            <w:tcW w:w="1559" w:type="dxa"/>
            <w:vAlign w:val="center"/>
            <w:hideMark/>
          </w:tcPr>
          <w:p w14:paraId="4C5E0AB0" w14:textId="7D5581C7" w:rsidR="18198F13" w:rsidRDefault="18198F13" w:rsidP="008169DB">
            <w:pPr>
              <w:jc w:val="center"/>
              <w:rPr>
                <w:rFonts w:ascii="Arial" w:eastAsia="Arial" w:hAnsi="Arial" w:cs="Arial"/>
                <w:color w:val="000000" w:themeColor="text1"/>
                <w:sz w:val="18"/>
                <w:szCs w:val="18"/>
              </w:rPr>
            </w:pPr>
            <w:r w:rsidRPr="18198F13">
              <w:rPr>
                <w:rFonts w:ascii="Arial" w:eastAsia="Arial" w:hAnsi="Arial" w:cs="Arial"/>
                <w:color w:val="000000" w:themeColor="text1"/>
                <w:sz w:val="18"/>
                <w:szCs w:val="18"/>
              </w:rPr>
              <w:t xml:space="preserve">Valor pago del proceso </w:t>
            </w:r>
          </w:p>
        </w:tc>
        <w:tc>
          <w:tcPr>
            <w:tcW w:w="3544" w:type="dxa"/>
            <w:vAlign w:val="center"/>
            <w:hideMark/>
          </w:tcPr>
          <w:p w14:paraId="690DFC14" w14:textId="61ABBA3E" w:rsidR="18198F13" w:rsidRDefault="18198F13" w:rsidP="008169DB">
            <w:pPr>
              <w:jc w:val="both"/>
              <w:rPr>
                <w:rFonts w:ascii="Arial" w:eastAsia="Arial" w:hAnsi="Arial" w:cs="Arial"/>
                <w:color w:val="000000" w:themeColor="text1"/>
                <w:sz w:val="18"/>
                <w:szCs w:val="18"/>
                <w:lang w:val="es-ES"/>
              </w:rPr>
            </w:pPr>
            <w:r w:rsidRPr="18198F13">
              <w:rPr>
                <w:rFonts w:ascii="Arial" w:eastAsia="Arial" w:hAnsi="Arial" w:cs="Arial"/>
                <w:color w:val="000000" w:themeColor="text1"/>
                <w:sz w:val="18"/>
                <w:szCs w:val="18"/>
                <w:lang w:val="es-ES"/>
              </w:rPr>
              <w:t xml:space="preserve">Indique los pagos acumulados realizados a las acreencias durante el proceso </w:t>
            </w:r>
            <w:proofErr w:type="spellStart"/>
            <w:r w:rsidRPr="18198F13">
              <w:rPr>
                <w:rFonts w:ascii="Arial" w:eastAsia="Arial" w:hAnsi="Arial" w:cs="Arial"/>
                <w:color w:val="000000" w:themeColor="text1"/>
                <w:sz w:val="18"/>
                <w:szCs w:val="18"/>
                <w:lang w:val="es-ES"/>
              </w:rPr>
              <w:t>liquidatorio</w:t>
            </w:r>
            <w:proofErr w:type="spellEnd"/>
            <w:r w:rsidRPr="18198F13">
              <w:rPr>
                <w:rFonts w:ascii="Arial" w:eastAsia="Arial" w:hAnsi="Arial" w:cs="Arial"/>
                <w:color w:val="000000" w:themeColor="text1"/>
                <w:sz w:val="18"/>
                <w:szCs w:val="18"/>
                <w:lang w:val="es-ES"/>
              </w:rPr>
              <w:t xml:space="preserve"> hasta la fecha de reporte </w:t>
            </w:r>
          </w:p>
        </w:tc>
        <w:tc>
          <w:tcPr>
            <w:tcW w:w="975" w:type="dxa"/>
            <w:vAlign w:val="center"/>
            <w:hideMark/>
          </w:tcPr>
          <w:p w14:paraId="56D894E7" w14:textId="217BB28A" w:rsidR="18198F13" w:rsidRDefault="18198F13" w:rsidP="008169DB">
            <w:pPr>
              <w:jc w:val="center"/>
              <w:rPr>
                <w:rFonts w:ascii="Arial" w:eastAsia="Arial" w:hAnsi="Arial" w:cs="Arial"/>
                <w:color w:val="000000" w:themeColor="text1"/>
                <w:sz w:val="18"/>
                <w:szCs w:val="18"/>
              </w:rPr>
            </w:pPr>
            <w:r w:rsidRPr="18198F13">
              <w:rPr>
                <w:rFonts w:ascii="Arial" w:eastAsia="Arial" w:hAnsi="Arial" w:cs="Arial"/>
                <w:color w:val="000000" w:themeColor="text1"/>
                <w:sz w:val="18"/>
                <w:szCs w:val="18"/>
              </w:rPr>
              <w:t xml:space="preserve">18 </w:t>
            </w:r>
          </w:p>
        </w:tc>
        <w:tc>
          <w:tcPr>
            <w:tcW w:w="1044" w:type="dxa"/>
            <w:vAlign w:val="center"/>
            <w:hideMark/>
          </w:tcPr>
          <w:p w14:paraId="7998B0FC" w14:textId="08EC9FCC" w:rsidR="18198F13" w:rsidRDefault="18198F13" w:rsidP="008169DB">
            <w:pPr>
              <w:jc w:val="center"/>
              <w:rPr>
                <w:rFonts w:ascii="Arial" w:eastAsia="Arial" w:hAnsi="Arial" w:cs="Arial"/>
                <w:color w:val="000000" w:themeColor="text1"/>
                <w:sz w:val="18"/>
                <w:szCs w:val="18"/>
              </w:rPr>
            </w:pPr>
            <w:r w:rsidRPr="18198F13">
              <w:rPr>
                <w:rFonts w:ascii="Arial" w:eastAsia="Arial" w:hAnsi="Arial" w:cs="Arial"/>
                <w:color w:val="000000" w:themeColor="text1"/>
                <w:sz w:val="18"/>
                <w:szCs w:val="18"/>
              </w:rPr>
              <w:t>Numérico</w:t>
            </w:r>
          </w:p>
        </w:tc>
        <w:tc>
          <w:tcPr>
            <w:tcW w:w="2513" w:type="dxa"/>
            <w:vAlign w:val="center"/>
            <w:hideMark/>
          </w:tcPr>
          <w:p w14:paraId="67A84CC6" w14:textId="2DEB5C3B" w:rsidR="001F76D9" w:rsidRPr="001F76D9" w:rsidRDefault="001F76D9" w:rsidP="001F76D9">
            <w:pPr>
              <w:rPr>
                <w:lang w:val="es-CO" w:eastAsia="es-CO"/>
              </w:rPr>
            </w:pPr>
          </w:p>
        </w:tc>
      </w:tr>
      <w:tr w:rsidR="001F76D9" w:rsidRPr="001F76D9" w14:paraId="1376F5F1" w14:textId="77777777" w:rsidTr="00534CB6">
        <w:trPr>
          <w:trHeight w:val="300"/>
        </w:trPr>
        <w:tc>
          <w:tcPr>
            <w:tcW w:w="960" w:type="dxa"/>
            <w:vMerge w:val="restart"/>
            <w:vAlign w:val="center"/>
            <w:hideMark/>
          </w:tcPr>
          <w:p w14:paraId="686BBFEF" w14:textId="411C4FAB" w:rsidR="18198F13" w:rsidRDefault="316BEE57" w:rsidP="008169DB">
            <w:pPr>
              <w:jc w:val="center"/>
              <w:rPr>
                <w:rFonts w:ascii="Arial" w:eastAsia="Arial" w:hAnsi="Arial" w:cs="Arial"/>
                <w:color w:val="000000" w:themeColor="text1"/>
                <w:sz w:val="18"/>
                <w:szCs w:val="18"/>
              </w:rPr>
            </w:pPr>
            <w:r w:rsidRPr="19C89381">
              <w:rPr>
                <w:rFonts w:ascii="Arial" w:eastAsia="Arial" w:hAnsi="Arial" w:cs="Arial"/>
                <w:color w:val="000000" w:themeColor="text1"/>
                <w:sz w:val="18"/>
                <w:szCs w:val="18"/>
              </w:rPr>
              <w:t>2</w:t>
            </w:r>
            <w:r w:rsidR="5F5E146E" w:rsidRPr="19C89381">
              <w:rPr>
                <w:rFonts w:ascii="Arial" w:eastAsia="Arial" w:hAnsi="Arial" w:cs="Arial"/>
                <w:color w:val="000000" w:themeColor="text1"/>
                <w:sz w:val="18"/>
                <w:szCs w:val="18"/>
              </w:rPr>
              <w:t>3</w:t>
            </w:r>
          </w:p>
        </w:tc>
        <w:tc>
          <w:tcPr>
            <w:tcW w:w="1445" w:type="dxa"/>
            <w:vMerge w:val="restart"/>
            <w:vAlign w:val="center"/>
            <w:hideMark/>
          </w:tcPr>
          <w:p w14:paraId="2BDA3CA9" w14:textId="53053797" w:rsidR="18198F13" w:rsidRDefault="18198F13" w:rsidP="008169DB">
            <w:pPr>
              <w:jc w:val="center"/>
              <w:rPr>
                <w:rFonts w:ascii="Arial" w:eastAsia="Arial" w:hAnsi="Arial" w:cs="Arial"/>
                <w:color w:val="000000" w:themeColor="text1"/>
                <w:sz w:val="18"/>
                <w:szCs w:val="18"/>
                <w:lang w:val="es-ES"/>
              </w:rPr>
            </w:pPr>
            <w:proofErr w:type="spellStart"/>
            <w:r w:rsidRPr="18198F13">
              <w:rPr>
                <w:rFonts w:ascii="Arial" w:eastAsia="Arial" w:hAnsi="Arial" w:cs="Arial"/>
                <w:color w:val="000000" w:themeColor="text1"/>
                <w:sz w:val="18"/>
                <w:szCs w:val="18"/>
                <w:lang w:val="es-ES"/>
              </w:rPr>
              <w:t>actoAdmonPago</w:t>
            </w:r>
            <w:proofErr w:type="spellEnd"/>
            <w:r w:rsidRPr="18198F13">
              <w:rPr>
                <w:rFonts w:ascii="Arial" w:eastAsia="Arial" w:hAnsi="Arial" w:cs="Arial"/>
                <w:color w:val="000000" w:themeColor="text1"/>
                <w:sz w:val="18"/>
                <w:szCs w:val="18"/>
                <w:lang w:val="es-ES"/>
              </w:rPr>
              <w:t xml:space="preserve"> </w:t>
            </w:r>
          </w:p>
        </w:tc>
        <w:tc>
          <w:tcPr>
            <w:tcW w:w="1559" w:type="dxa"/>
            <w:vMerge w:val="restart"/>
            <w:vAlign w:val="center"/>
            <w:hideMark/>
          </w:tcPr>
          <w:p w14:paraId="7DCF36EE" w14:textId="252A4167" w:rsidR="18198F13" w:rsidRDefault="18198F13" w:rsidP="008169DB">
            <w:pPr>
              <w:jc w:val="center"/>
              <w:rPr>
                <w:rFonts w:ascii="Arial" w:eastAsia="Arial" w:hAnsi="Arial" w:cs="Arial"/>
                <w:color w:val="000000" w:themeColor="text1"/>
                <w:sz w:val="18"/>
                <w:szCs w:val="18"/>
              </w:rPr>
            </w:pPr>
            <w:r w:rsidRPr="18198F13">
              <w:rPr>
                <w:rFonts w:ascii="Arial" w:eastAsia="Arial" w:hAnsi="Arial" w:cs="Arial"/>
                <w:color w:val="000000" w:themeColor="text1"/>
                <w:sz w:val="18"/>
                <w:szCs w:val="18"/>
              </w:rPr>
              <w:t xml:space="preserve">Acto Administrativo de pago </w:t>
            </w:r>
          </w:p>
        </w:tc>
        <w:tc>
          <w:tcPr>
            <w:tcW w:w="3544" w:type="dxa"/>
            <w:vAlign w:val="center"/>
            <w:hideMark/>
          </w:tcPr>
          <w:p w14:paraId="5923484A" w14:textId="5682ABC5" w:rsidR="18198F13" w:rsidRDefault="18198F13" w:rsidP="008169DB">
            <w:pPr>
              <w:jc w:val="both"/>
              <w:rPr>
                <w:rFonts w:ascii="Arial" w:eastAsia="Arial" w:hAnsi="Arial" w:cs="Arial"/>
                <w:color w:val="000000" w:themeColor="text1"/>
                <w:sz w:val="18"/>
                <w:szCs w:val="18"/>
              </w:rPr>
            </w:pPr>
            <w:r w:rsidRPr="18198F13">
              <w:rPr>
                <w:rFonts w:ascii="Arial" w:eastAsia="Arial" w:hAnsi="Arial" w:cs="Arial"/>
                <w:color w:val="000000" w:themeColor="text1"/>
                <w:sz w:val="18"/>
                <w:szCs w:val="18"/>
              </w:rPr>
              <w:t xml:space="preserve">Diligencie el número o referencia del acto administrativo por medio del cual el liquidador ordena o realiza el pago </w:t>
            </w:r>
          </w:p>
        </w:tc>
        <w:tc>
          <w:tcPr>
            <w:tcW w:w="975" w:type="dxa"/>
            <w:vMerge w:val="restart"/>
            <w:vAlign w:val="center"/>
            <w:hideMark/>
          </w:tcPr>
          <w:p w14:paraId="3CF31A55" w14:textId="35F23843" w:rsidR="18198F13" w:rsidRDefault="18198F13" w:rsidP="008169DB">
            <w:pPr>
              <w:jc w:val="center"/>
              <w:rPr>
                <w:rFonts w:ascii="Arial" w:eastAsia="Arial" w:hAnsi="Arial" w:cs="Arial"/>
                <w:color w:val="000000" w:themeColor="text1"/>
                <w:sz w:val="18"/>
                <w:szCs w:val="18"/>
              </w:rPr>
            </w:pPr>
            <w:r w:rsidRPr="18198F13">
              <w:rPr>
                <w:rFonts w:ascii="Arial" w:eastAsia="Arial" w:hAnsi="Arial" w:cs="Arial"/>
                <w:color w:val="000000" w:themeColor="text1"/>
                <w:sz w:val="18"/>
                <w:szCs w:val="18"/>
              </w:rPr>
              <w:t xml:space="preserve">8 </w:t>
            </w:r>
          </w:p>
        </w:tc>
        <w:tc>
          <w:tcPr>
            <w:tcW w:w="1044" w:type="dxa"/>
            <w:vMerge w:val="restart"/>
            <w:vAlign w:val="center"/>
            <w:hideMark/>
          </w:tcPr>
          <w:p w14:paraId="4CBF1864" w14:textId="70D988F3" w:rsidR="18198F13" w:rsidRDefault="18198F13" w:rsidP="008169DB">
            <w:pPr>
              <w:jc w:val="center"/>
              <w:rPr>
                <w:rFonts w:ascii="Arial" w:eastAsia="Arial" w:hAnsi="Arial" w:cs="Arial"/>
                <w:color w:val="000000" w:themeColor="text1"/>
                <w:sz w:val="18"/>
                <w:szCs w:val="18"/>
              </w:rPr>
            </w:pPr>
            <w:r w:rsidRPr="18198F13">
              <w:rPr>
                <w:rFonts w:ascii="Arial" w:eastAsia="Arial" w:hAnsi="Arial" w:cs="Arial"/>
                <w:color w:val="000000" w:themeColor="text1"/>
                <w:sz w:val="18"/>
                <w:szCs w:val="18"/>
              </w:rPr>
              <w:t>Alfanumérico</w:t>
            </w:r>
          </w:p>
        </w:tc>
        <w:tc>
          <w:tcPr>
            <w:tcW w:w="2513" w:type="dxa"/>
            <w:vAlign w:val="center"/>
            <w:hideMark/>
          </w:tcPr>
          <w:p w14:paraId="47DA0ECF" w14:textId="77777777" w:rsidR="001F76D9" w:rsidRPr="001F76D9" w:rsidRDefault="001F76D9" w:rsidP="001F76D9">
            <w:pPr>
              <w:rPr>
                <w:lang w:val="es-CO" w:eastAsia="es-CO"/>
              </w:rPr>
            </w:pPr>
          </w:p>
        </w:tc>
      </w:tr>
      <w:tr w:rsidR="001F76D9" w:rsidRPr="001F76D9" w14:paraId="1570154A" w14:textId="77777777" w:rsidTr="00534CB6">
        <w:trPr>
          <w:trHeight w:val="300"/>
        </w:trPr>
        <w:tc>
          <w:tcPr>
            <w:tcW w:w="960" w:type="dxa"/>
            <w:vMerge/>
            <w:vAlign w:val="center"/>
            <w:hideMark/>
          </w:tcPr>
          <w:p w14:paraId="55C5D0C0" w14:textId="77777777" w:rsidR="001F76D9" w:rsidRPr="001F76D9" w:rsidRDefault="001F76D9" w:rsidP="001F76D9">
            <w:pPr>
              <w:rPr>
                <w:rFonts w:ascii="Arial" w:hAnsi="Arial" w:cs="Arial"/>
                <w:color w:val="000000"/>
                <w:sz w:val="18"/>
                <w:szCs w:val="18"/>
                <w:lang w:val="es-CO" w:eastAsia="es-CO"/>
              </w:rPr>
            </w:pPr>
          </w:p>
        </w:tc>
        <w:tc>
          <w:tcPr>
            <w:tcW w:w="1445" w:type="dxa"/>
            <w:vMerge/>
            <w:vAlign w:val="center"/>
            <w:hideMark/>
          </w:tcPr>
          <w:p w14:paraId="20E64A6A" w14:textId="77777777" w:rsidR="001F76D9" w:rsidRPr="001F76D9" w:rsidRDefault="001F76D9" w:rsidP="001F76D9">
            <w:pPr>
              <w:rPr>
                <w:rFonts w:ascii="Arial" w:hAnsi="Arial" w:cs="Arial"/>
                <w:color w:val="000000"/>
                <w:sz w:val="18"/>
                <w:szCs w:val="18"/>
                <w:lang w:val="es-CO" w:eastAsia="es-CO"/>
              </w:rPr>
            </w:pPr>
          </w:p>
        </w:tc>
        <w:tc>
          <w:tcPr>
            <w:tcW w:w="1559" w:type="dxa"/>
            <w:vMerge/>
            <w:vAlign w:val="center"/>
            <w:hideMark/>
          </w:tcPr>
          <w:p w14:paraId="3DC1973B" w14:textId="77777777" w:rsidR="001F76D9" w:rsidRPr="001F76D9" w:rsidRDefault="001F76D9" w:rsidP="001F76D9">
            <w:pPr>
              <w:rPr>
                <w:rFonts w:ascii="Arial" w:hAnsi="Arial" w:cs="Arial"/>
                <w:color w:val="000000"/>
                <w:sz w:val="18"/>
                <w:szCs w:val="18"/>
                <w:lang w:val="es-CO" w:eastAsia="es-CO"/>
              </w:rPr>
            </w:pPr>
          </w:p>
        </w:tc>
        <w:tc>
          <w:tcPr>
            <w:tcW w:w="3544" w:type="dxa"/>
            <w:vAlign w:val="center"/>
            <w:hideMark/>
          </w:tcPr>
          <w:p w14:paraId="46D37A4A" w14:textId="6208871B" w:rsidR="001F76D9" w:rsidRPr="001F76D9" w:rsidRDefault="001F76D9" w:rsidP="001F76D9">
            <w:pPr>
              <w:jc w:val="both"/>
              <w:rPr>
                <w:rFonts w:ascii="Arial" w:hAnsi="Arial" w:cs="Arial"/>
                <w:color w:val="000000"/>
                <w:sz w:val="18"/>
                <w:szCs w:val="18"/>
                <w:lang w:val="es-CO" w:eastAsia="es-CO"/>
              </w:rPr>
            </w:pPr>
          </w:p>
        </w:tc>
        <w:tc>
          <w:tcPr>
            <w:tcW w:w="975" w:type="dxa"/>
            <w:vMerge/>
            <w:vAlign w:val="center"/>
            <w:hideMark/>
          </w:tcPr>
          <w:p w14:paraId="3A074A24" w14:textId="77777777" w:rsidR="001F76D9" w:rsidRPr="001F76D9" w:rsidRDefault="001F76D9" w:rsidP="001F76D9">
            <w:pPr>
              <w:rPr>
                <w:rFonts w:ascii="Arial" w:hAnsi="Arial" w:cs="Arial"/>
                <w:color w:val="000000"/>
                <w:sz w:val="18"/>
                <w:szCs w:val="18"/>
                <w:lang w:val="es-CO" w:eastAsia="es-CO"/>
              </w:rPr>
            </w:pPr>
          </w:p>
        </w:tc>
        <w:tc>
          <w:tcPr>
            <w:tcW w:w="1044" w:type="dxa"/>
            <w:vMerge/>
            <w:vAlign w:val="center"/>
            <w:hideMark/>
          </w:tcPr>
          <w:p w14:paraId="44B41813" w14:textId="77777777" w:rsidR="001F76D9" w:rsidRPr="001F76D9" w:rsidRDefault="001F76D9" w:rsidP="001F76D9">
            <w:pPr>
              <w:rPr>
                <w:rFonts w:ascii="Arial" w:hAnsi="Arial" w:cs="Arial"/>
                <w:color w:val="000000"/>
                <w:sz w:val="18"/>
                <w:szCs w:val="18"/>
                <w:lang w:val="es-CO" w:eastAsia="es-CO"/>
              </w:rPr>
            </w:pPr>
          </w:p>
        </w:tc>
        <w:tc>
          <w:tcPr>
            <w:tcW w:w="2513" w:type="dxa"/>
            <w:vAlign w:val="center"/>
            <w:hideMark/>
          </w:tcPr>
          <w:p w14:paraId="4C0C784E" w14:textId="63758BE3" w:rsidR="001F76D9" w:rsidRPr="001F76D9" w:rsidRDefault="001F76D9" w:rsidP="001F76D9">
            <w:pPr>
              <w:rPr>
                <w:lang w:val="es-CO" w:eastAsia="es-CO"/>
              </w:rPr>
            </w:pPr>
          </w:p>
        </w:tc>
      </w:tr>
    </w:tbl>
    <w:p w14:paraId="29CF842D" w14:textId="5600191C" w:rsidR="007548BF" w:rsidRPr="008169DB" w:rsidRDefault="007548BF" w:rsidP="00996A97">
      <w:pPr>
        <w:pStyle w:val="Normalarial"/>
        <w:jc w:val="both"/>
        <w:rPr>
          <w:rFonts w:eastAsia="Arial" w:cs="Arial"/>
          <w:sz w:val="22"/>
          <w:szCs w:val="22"/>
          <w:lang w:val="es-CO"/>
        </w:rPr>
      </w:pPr>
    </w:p>
    <w:p w14:paraId="5C58FD7A" w14:textId="38373D08" w:rsidR="26445A98" w:rsidRDefault="26445A98" w:rsidP="26445A98">
      <w:pPr>
        <w:pStyle w:val="Normalarial"/>
        <w:jc w:val="both"/>
        <w:rPr>
          <w:rFonts w:eastAsia="Arial" w:cs="Arial"/>
          <w:sz w:val="22"/>
          <w:szCs w:val="22"/>
          <w:lang w:val="es-ES"/>
        </w:rPr>
      </w:pPr>
    </w:p>
    <w:p w14:paraId="056D01BA" w14:textId="7265D3C2" w:rsidR="042A59F2" w:rsidRPr="00F60045" w:rsidRDefault="7C095121" w:rsidP="498A7F25">
      <w:pPr>
        <w:pStyle w:val="Normalarial"/>
        <w:numPr>
          <w:ilvl w:val="0"/>
          <w:numId w:val="2"/>
        </w:numPr>
        <w:jc w:val="both"/>
        <w:rPr>
          <w:rFonts w:eastAsia="Arial" w:cs="Arial"/>
          <w:b/>
          <w:bCs/>
          <w:sz w:val="22"/>
          <w:szCs w:val="22"/>
          <w:lang w:val="es-ES"/>
        </w:rPr>
      </w:pPr>
      <w:r w:rsidRPr="00F60045">
        <w:rPr>
          <w:rFonts w:eastAsia="Arial" w:cs="Arial"/>
          <w:b/>
          <w:bCs/>
          <w:sz w:val="22"/>
          <w:szCs w:val="22"/>
          <w:lang w:val="es-ES"/>
        </w:rPr>
        <w:t>Anexo Técnico Archivo Tipo FT0</w:t>
      </w:r>
      <w:r w:rsidR="00F60045" w:rsidRPr="00F60045">
        <w:rPr>
          <w:rFonts w:eastAsia="Arial" w:cs="Arial"/>
          <w:b/>
          <w:bCs/>
          <w:sz w:val="22"/>
          <w:szCs w:val="22"/>
          <w:lang w:val="es-ES"/>
        </w:rPr>
        <w:t>41</w:t>
      </w:r>
      <w:r w:rsidRPr="00F60045">
        <w:rPr>
          <w:rFonts w:eastAsia="Arial" w:cs="Arial"/>
          <w:b/>
          <w:bCs/>
          <w:sz w:val="22"/>
          <w:szCs w:val="22"/>
          <w:lang w:val="es-ES"/>
        </w:rPr>
        <w:t xml:space="preserve"> </w:t>
      </w:r>
      <w:r w:rsidR="7006EF65" w:rsidRPr="00F60045">
        <w:rPr>
          <w:rFonts w:eastAsia="Arial" w:cs="Arial"/>
          <w:b/>
          <w:bCs/>
          <w:sz w:val="22"/>
          <w:szCs w:val="22"/>
          <w:lang w:val="es-ES"/>
        </w:rPr>
        <w:t>– DETALLE</w:t>
      </w:r>
      <w:r w:rsidRPr="00F60045">
        <w:rPr>
          <w:rFonts w:eastAsia="Arial" w:cs="Arial"/>
          <w:b/>
          <w:bCs/>
          <w:sz w:val="22"/>
          <w:szCs w:val="22"/>
          <w:lang w:val="es-ES"/>
        </w:rPr>
        <w:t xml:space="preserve"> DEL GASTO ADMINISTRATIVO DE </w:t>
      </w:r>
      <w:r w:rsidR="5A528B61" w:rsidRPr="00F60045">
        <w:rPr>
          <w:rFonts w:eastAsia="Arial" w:cs="Arial"/>
          <w:b/>
          <w:bCs/>
          <w:sz w:val="22"/>
          <w:szCs w:val="22"/>
          <w:lang w:val="es-ES"/>
        </w:rPr>
        <w:t xml:space="preserve">LA </w:t>
      </w:r>
      <w:r w:rsidRPr="00F60045">
        <w:rPr>
          <w:rFonts w:eastAsia="Arial" w:cs="Arial"/>
          <w:b/>
          <w:bCs/>
          <w:sz w:val="22"/>
          <w:szCs w:val="22"/>
          <w:lang w:val="es-ES"/>
        </w:rPr>
        <w:t>LIQUIDACIÓN</w:t>
      </w:r>
      <w:r w:rsidR="3C2B077E" w:rsidRPr="00F60045">
        <w:rPr>
          <w:rFonts w:eastAsia="Arial" w:cs="Arial"/>
          <w:b/>
          <w:bCs/>
          <w:sz w:val="22"/>
          <w:szCs w:val="22"/>
          <w:lang w:val="es-ES"/>
        </w:rPr>
        <w:t xml:space="preserve">  </w:t>
      </w:r>
    </w:p>
    <w:p w14:paraId="703F6206" w14:textId="209FAA24" w:rsidR="00A92BBB" w:rsidRPr="00F60045" w:rsidRDefault="00A92BBB" w:rsidP="3482F746">
      <w:pPr>
        <w:spacing w:line="259" w:lineRule="auto"/>
        <w:ind w:right="45"/>
        <w:jc w:val="both"/>
        <w:rPr>
          <w:rFonts w:ascii="Arial" w:eastAsia="Arial" w:hAnsi="Arial" w:cs="Arial"/>
          <w:i/>
          <w:iCs/>
          <w:sz w:val="22"/>
          <w:szCs w:val="22"/>
          <w:lang w:val="es-ES"/>
        </w:rPr>
      </w:pPr>
    </w:p>
    <w:p w14:paraId="3F0935B2" w14:textId="538A96C5" w:rsidR="00A92BBB" w:rsidRPr="00F60045" w:rsidRDefault="50DB6FF2" w:rsidP="00A92BBB">
      <w:pPr>
        <w:ind w:right="45"/>
        <w:jc w:val="both"/>
        <w:rPr>
          <w:rFonts w:ascii="Arial" w:eastAsia="Arial" w:hAnsi="Arial" w:cs="Arial"/>
          <w:sz w:val="22"/>
          <w:szCs w:val="22"/>
          <w:lang w:val="es-ES"/>
        </w:rPr>
      </w:pPr>
      <w:r w:rsidRPr="00F60045">
        <w:rPr>
          <w:rFonts w:ascii="Arial" w:eastAsia="Arial" w:hAnsi="Arial" w:cs="Arial"/>
          <w:sz w:val="22"/>
          <w:szCs w:val="22"/>
          <w:lang w:val="es-ES"/>
        </w:rPr>
        <w:t>El anexo técnico – Archivo Tipo FT0</w:t>
      </w:r>
      <w:r w:rsidR="00F60045" w:rsidRPr="00F60045">
        <w:rPr>
          <w:rFonts w:ascii="Arial" w:eastAsia="Arial" w:hAnsi="Arial" w:cs="Arial"/>
          <w:sz w:val="22"/>
          <w:szCs w:val="22"/>
          <w:lang w:val="es-ES"/>
        </w:rPr>
        <w:t>41</w:t>
      </w:r>
      <w:r w:rsidRPr="00F60045">
        <w:rPr>
          <w:rFonts w:ascii="Arial" w:eastAsia="Arial" w:hAnsi="Arial" w:cs="Arial"/>
          <w:sz w:val="22"/>
          <w:szCs w:val="22"/>
          <w:lang w:val="es-ES"/>
        </w:rPr>
        <w:t>, que deberán diligenciar al momento de efectuar el envío de la información, de acuerdo con la clase de liquidación, la fecha de corte y fecha máxima del reporte es:</w:t>
      </w:r>
    </w:p>
    <w:p w14:paraId="705920D6" w14:textId="4C2935A2" w:rsidR="042A59F2" w:rsidRPr="00F60045" w:rsidDel="00A92BBB" w:rsidRDefault="042A59F2" w:rsidP="3482F746">
      <w:pPr>
        <w:jc w:val="both"/>
        <w:rPr>
          <w:rFonts w:ascii="Arial" w:eastAsia="Arial" w:hAnsi="Arial" w:cs="Arial"/>
          <w:b/>
          <w:bCs/>
          <w:sz w:val="22"/>
          <w:szCs w:val="22"/>
          <w:lang w:val="es-ES"/>
        </w:rPr>
      </w:pPr>
    </w:p>
    <w:p w14:paraId="10D1A308" w14:textId="0CAC1B40" w:rsidR="00795A4D" w:rsidRDefault="6231DE13" w:rsidP="3482F746">
      <w:pPr>
        <w:spacing w:before="240" w:after="240"/>
        <w:jc w:val="center"/>
        <w:rPr>
          <w:rFonts w:ascii="Arial" w:eastAsia="Arial" w:hAnsi="Arial" w:cs="Arial"/>
          <w:b/>
          <w:bCs/>
          <w:sz w:val="22"/>
          <w:szCs w:val="22"/>
          <w:lang w:val="es-ES"/>
        </w:rPr>
      </w:pPr>
      <w:r w:rsidRPr="00F60045">
        <w:rPr>
          <w:rFonts w:ascii="Arial" w:eastAsia="Arial" w:hAnsi="Arial" w:cs="Arial"/>
          <w:b/>
          <w:bCs/>
          <w:sz w:val="22"/>
          <w:szCs w:val="22"/>
          <w:lang w:val="es-ES"/>
        </w:rPr>
        <w:t xml:space="preserve">ARCHIVO TIPO </w:t>
      </w:r>
      <w:r w:rsidR="6031FEB4" w:rsidRPr="00F60045">
        <w:rPr>
          <w:rFonts w:ascii="Arial" w:eastAsia="Arial" w:hAnsi="Arial" w:cs="Arial"/>
          <w:b/>
          <w:bCs/>
          <w:sz w:val="22"/>
          <w:szCs w:val="22"/>
          <w:lang w:val="es-ES"/>
        </w:rPr>
        <w:t>FT</w:t>
      </w:r>
      <w:r w:rsidR="469C57A9" w:rsidRPr="00F60045">
        <w:rPr>
          <w:rFonts w:ascii="Arial" w:eastAsia="Arial" w:hAnsi="Arial" w:cs="Arial"/>
          <w:b/>
          <w:bCs/>
          <w:sz w:val="22"/>
          <w:szCs w:val="22"/>
          <w:lang w:val="es-ES"/>
        </w:rPr>
        <w:t>0</w:t>
      </w:r>
      <w:r w:rsidR="00F60045" w:rsidRPr="00F60045">
        <w:rPr>
          <w:rFonts w:ascii="Arial" w:eastAsia="Arial" w:hAnsi="Arial" w:cs="Arial"/>
          <w:b/>
          <w:bCs/>
          <w:sz w:val="22"/>
          <w:szCs w:val="22"/>
          <w:lang w:val="es-ES"/>
        </w:rPr>
        <w:t>41</w:t>
      </w:r>
    </w:p>
    <w:p w14:paraId="75BF0036" w14:textId="74984666" w:rsidR="6EDD5FBC" w:rsidRPr="00795A4D" w:rsidRDefault="2A4D5C55" w:rsidP="3482F746">
      <w:pPr>
        <w:spacing w:before="240" w:after="240"/>
        <w:jc w:val="center"/>
        <w:rPr>
          <w:rFonts w:ascii="Arial" w:eastAsia="Arial" w:hAnsi="Arial" w:cs="Arial"/>
          <w:b/>
          <w:bCs/>
          <w:sz w:val="22"/>
          <w:szCs w:val="22"/>
          <w:lang w:val="es-ES"/>
        </w:rPr>
      </w:pPr>
      <w:r w:rsidRPr="00795A4D">
        <w:rPr>
          <w:rFonts w:ascii="Arial" w:eastAsia="Arial" w:hAnsi="Arial" w:cs="Arial"/>
          <w:b/>
          <w:bCs/>
          <w:sz w:val="22"/>
          <w:szCs w:val="22"/>
          <w:lang w:val="es-ES"/>
        </w:rPr>
        <w:t>DETALLE</w:t>
      </w:r>
      <w:r w:rsidR="76479874" w:rsidRPr="00795A4D">
        <w:rPr>
          <w:rFonts w:ascii="Arial" w:eastAsia="Arial" w:hAnsi="Arial" w:cs="Arial"/>
          <w:b/>
          <w:bCs/>
          <w:sz w:val="22"/>
          <w:szCs w:val="22"/>
          <w:lang w:val="es-ES"/>
        </w:rPr>
        <w:t xml:space="preserve"> DEL GASTO ADMINISTRATIVO DE </w:t>
      </w:r>
      <w:r w:rsidR="76F0949C" w:rsidRPr="00795A4D">
        <w:rPr>
          <w:rFonts w:ascii="Arial" w:eastAsia="Arial" w:hAnsi="Arial" w:cs="Arial"/>
          <w:b/>
          <w:bCs/>
          <w:sz w:val="22"/>
          <w:szCs w:val="22"/>
          <w:lang w:val="es-ES"/>
        </w:rPr>
        <w:t xml:space="preserve">LA </w:t>
      </w:r>
      <w:r w:rsidR="76479874" w:rsidRPr="00795A4D">
        <w:rPr>
          <w:rFonts w:ascii="Arial" w:eastAsia="Arial" w:hAnsi="Arial" w:cs="Arial"/>
          <w:b/>
          <w:bCs/>
          <w:sz w:val="22"/>
          <w:szCs w:val="22"/>
          <w:lang w:val="es-ES"/>
        </w:rPr>
        <w:t>LIQUIDACIÓN</w:t>
      </w:r>
    </w:p>
    <w:p w14:paraId="09C54A73" w14:textId="7FD7D889" w:rsidR="6231DE13" w:rsidRDefault="133B8C66" w:rsidP="3E9C9BFE">
      <w:pPr>
        <w:spacing w:before="240" w:after="240"/>
        <w:jc w:val="both"/>
        <w:rPr>
          <w:rFonts w:ascii="Arial" w:eastAsia="Arial" w:hAnsi="Arial" w:cs="Arial"/>
          <w:sz w:val="22"/>
          <w:szCs w:val="22"/>
          <w:lang w:val="es-ES"/>
        </w:rPr>
      </w:pPr>
      <w:r w:rsidRPr="3482F746">
        <w:rPr>
          <w:rFonts w:ascii="Arial" w:eastAsia="Arial" w:hAnsi="Arial" w:cs="Arial"/>
          <w:b/>
          <w:bCs/>
          <w:sz w:val="22"/>
          <w:szCs w:val="22"/>
          <w:lang w:val="es-ES"/>
        </w:rPr>
        <w:t xml:space="preserve">TIPO DE ENTIDAD A LA QUE APLICA: </w:t>
      </w:r>
      <w:r w:rsidR="589E49C7" w:rsidRPr="3482F746">
        <w:rPr>
          <w:rFonts w:ascii="Arial" w:eastAsia="Arial" w:hAnsi="Arial" w:cs="Arial"/>
          <w:sz w:val="22"/>
          <w:szCs w:val="22"/>
          <w:lang w:val="es-CO"/>
        </w:rPr>
        <w:t xml:space="preserve">Entidades vigiladas por la Superintendencia Nacional de Salud de naturaleza pública (pueden ser las Empresas Sociales del Estado – ESE), privada o mixta, que se encuentren en proceso de liquidación ordenado o no por esta </w:t>
      </w:r>
      <w:r w:rsidR="004D434A">
        <w:rPr>
          <w:rFonts w:ascii="Arial" w:eastAsia="Arial" w:hAnsi="Arial" w:cs="Arial"/>
          <w:sz w:val="22"/>
          <w:szCs w:val="22"/>
          <w:lang w:val="es-CO"/>
        </w:rPr>
        <w:t>S</w:t>
      </w:r>
      <w:r w:rsidR="589E49C7" w:rsidRPr="3482F746">
        <w:rPr>
          <w:rFonts w:ascii="Arial" w:eastAsia="Arial" w:hAnsi="Arial" w:cs="Arial"/>
          <w:sz w:val="22"/>
          <w:szCs w:val="22"/>
          <w:lang w:val="es-CO"/>
        </w:rPr>
        <w:t>uperintendencia</w:t>
      </w:r>
      <w:r w:rsidR="571909BD" w:rsidRPr="3482F746">
        <w:rPr>
          <w:rFonts w:ascii="Arial" w:eastAsia="Arial" w:hAnsi="Arial" w:cs="Arial"/>
          <w:sz w:val="22"/>
          <w:szCs w:val="22"/>
          <w:lang w:val="es-CO"/>
        </w:rPr>
        <w:t>.</w:t>
      </w:r>
      <w:r w:rsidR="589E49C7" w:rsidRPr="3482F746">
        <w:rPr>
          <w:rFonts w:ascii="Arial" w:eastAsia="Arial" w:hAnsi="Arial" w:cs="Arial"/>
          <w:sz w:val="22"/>
          <w:szCs w:val="22"/>
          <w:lang w:val="es-ES"/>
        </w:rPr>
        <w:t xml:space="preserve"> </w:t>
      </w:r>
    </w:p>
    <w:p w14:paraId="463344F2" w14:textId="6D2795F9" w:rsidR="6231DE13" w:rsidRDefault="6031FEB4" w:rsidP="21A343B3">
      <w:pPr>
        <w:spacing w:before="240" w:after="240"/>
        <w:jc w:val="both"/>
        <w:rPr>
          <w:rFonts w:ascii="Arial" w:eastAsia="Arial" w:hAnsi="Arial" w:cs="Arial"/>
          <w:sz w:val="22"/>
          <w:szCs w:val="22"/>
          <w:lang w:val="es-ES"/>
        </w:rPr>
      </w:pPr>
      <w:r w:rsidRPr="41930E19">
        <w:rPr>
          <w:rFonts w:ascii="Arial" w:eastAsia="Arial" w:hAnsi="Arial" w:cs="Arial"/>
          <w:b/>
          <w:bCs/>
          <w:sz w:val="22"/>
          <w:szCs w:val="22"/>
          <w:lang w:val="es-ES"/>
        </w:rPr>
        <w:t xml:space="preserve">PERIODICIDAD: </w:t>
      </w:r>
      <w:r w:rsidR="13583A71" w:rsidRPr="41930E19">
        <w:rPr>
          <w:rFonts w:ascii="Arial" w:eastAsia="Arial" w:hAnsi="Arial" w:cs="Arial"/>
          <w:sz w:val="22"/>
          <w:szCs w:val="22"/>
          <w:lang w:val="es-ES"/>
        </w:rPr>
        <w:t>Mensual</w:t>
      </w:r>
      <w:r w:rsidR="13583A71" w:rsidRPr="41930E19">
        <w:rPr>
          <w:rFonts w:ascii="Arial" w:eastAsia="Arial" w:hAnsi="Arial" w:cs="Arial"/>
          <w:b/>
          <w:bCs/>
          <w:sz w:val="22"/>
          <w:szCs w:val="22"/>
          <w:lang w:val="es-ES"/>
        </w:rPr>
        <w:t xml:space="preserve"> </w:t>
      </w:r>
    </w:p>
    <w:p w14:paraId="39E2EFD0" w14:textId="1CD85279" w:rsidR="6231DE13" w:rsidRDefault="6231DE13" w:rsidP="21A343B3">
      <w:pPr>
        <w:spacing w:before="240" w:after="240"/>
        <w:jc w:val="both"/>
        <w:rPr>
          <w:rFonts w:ascii="Arial" w:eastAsia="Arial" w:hAnsi="Arial" w:cs="Arial"/>
          <w:b/>
          <w:bCs/>
          <w:sz w:val="22"/>
          <w:szCs w:val="22"/>
          <w:lang w:val="es-ES"/>
        </w:rPr>
      </w:pPr>
      <w:r w:rsidRPr="3482F746">
        <w:rPr>
          <w:rFonts w:ascii="Arial" w:eastAsia="Arial" w:hAnsi="Arial" w:cs="Arial"/>
          <w:b/>
          <w:bCs/>
          <w:sz w:val="22"/>
          <w:szCs w:val="22"/>
          <w:lang w:val="es-ES"/>
        </w:rPr>
        <w:t xml:space="preserve">FECHA DE CORTE: </w:t>
      </w:r>
      <w:r w:rsidR="07B943E5" w:rsidRPr="3482F746">
        <w:rPr>
          <w:rFonts w:ascii="Arial" w:eastAsia="Arial" w:hAnsi="Arial" w:cs="Arial"/>
          <w:sz w:val="22"/>
          <w:szCs w:val="22"/>
          <w:lang w:val="es-ES"/>
        </w:rPr>
        <w:t>Último día calendario del mes</w:t>
      </w:r>
    </w:p>
    <w:p w14:paraId="65EA1CA9" w14:textId="5F6A45D2" w:rsidR="6231DE13" w:rsidRDefault="6AEE52DE" w:rsidP="7CC0CAF4">
      <w:pPr>
        <w:spacing w:before="240" w:after="240"/>
        <w:jc w:val="both"/>
        <w:rPr>
          <w:rFonts w:ascii="Arial" w:eastAsia="Arial" w:hAnsi="Arial" w:cs="Arial"/>
          <w:sz w:val="22"/>
          <w:szCs w:val="22"/>
          <w:lang w:val="es-ES"/>
        </w:rPr>
      </w:pPr>
      <w:r w:rsidRPr="7CC0CAF4">
        <w:rPr>
          <w:rFonts w:ascii="Arial" w:eastAsia="Arial" w:hAnsi="Arial" w:cs="Arial"/>
          <w:b/>
          <w:bCs/>
          <w:sz w:val="22"/>
          <w:szCs w:val="22"/>
          <w:lang w:val="es-ES"/>
        </w:rPr>
        <w:t xml:space="preserve">FECHA DEL REPORTE: </w:t>
      </w:r>
      <w:r w:rsidR="247D7AAB" w:rsidRPr="008169DB">
        <w:rPr>
          <w:rFonts w:ascii="Arial" w:eastAsia="Arial" w:hAnsi="Arial" w:cs="Arial"/>
          <w:sz w:val="22"/>
          <w:szCs w:val="22"/>
          <w:lang w:val="es-ES"/>
        </w:rPr>
        <w:t>20 días calendario después de la fecha de corte. Para el cierre de año (diciembre 31), el reporte se hará hasta febrero 20 del año siguiente</w:t>
      </w:r>
      <w:r w:rsidR="6E36AC8B" w:rsidRPr="7CC0CAF4">
        <w:rPr>
          <w:rFonts w:ascii="Arial" w:eastAsia="Arial" w:hAnsi="Arial" w:cs="Arial"/>
          <w:sz w:val="22"/>
          <w:szCs w:val="22"/>
          <w:lang w:val="es-ES"/>
        </w:rPr>
        <w:t>.</w:t>
      </w:r>
    </w:p>
    <w:tbl>
      <w:tblPr>
        <w:tblW w:w="9488" w:type="dxa"/>
        <w:tblCellMar>
          <w:left w:w="70" w:type="dxa"/>
          <w:right w:w="70" w:type="dxa"/>
        </w:tblCellMar>
        <w:tblLook w:val="04A0" w:firstRow="1" w:lastRow="0" w:firstColumn="1" w:lastColumn="0" w:noHBand="0" w:noVBand="1"/>
      </w:tblPr>
      <w:tblGrid>
        <w:gridCol w:w="520"/>
        <w:gridCol w:w="1571"/>
        <w:gridCol w:w="1920"/>
        <w:gridCol w:w="3451"/>
        <w:gridCol w:w="868"/>
        <w:gridCol w:w="1291"/>
      </w:tblGrid>
      <w:tr w:rsidR="00B615E1" w:rsidRPr="00B615E1" w14:paraId="309FBD38" w14:textId="77777777" w:rsidTr="19C89381">
        <w:trPr>
          <w:trHeight w:val="300"/>
        </w:trPr>
        <w:tc>
          <w:tcPr>
            <w:tcW w:w="1990" w:type="dxa"/>
            <w:gridSpan w:val="2"/>
            <w:tcBorders>
              <w:top w:val="single" w:sz="8" w:space="0" w:color="000000" w:themeColor="text1"/>
              <w:left w:val="single" w:sz="8" w:space="0" w:color="000000" w:themeColor="text1"/>
              <w:bottom w:val="single" w:sz="8" w:space="0" w:color="000000" w:themeColor="text1"/>
              <w:right w:val="single" w:sz="2" w:space="0" w:color="000000" w:themeColor="text1"/>
            </w:tcBorders>
            <w:vAlign w:val="center"/>
            <w:hideMark/>
          </w:tcPr>
          <w:p w14:paraId="42B5869B" w14:textId="77777777" w:rsidR="00B615E1" w:rsidRPr="00B615E1" w:rsidRDefault="50382DF3" w:rsidP="00B615E1">
            <w:pPr>
              <w:jc w:val="center"/>
              <w:rPr>
                <w:rFonts w:ascii="Arial" w:hAnsi="Arial" w:cs="Arial"/>
                <w:b/>
                <w:bCs/>
                <w:color w:val="000000"/>
                <w:sz w:val="18"/>
                <w:szCs w:val="18"/>
                <w:lang w:val="es-CO" w:eastAsia="es-CO"/>
              </w:rPr>
            </w:pPr>
            <w:r w:rsidRPr="3FE8A1A1">
              <w:rPr>
                <w:rFonts w:ascii="Arial" w:hAnsi="Arial" w:cs="Arial"/>
                <w:b/>
                <w:bCs/>
                <w:color w:val="000000" w:themeColor="text1"/>
                <w:sz w:val="18"/>
                <w:szCs w:val="18"/>
                <w:lang w:val="es-CO" w:eastAsia="es-CO"/>
              </w:rPr>
              <w:t>Elemento</w:t>
            </w:r>
            <w:r w:rsidRPr="3FE8A1A1">
              <w:rPr>
                <w:rFonts w:ascii="Arial" w:hAnsi="Arial" w:cs="Arial"/>
                <w:color w:val="000000" w:themeColor="text1"/>
                <w:sz w:val="18"/>
                <w:szCs w:val="18"/>
                <w:lang w:val="es-CO" w:eastAsia="es-CO"/>
              </w:rPr>
              <w:t> </w:t>
            </w:r>
          </w:p>
        </w:tc>
        <w:tc>
          <w:tcPr>
            <w:tcW w:w="7498" w:type="dxa"/>
            <w:gridSpan w:val="4"/>
            <w:tcBorders>
              <w:top w:val="single" w:sz="2" w:space="0" w:color="000000" w:themeColor="text1"/>
              <w:left w:val="single" w:sz="2" w:space="0" w:color="000000" w:themeColor="text1"/>
              <w:bottom w:val="single" w:sz="2" w:space="0" w:color="000000" w:themeColor="text1"/>
              <w:right w:val="single" w:sz="2" w:space="0" w:color="000000" w:themeColor="text1"/>
            </w:tcBorders>
            <w:vAlign w:val="center"/>
            <w:hideMark/>
          </w:tcPr>
          <w:p w14:paraId="48F9C24C" w14:textId="752A6B77" w:rsidR="00B615E1" w:rsidRPr="00B615E1" w:rsidRDefault="50382DF3" w:rsidP="00B615E1">
            <w:pPr>
              <w:jc w:val="center"/>
              <w:rPr>
                <w:rFonts w:ascii="Arial" w:hAnsi="Arial" w:cs="Arial"/>
                <w:b/>
                <w:bCs/>
                <w:color w:val="000000"/>
                <w:sz w:val="18"/>
                <w:szCs w:val="18"/>
                <w:lang w:val="es-CO" w:eastAsia="es-CO"/>
              </w:rPr>
            </w:pPr>
            <w:r w:rsidRPr="00F60045">
              <w:rPr>
                <w:rFonts w:ascii="Arial" w:hAnsi="Arial" w:cs="Arial"/>
                <w:b/>
                <w:bCs/>
                <w:color w:val="000000" w:themeColor="text1"/>
                <w:sz w:val="18"/>
                <w:szCs w:val="18"/>
                <w:lang w:val="es-CO" w:eastAsia="es-CO"/>
              </w:rPr>
              <w:t>FT</w:t>
            </w:r>
            <w:r w:rsidR="4FAFE21A" w:rsidRPr="00F60045">
              <w:rPr>
                <w:rFonts w:ascii="Arial" w:hAnsi="Arial" w:cs="Arial"/>
                <w:b/>
                <w:bCs/>
                <w:color w:val="000000" w:themeColor="text1"/>
                <w:sz w:val="18"/>
                <w:szCs w:val="18"/>
                <w:lang w:val="es-CO" w:eastAsia="es-CO"/>
              </w:rPr>
              <w:t>0</w:t>
            </w:r>
            <w:r w:rsidR="00F60045" w:rsidRPr="00F60045">
              <w:rPr>
                <w:rFonts w:ascii="Arial" w:hAnsi="Arial" w:cs="Arial"/>
                <w:b/>
                <w:bCs/>
                <w:color w:val="000000" w:themeColor="text1"/>
                <w:sz w:val="18"/>
                <w:szCs w:val="18"/>
                <w:lang w:val="es-CO" w:eastAsia="es-CO"/>
              </w:rPr>
              <w:t>41</w:t>
            </w:r>
          </w:p>
        </w:tc>
      </w:tr>
      <w:tr w:rsidR="00B615E1" w:rsidRPr="00B615E1" w14:paraId="661F68A8" w14:textId="77777777" w:rsidTr="19C89381">
        <w:trPr>
          <w:trHeight w:val="300"/>
        </w:trPr>
        <w:tc>
          <w:tcPr>
            <w:tcW w:w="520" w:type="dxa"/>
            <w:tcBorders>
              <w:top w:val="single" w:sz="4" w:space="0" w:color="auto"/>
              <w:left w:val="single" w:sz="4" w:space="0" w:color="auto"/>
              <w:bottom w:val="single" w:sz="4" w:space="0" w:color="auto"/>
              <w:right w:val="single" w:sz="4" w:space="0" w:color="auto"/>
            </w:tcBorders>
            <w:noWrap/>
            <w:vAlign w:val="center"/>
            <w:hideMark/>
          </w:tcPr>
          <w:p w14:paraId="7B2ADE7D" w14:textId="77777777" w:rsidR="00B615E1" w:rsidRPr="00B615E1" w:rsidRDefault="50382DF3" w:rsidP="00B615E1">
            <w:pPr>
              <w:jc w:val="center"/>
              <w:rPr>
                <w:rFonts w:ascii="Aptos Narrow" w:hAnsi="Aptos Narrow"/>
                <w:b/>
                <w:bCs/>
                <w:color w:val="000000"/>
                <w:sz w:val="18"/>
                <w:szCs w:val="18"/>
                <w:lang w:val="es-CO" w:eastAsia="es-CO"/>
              </w:rPr>
            </w:pPr>
            <w:r w:rsidRPr="3FE8A1A1">
              <w:rPr>
                <w:rFonts w:ascii="Aptos Narrow" w:hAnsi="Aptos Narrow"/>
                <w:b/>
                <w:bCs/>
                <w:color w:val="000000" w:themeColor="text1"/>
                <w:sz w:val="18"/>
                <w:szCs w:val="18"/>
                <w:lang w:val="es-CO" w:eastAsia="es-CO"/>
              </w:rPr>
              <w:t># </w:t>
            </w:r>
          </w:p>
        </w:tc>
        <w:tc>
          <w:tcPr>
            <w:tcW w:w="1470" w:type="dxa"/>
            <w:tcBorders>
              <w:top w:val="single" w:sz="4" w:space="0" w:color="auto"/>
              <w:left w:val="nil"/>
              <w:bottom w:val="single" w:sz="4" w:space="0" w:color="auto"/>
              <w:right w:val="single" w:sz="4" w:space="0" w:color="auto"/>
            </w:tcBorders>
            <w:shd w:val="clear" w:color="auto" w:fill="D0D0D0"/>
            <w:vAlign w:val="center"/>
            <w:hideMark/>
          </w:tcPr>
          <w:p w14:paraId="36A656C0" w14:textId="77777777" w:rsidR="00B615E1" w:rsidRPr="00B615E1" w:rsidRDefault="50382DF3" w:rsidP="00B615E1">
            <w:pPr>
              <w:jc w:val="center"/>
              <w:rPr>
                <w:rFonts w:ascii="Aptos Narrow" w:hAnsi="Aptos Narrow"/>
                <w:b/>
                <w:bCs/>
                <w:color w:val="000000"/>
                <w:lang w:val="es-CO" w:eastAsia="es-CO"/>
              </w:rPr>
            </w:pPr>
            <w:r w:rsidRPr="3FE8A1A1">
              <w:rPr>
                <w:rFonts w:ascii="Aptos Narrow" w:hAnsi="Aptos Narrow"/>
                <w:b/>
                <w:bCs/>
                <w:color w:val="000000" w:themeColor="text1"/>
                <w:lang w:val="es-CO" w:eastAsia="es-CO"/>
              </w:rPr>
              <w:t>Identificador </w:t>
            </w:r>
          </w:p>
        </w:tc>
        <w:tc>
          <w:tcPr>
            <w:tcW w:w="1920" w:type="dxa"/>
            <w:tcBorders>
              <w:top w:val="single" w:sz="2" w:space="0" w:color="000000" w:themeColor="text1"/>
              <w:left w:val="nil"/>
              <w:bottom w:val="single" w:sz="4" w:space="0" w:color="auto"/>
              <w:right w:val="single" w:sz="4" w:space="0" w:color="auto"/>
            </w:tcBorders>
            <w:shd w:val="clear" w:color="auto" w:fill="D0D0D0"/>
            <w:noWrap/>
            <w:vAlign w:val="center"/>
            <w:hideMark/>
          </w:tcPr>
          <w:p w14:paraId="265AC89C" w14:textId="77777777" w:rsidR="00B615E1" w:rsidRPr="00B615E1" w:rsidRDefault="50382DF3" w:rsidP="00B615E1">
            <w:pPr>
              <w:jc w:val="center"/>
              <w:rPr>
                <w:rFonts w:ascii="Aptos Narrow" w:hAnsi="Aptos Narrow"/>
                <w:b/>
                <w:bCs/>
                <w:color w:val="000000"/>
                <w:lang w:val="es-CO" w:eastAsia="es-CO"/>
              </w:rPr>
            </w:pPr>
            <w:r w:rsidRPr="3FE8A1A1">
              <w:rPr>
                <w:rFonts w:ascii="Aptos Narrow" w:hAnsi="Aptos Narrow"/>
                <w:b/>
                <w:bCs/>
                <w:color w:val="000000" w:themeColor="text1"/>
                <w:lang w:val="es-CO" w:eastAsia="es-CO"/>
              </w:rPr>
              <w:t>Atributos </w:t>
            </w:r>
          </w:p>
        </w:tc>
        <w:tc>
          <w:tcPr>
            <w:tcW w:w="3451" w:type="dxa"/>
            <w:tcBorders>
              <w:top w:val="single" w:sz="2" w:space="0" w:color="000000" w:themeColor="text1"/>
              <w:left w:val="nil"/>
              <w:bottom w:val="single" w:sz="4" w:space="0" w:color="auto"/>
              <w:right w:val="single" w:sz="4" w:space="0" w:color="auto"/>
            </w:tcBorders>
            <w:shd w:val="clear" w:color="auto" w:fill="D0D0D0"/>
            <w:noWrap/>
            <w:vAlign w:val="center"/>
            <w:hideMark/>
          </w:tcPr>
          <w:p w14:paraId="03CEDFBE" w14:textId="77777777" w:rsidR="00B615E1" w:rsidRPr="00B615E1" w:rsidRDefault="50382DF3" w:rsidP="00B615E1">
            <w:pPr>
              <w:jc w:val="center"/>
              <w:rPr>
                <w:rFonts w:ascii="Aptos Narrow" w:hAnsi="Aptos Narrow"/>
                <w:b/>
                <w:bCs/>
                <w:color w:val="000000"/>
                <w:lang w:val="es-CO" w:eastAsia="es-CO"/>
              </w:rPr>
            </w:pPr>
            <w:r w:rsidRPr="3FE8A1A1">
              <w:rPr>
                <w:rFonts w:ascii="Aptos Narrow" w:hAnsi="Aptos Narrow"/>
                <w:b/>
                <w:bCs/>
                <w:color w:val="000000" w:themeColor="text1"/>
                <w:lang w:val="es-CO" w:eastAsia="es-CO"/>
              </w:rPr>
              <w:t>Descripción </w:t>
            </w:r>
          </w:p>
        </w:tc>
        <w:tc>
          <w:tcPr>
            <w:tcW w:w="1134" w:type="dxa"/>
            <w:tcBorders>
              <w:top w:val="single" w:sz="2" w:space="0" w:color="000000" w:themeColor="text1"/>
              <w:left w:val="nil"/>
              <w:bottom w:val="single" w:sz="4" w:space="0" w:color="auto"/>
              <w:right w:val="single" w:sz="4" w:space="0" w:color="auto"/>
            </w:tcBorders>
            <w:shd w:val="clear" w:color="auto" w:fill="D0D0D0"/>
            <w:vAlign w:val="center"/>
            <w:hideMark/>
          </w:tcPr>
          <w:p w14:paraId="326A320C" w14:textId="77777777" w:rsidR="00B615E1" w:rsidRPr="00B615E1" w:rsidRDefault="50382DF3" w:rsidP="00B615E1">
            <w:pPr>
              <w:jc w:val="center"/>
              <w:rPr>
                <w:rFonts w:ascii="Aptos Narrow" w:hAnsi="Aptos Narrow"/>
                <w:b/>
                <w:bCs/>
                <w:color w:val="000000"/>
                <w:lang w:val="es-CO" w:eastAsia="es-CO"/>
              </w:rPr>
            </w:pPr>
            <w:r w:rsidRPr="3FE8A1A1">
              <w:rPr>
                <w:rFonts w:ascii="Aptos Narrow" w:hAnsi="Aptos Narrow"/>
                <w:b/>
                <w:bCs/>
                <w:color w:val="000000" w:themeColor="text1"/>
                <w:lang w:val="es-CO" w:eastAsia="es-CO"/>
              </w:rPr>
              <w:t>Longitud máxima </w:t>
            </w:r>
          </w:p>
        </w:tc>
        <w:tc>
          <w:tcPr>
            <w:tcW w:w="993" w:type="dxa"/>
            <w:tcBorders>
              <w:top w:val="single" w:sz="2" w:space="0" w:color="000000" w:themeColor="text1"/>
              <w:left w:val="nil"/>
              <w:bottom w:val="single" w:sz="4" w:space="0" w:color="auto"/>
              <w:right w:val="single" w:sz="4" w:space="0" w:color="auto"/>
            </w:tcBorders>
            <w:shd w:val="clear" w:color="auto" w:fill="D0D0D0"/>
            <w:vAlign w:val="center"/>
            <w:hideMark/>
          </w:tcPr>
          <w:p w14:paraId="2F0ECEC7" w14:textId="77777777" w:rsidR="00B615E1" w:rsidRPr="00B615E1" w:rsidRDefault="50382DF3" w:rsidP="00B615E1">
            <w:pPr>
              <w:jc w:val="center"/>
              <w:rPr>
                <w:rFonts w:ascii="Aptos Narrow" w:hAnsi="Aptos Narrow"/>
                <w:b/>
                <w:bCs/>
                <w:color w:val="000000"/>
                <w:lang w:val="es-CO" w:eastAsia="es-CO"/>
              </w:rPr>
            </w:pPr>
            <w:r w:rsidRPr="3FE8A1A1">
              <w:rPr>
                <w:rFonts w:ascii="Aptos Narrow" w:hAnsi="Aptos Narrow"/>
                <w:b/>
                <w:bCs/>
                <w:color w:val="000000" w:themeColor="text1"/>
                <w:lang w:val="es-CO" w:eastAsia="es-CO"/>
              </w:rPr>
              <w:t>Registro permitido </w:t>
            </w:r>
          </w:p>
        </w:tc>
      </w:tr>
      <w:tr w:rsidR="00B615E1" w:rsidRPr="00B615E1" w14:paraId="34231862" w14:textId="77777777" w:rsidTr="19C89381">
        <w:trPr>
          <w:trHeight w:val="300"/>
        </w:trPr>
        <w:tc>
          <w:tcPr>
            <w:tcW w:w="520" w:type="dxa"/>
            <w:tcBorders>
              <w:top w:val="nil"/>
              <w:left w:val="single" w:sz="4" w:space="0" w:color="auto"/>
              <w:bottom w:val="single" w:sz="4" w:space="0" w:color="auto"/>
              <w:right w:val="single" w:sz="4" w:space="0" w:color="auto"/>
            </w:tcBorders>
            <w:vAlign w:val="center"/>
            <w:hideMark/>
          </w:tcPr>
          <w:p w14:paraId="5DFECFFE"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w:t>
            </w:r>
          </w:p>
        </w:tc>
        <w:tc>
          <w:tcPr>
            <w:tcW w:w="1470" w:type="dxa"/>
            <w:tcBorders>
              <w:top w:val="nil"/>
              <w:left w:val="nil"/>
              <w:bottom w:val="single" w:sz="4" w:space="0" w:color="auto"/>
              <w:right w:val="single" w:sz="4" w:space="0" w:color="auto"/>
            </w:tcBorders>
            <w:vAlign w:val="center"/>
            <w:hideMark/>
          </w:tcPr>
          <w:p w14:paraId="137E30BF" w14:textId="77777777" w:rsidR="00B615E1" w:rsidRPr="00B615E1" w:rsidRDefault="50382DF3" w:rsidP="00B615E1">
            <w:pPr>
              <w:jc w:val="center"/>
              <w:rPr>
                <w:rFonts w:ascii="Arial" w:hAnsi="Arial" w:cs="Arial"/>
                <w:color w:val="000000"/>
                <w:sz w:val="18"/>
                <w:szCs w:val="18"/>
                <w:lang w:val="es-CO" w:eastAsia="es-CO"/>
              </w:rPr>
            </w:pPr>
            <w:proofErr w:type="spellStart"/>
            <w:r w:rsidRPr="3FE8A1A1">
              <w:rPr>
                <w:rFonts w:ascii="Arial" w:hAnsi="Arial" w:cs="Arial"/>
                <w:color w:val="000000" w:themeColor="text1"/>
                <w:sz w:val="18"/>
                <w:szCs w:val="18"/>
                <w:lang w:val="es-CO" w:eastAsia="es-CO"/>
              </w:rPr>
              <w:t>TipoIdAcreedor</w:t>
            </w:r>
            <w:proofErr w:type="spellEnd"/>
          </w:p>
        </w:tc>
        <w:tc>
          <w:tcPr>
            <w:tcW w:w="1920" w:type="dxa"/>
            <w:tcBorders>
              <w:top w:val="nil"/>
              <w:left w:val="nil"/>
              <w:bottom w:val="single" w:sz="4" w:space="0" w:color="auto"/>
              <w:right w:val="single" w:sz="4" w:space="0" w:color="auto"/>
            </w:tcBorders>
            <w:vAlign w:val="center"/>
            <w:hideMark/>
          </w:tcPr>
          <w:p w14:paraId="6B20D152" w14:textId="77777777" w:rsidR="00B615E1" w:rsidRPr="00B615E1" w:rsidRDefault="50382DF3" w:rsidP="00B615E1">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 xml:space="preserve">Tipo identificación del tercero </w:t>
            </w:r>
          </w:p>
        </w:tc>
        <w:tc>
          <w:tcPr>
            <w:tcW w:w="3451" w:type="dxa"/>
            <w:tcBorders>
              <w:top w:val="nil"/>
              <w:left w:val="nil"/>
              <w:bottom w:val="single" w:sz="4" w:space="0" w:color="auto"/>
              <w:right w:val="single" w:sz="4" w:space="0" w:color="auto"/>
            </w:tcBorders>
            <w:vAlign w:val="center"/>
            <w:hideMark/>
          </w:tcPr>
          <w:p w14:paraId="650B30FF" w14:textId="354D0A94" w:rsidR="00B615E1" w:rsidRPr="00B615E1" w:rsidRDefault="09F45088" w:rsidP="00B615E1">
            <w:pPr>
              <w:rPr>
                <w:rFonts w:ascii="Arial" w:hAnsi="Arial" w:cs="Arial"/>
                <w:color w:val="000000"/>
                <w:sz w:val="18"/>
                <w:szCs w:val="18"/>
                <w:lang w:val="es-CO" w:eastAsia="es-CO"/>
              </w:rPr>
            </w:pPr>
            <w:r w:rsidRPr="19C89381">
              <w:rPr>
                <w:rFonts w:ascii="Arial" w:hAnsi="Arial" w:cs="Arial"/>
                <w:color w:val="000000" w:themeColor="text1"/>
                <w:sz w:val="18"/>
                <w:szCs w:val="18"/>
                <w:lang w:val="es-CO" w:eastAsia="es-CO"/>
              </w:rPr>
              <w:t>Tipo de documento de identificación del tercero:</w:t>
            </w:r>
            <w:r w:rsidR="50382DF3">
              <w:br/>
            </w:r>
            <w:r w:rsidRPr="19C89381">
              <w:rPr>
                <w:rFonts w:ascii="Arial" w:hAnsi="Arial" w:cs="Arial"/>
                <w:color w:val="000000" w:themeColor="text1"/>
                <w:sz w:val="18"/>
                <w:szCs w:val="18"/>
                <w:lang w:val="es-CO" w:eastAsia="es-CO"/>
              </w:rPr>
              <w:t>NI:= NIT</w:t>
            </w:r>
            <w:r w:rsidR="50382DF3">
              <w:br/>
            </w:r>
            <w:r w:rsidRPr="19C89381">
              <w:rPr>
                <w:rFonts w:ascii="Arial" w:hAnsi="Arial" w:cs="Arial"/>
                <w:color w:val="000000" w:themeColor="text1"/>
                <w:sz w:val="18"/>
                <w:szCs w:val="18"/>
                <w:lang w:val="es-CO" w:eastAsia="es-CO"/>
              </w:rPr>
              <w:t>CC:= Cédula de ciudadanía</w:t>
            </w:r>
            <w:r w:rsidR="50382DF3">
              <w:br/>
            </w:r>
            <w:r w:rsidRPr="19C89381">
              <w:rPr>
                <w:rFonts w:ascii="Arial" w:hAnsi="Arial" w:cs="Arial"/>
                <w:color w:val="000000" w:themeColor="text1"/>
                <w:sz w:val="18"/>
                <w:szCs w:val="18"/>
                <w:lang w:val="es-CO" w:eastAsia="es-CO"/>
              </w:rPr>
              <w:t xml:space="preserve">CE:= Cédula de Extranjería </w:t>
            </w:r>
            <w:r w:rsidR="50382DF3">
              <w:br/>
            </w:r>
            <w:r w:rsidRPr="19C89381">
              <w:rPr>
                <w:rFonts w:ascii="Arial" w:hAnsi="Arial" w:cs="Arial"/>
                <w:color w:val="000000" w:themeColor="text1"/>
                <w:sz w:val="18"/>
                <w:szCs w:val="18"/>
                <w:lang w:val="es-CO" w:eastAsia="es-CO"/>
              </w:rPr>
              <w:t>PA: Pasaporte</w:t>
            </w:r>
            <w:r w:rsidR="50382DF3">
              <w:br/>
            </w:r>
            <w:r w:rsidRPr="19C89381">
              <w:rPr>
                <w:rFonts w:ascii="Arial" w:hAnsi="Arial" w:cs="Arial"/>
                <w:color w:val="000000" w:themeColor="text1"/>
                <w:sz w:val="18"/>
                <w:szCs w:val="18"/>
                <w:lang w:val="es-CO" w:eastAsia="es-CO"/>
              </w:rPr>
              <w:t>PE: Permiso especial de permanencia</w:t>
            </w:r>
            <w:r w:rsidR="50382DF3">
              <w:br/>
            </w:r>
            <w:r w:rsidRPr="19C89381">
              <w:rPr>
                <w:rFonts w:ascii="Arial" w:hAnsi="Arial" w:cs="Arial"/>
                <w:color w:val="000000" w:themeColor="text1"/>
                <w:sz w:val="18"/>
                <w:szCs w:val="18"/>
                <w:lang w:val="es-CO" w:eastAsia="es-CO"/>
              </w:rPr>
              <w:t>PT: Permiso temporal de permanencia</w:t>
            </w:r>
            <w:r w:rsidR="50382DF3">
              <w:br/>
            </w:r>
            <w:r w:rsidRPr="19C89381">
              <w:rPr>
                <w:rFonts w:ascii="Arial" w:hAnsi="Arial" w:cs="Arial"/>
                <w:color w:val="000000" w:themeColor="text1"/>
                <w:sz w:val="18"/>
                <w:szCs w:val="18"/>
                <w:lang w:val="es-CO" w:eastAsia="es-CO"/>
              </w:rPr>
              <w:t>DE: Documento de Extranjería                 OT: Otro</w:t>
            </w:r>
          </w:p>
        </w:tc>
        <w:tc>
          <w:tcPr>
            <w:tcW w:w="1134" w:type="dxa"/>
            <w:tcBorders>
              <w:top w:val="nil"/>
              <w:left w:val="nil"/>
              <w:bottom w:val="single" w:sz="4" w:space="0" w:color="auto"/>
              <w:right w:val="single" w:sz="4" w:space="0" w:color="auto"/>
            </w:tcBorders>
            <w:vAlign w:val="center"/>
            <w:hideMark/>
          </w:tcPr>
          <w:p w14:paraId="79638A5D"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w:t>
            </w:r>
          </w:p>
        </w:tc>
        <w:tc>
          <w:tcPr>
            <w:tcW w:w="993" w:type="dxa"/>
            <w:tcBorders>
              <w:top w:val="nil"/>
              <w:left w:val="nil"/>
              <w:bottom w:val="single" w:sz="4" w:space="0" w:color="auto"/>
              <w:right w:val="single" w:sz="4" w:space="0" w:color="auto"/>
            </w:tcBorders>
            <w:vAlign w:val="center"/>
            <w:hideMark/>
          </w:tcPr>
          <w:p w14:paraId="7AC008EB"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Texto </w:t>
            </w:r>
          </w:p>
        </w:tc>
      </w:tr>
      <w:tr w:rsidR="00B615E1" w:rsidRPr="00B615E1" w14:paraId="21440901" w14:textId="77777777" w:rsidTr="19C89381">
        <w:trPr>
          <w:trHeight w:val="300"/>
        </w:trPr>
        <w:tc>
          <w:tcPr>
            <w:tcW w:w="520" w:type="dxa"/>
            <w:tcBorders>
              <w:top w:val="nil"/>
              <w:left w:val="single" w:sz="4" w:space="0" w:color="auto"/>
              <w:bottom w:val="single" w:sz="4" w:space="0" w:color="auto"/>
              <w:right w:val="single" w:sz="4" w:space="0" w:color="auto"/>
            </w:tcBorders>
            <w:noWrap/>
            <w:vAlign w:val="center"/>
            <w:hideMark/>
          </w:tcPr>
          <w:p w14:paraId="416B2891" w14:textId="77777777" w:rsidR="00B615E1" w:rsidRPr="00B615E1" w:rsidRDefault="50382DF3" w:rsidP="00B615E1">
            <w:pPr>
              <w:jc w:val="center"/>
              <w:rPr>
                <w:rFonts w:ascii="Calibri" w:hAnsi="Calibri" w:cs="Calibri"/>
                <w:sz w:val="18"/>
                <w:szCs w:val="18"/>
                <w:lang w:val="es-CO" w:eastAsia="es-CO"/>
              </w:rPr>
            </w:pPr>
            <w:r w:rsidRPr="3FE8A1A1">
              <w:rPr>
                <w:rFonts w:ascii="Calibri" w:hAnsi="Calibri" w:cs="Calibri"/>
                <w:sz w:val="18"/>
                <w:szCs w:val="18"/>
                <w:lang w:val="es-CO" w:eastAsia="es-CO"/>
              </w:rPr>
              <w:t>2</w:t>
            </w:r>
          </w:p>
        </w:tc>
        <w:tc>
          <w:tcPr>
            <w:tcW w:w="1470" w:type="dxa"/>
            <w:tcBorders>
              <w:top w:val="nil"/>
              <w:left w:val="nil"/>
              <w:bottom w:val="single" w:sz="4" w:space="0" w:color="auto"/>
              <w:right w:val="single" w:sz="4" w:space="0" w:color="auto"/>
            </w:tcBorders>
            <w:vAlign w:val="center"/>
            <w:hideMark/>
          </w:tcPr>
          <w:p w14:paraId="470008A9" w14:textId="77777777" w:rsidR="00B615E1" w:rsidRPr="006E2604" w:rsidRDefault="50382DF3" w:rsidP="00B615E1">
            <w:pPr>
              <w:jc w:val="center"/>
              <w:rPr>
                <w:rFonts w:ascii="Arial" w:hAnsi="Arial" w:cs="Arial"/>
                <w:color w:val="000000" w:themeColor="text1"/>
                <w:sz w:val="18"/>
                <w:szCs w:val="18"/>
                <w:lang w:val="es-CO" w:eastAsia="es-CO"/>
              </w:rPr>
            </w:pPr>
            <w:proofErr w:type="spellStart"/>
            <w:r w:rsidRPr="006E2604">
              <w:rPr>
                <w:rFonts w:ascii="Arial" w:hAnsi="Arial" w:cs="Arial"/>
                <w:color w:val="000000" w:themeColor="text1"/>
                <w:sz w:val="18"/>
                <w:szCs w:val="18"/>
                <w:lang w:val="es-CO" w:eastAsia="es-CO"/>
              </w:rPr>
              <w:t>idnumero</w:t>
            </w:r>
            <w:proofErr w:type="spellEnd"/>
          </w:p>
        </w:tc>
        <w:tc>
          <w:tcPr>
            <w:tcW w:w="1920" w:type="dxa"/>
            <w:tcBorders>
              <w:top w:val="nil"/>
              <w:left w:val="nil"/>
              <w:bottom w:val="single" w:sz="4" w:space="0" w:color="auto"/>
              <w:right w:val="single" w:sz="4" w:space="0" w:color="auto"/>
            </w:tcBorders>
            <w:vAlign w:val="center"/>
            <w:hideMark/>
          </w:tcPr>
          <w:p w14:paraId="675907E5" w14:textId="77777777" w:rsidR="00B615E1" w:rsidRPr="006E2604" w:rsidRDefault="50382DF3" w:rsidP="00B615E1">
            <w:pP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 xml:space="preserve">Número de identificación </w:t>
            </w:r>
          </w:p>
        </w:tc>
        <w:tc>
          <w:tcPr>
            <w:tcW w:w="3451" w:type="dxa"/>
            <w:tcBorders>
              <w:top w:val="nil"/>
              <w:left w:val="nil"/>
              <w:bottom w:val="single" w:sz="4" w:space="0" w:color="auto"/>
              <w:right w:val="single" w:sz="4" w:space="0" w:color="auto"/>
            </w:tcBorders>
            <w:vAlign w:val="center"/>
            <w:hideMark/>
          </w:tcPr>
          <w:p w14:paraId="5D90C77D" w14:textId="1577312D" w:rsidR="00B615E1" w:rsidRPr="00B615E1" w:rsidRDefault="50382DF3" w:rsidP="00B615E1">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 xml:space="preserve">Número de identificación del tercero. SI es NIT, </w:t>
            </w:r>
            <w:r w:rsidR="39C85F31" w:rsidRPr="3FE8A1A1">
              <w:rPr>
                <w:rFonts w:ascii="Arial" w:hAnsi="Arial" w:cs="Arial"/>
                <w:color w:val="000000" w:themeColor="text1"/>
                <w:sz w:val="18"/>
                <w:szCs w:val="18"/>
                <w:lang w:val="es-CO" w:eastAsia="es-CO"/>
              </w:rPr>
              <w:t>regístrelo</w:t>
            </w:r>
            <w:r w:rsidRPr="3FE8A1A1">
              <w:rPr>
                <w:rFonts w:ascii="Arial" w:hAnsi="Arial" w:cs="Arial"/>
                <w:color w:val="000000" w:themeColor="text1"/>
                <w:sz w:val="18"/>
                <w:szCs w:val="18"/>
                <w:lang w:val="es-CO" w:eastAsia="es-CO"/>
              </w:rPr>
              <w:t xml:space="preserve"> sin dígito de verificación</w:t>
            </w:r>
          </w:p>
        </w:tc>
        <w:tc>
          <w:tcPr>
            <w:tcW w:w="1134" w:type="dxa"/>
            <w:tcBorders>
              <w:top w:val="nil"/>
              <w:left w:val="nil"/>
              <w:bottom w:val="single" w:sz="4" w:space="0" w:color="auto"/>
              <w:right w:val="single" w:sz="4" w:space="0" w:color="auto"/>
            </w:tcBorders>
            <w:vAlign w:val="center"/>
            <w:hideMark/>
          </w:tcPr>
          <w:p w14:paraId="1641E473"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17</w:t>
            </w:r>
          </w:p>
        </w:tc>
        <w:tc>
          <w:tcPr>
            <w:tcW w:w="993" w:type="dxa"/>
            <w:tcBorders>
              <w:top w:val="nil"/>
              <w:left w:val="nil"/>
              <w:bottom w:val="single" w:sz="4" w:space="0" w:color="auto"/>
              <w:right w:val="single" w:sz="4" w:space="0" w:color="auto"/>
            </w:tcBorders>
            <w:vAlign w:val="center"/>
            <w:hideMark/>
          </w:tcPr>
          <w:p w14:paraId="78E5C1AD"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  </w:t>
            </w:r>
          </w:p>
        </w:tc>
      </w:tr>
      <w:tr w:rsidR="00B615E1" w:rsidRPr="00B615E1" w14:paraId="0F584EB5" w14:textId="77777777" w:rsidTr="19C89381">
        <w:trPr>
          <w:trHeight w:val="300"/>
        </w:trPr>
        <w:tc>
          <w:tcPr>
            <w:tcW w:w="520" w:type="dxa"/>
            <w:tcBorders>
              <w:top w:val="nil"/>
              <w:left w:val="single" w:sz="4" w:space="0" w:color="auto"/>
              <w:bottom w:val="single" w:sz="4" w:space="0" w:color="auto"/>
              <w:right w:val="single" w:sz="4" w:space="0" w:color="auto"/>
            </w:tcBorders>
            <w:noWrap/>
            <w:vAlign w:val="center"/>
            <w:hideMark/>
          </w:tcPr>
          <w:p w14:paraId="4A1A2848" w14:textId="77777777" w:rsidR="00B615E1" w:rsidRPr="00B615E1" w:rsidRDefault="50382DF3" w:rsidP="00B615E1">
            <w:pPr>
              <w:jc w:val="center"/>
              <w:rPr>
                <w:rFonts w:ascii="Calibri" w:hAnsi="Calibri" w:cs="Calibri"/>
                <w:sz w:val="18"/>
                <w:szCs w:val="18"/>
                <w:lang w:val="es-CO" w:eastAsia="es-CO"/>
              </w:rPr>
            </w:pPr>
            <w:r w:rsidRPr="3FE8A1A1">
              <w:rPr>
                <w:rFonts w:ascii="Calibri" w:hAnsi="Calibri" w:cs="Calibri"/>
                <w:sz w:val="18"/>
                <w:szCs w:val="18"/>
                <w:lang w:val="es-CO" w:eastAsia="es-CO"/>
              </w:rPr>
              <w:t>3</w:t>
            </w:r>
          </w:p>
        </w:tc>
        <w:tc>
          <w:tcPr>
            <w:tcW w:w="1470" w:type="dxa"/>
            <w:tcBorders>
              <w:top w:val="nil"/>
              <w:left w:val="nil"/>
              <w:bottom w:val="single" w:sz="4" w:space="0" w:color="auto"/>
              <w:right w:val="single" w:sz="4" w:space="0" w:color="auto"/>
            </w:tcBorders>
            <w:vAlign w:val="center"/>
            <w:hideMark/>
          </w:tcPr>
          <w:p w14:paraId="68881F7B" w14:textId="77777777" w:rsidR="00B615E1" w:rsidRPr="006E2604" w:rsidRDefault="50382DF3" w:rsidP="00B615E1">
            <w:pPr>
              <w:jc w:val="center"/>
              <w:rPr>
                <w:rFonts w:ascii="Arial" w:hAnsi="Arial" w:cs="Arial"/>
                <w:color w:val="000000" w:themeColor="text1"/>
                <w:sz w:val="18"/>
                <w:szCs w:val="18"/>
                <w:lang w:val="es-CO" w:eastAsia="es-CO"/>
              </w:rPr>
            </w:pPr>
            <w:proofErr w:type="spellStart"/>
            <w:r w:rsidRPr="006E2604">
              <w:rPr>
                <w:rFonts w:ascii="Arial" w:hAnsi="Arial" w:cs="Arial"/>
                <w:color w:val="000000" w:themeColor="text1"/>
                <w:sz w:val="18"/>
                <w:szCs w:val="18"/>
                <w:lang w:val="es-CO" w:eastAsia="es-CO"/>
              </w:rPr>
              <w:t>DvTercero</w:t>
            </w:r>
            <w:proofErr w:type="spellEnd"/>
          </w:p>
        </w:tc>
        <w:tc>
          <w:tcPr>
            <w:tcW w:w="1920" w:type="dxa"/>
            <w:tcBorders>
              <w:top w:val="nil"/>
              <w:left w:val="nil"/>
              <w:bottom w:val="single" w:sz="4" w:space="0" w:color="auto"/>
              <w:right w:val="single" w:sz="4" w:space="0" w:color="auto"/>
            </w:tcBorders>
            <w:vAlign w:val="center"/>
            <w:hideMark/>
          </w:tcPr>
          <w:p w14:paraId="492C9CE8" w14:textId="77777777" w:rsidR="00B615E1" w:rsidRPr="006E2604" w:rsidRDefault="50382DF3" w:rsidP="00B615E1">
            <w:pP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 xml:space="preserve">Dígito de verificación </w:t>
            </w:r>
          </w:p>
        </w:tc>
        <w:tc>
          <w:tcPr>
            <w:tcW w:w="3451" w:type="dxa"/>
            <w:tcBorders>
              <w:top w:val="nil"/>
              <w:left w:val="nil"/>
              <w:bottom w:val="single" w:sz="4" w:space="0" w:color="auto"/>
              <w:right w:val="single" w:sz="4" w:space="0" w:color="auto"/>
            </w:tcBorders>
            <w:vAlign w:val="center"/>
            <w:hideMark/>
          </w:tcPr>
          <w:p w14:paraId="4F8C4759" w14:textId="77777777" w:rsidR="00B615E1" w:rsidRPr="00B615E1" w:rsidRDefault="50382DF3" w:rsidP="00B615E1">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Número del dígito de verificación del tercero</w:t>
            </w:r>
            <w:r w:rsidR="00B615E1">
              <w:br/>
            </w:r>
            <w:r w:rsidRPr="3FE8A1A1">
              <w:rPr>
                <w:rFonts w:ascii="Arial" w:hAnsi="Arial" w:cs="Arial"/>
                <w:color w:val="000000" w:themeColor="text1"/>
                <w:sz w:val="18"/>
                <w:szCs w:val="18"/>
                <w:lang w:val="es-CO" w:eastAsia="es-CO"/>
              </w:rPr>
              <w:t>Escriba cero (0) cuando no aplique </w:t>
            </w:r>
          </w:p>
        </w:tc>
        <w:tc>
          <w:tcPr>
            <w:tcW w:w="1134" w:type="dxa"/>
            <w:tcBorders>
              <w:top w:val="nil"/>
              <w:left w:val="nil"/>
              <w:bottom w:val="single" w:sz="4" w:space="0" w:color="auto"/>
              <w:right w:val="single" w:sz="4" w:space="0" w:color="auto"/>
            </w:tcBorders>
            <w:vAlign w:val="center"/>
            <w:hideMark/>
          </w:tcPr>
          <w:p w14:paraId="5399FDB8"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w:t>
            </w:r>
          </w:p>
        </w:tc>
        <w:tc>
          <w:tcPr>
            <w:tcW w:w="993" w:type="dxa"/>
            <w:tcBorders>
              <w:top w:val="nil"/>
              <w:left w:val="nil"/>
              <w:bottom w:val="single" w:sz="4" w:space="0" w:color="auto"/>
              <w:right w:val="single" w:sz="4" w:space="0" w:color="auto"/>
            </w:tcBorders>
            <w:vAlign w:val="center"/>
            <w:hideMark/>
          </w:tcPr>
          <w:p w14:paraId="55A75442"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Numérico  </w:t>
            </w:r>
          </w:p>
        </w:tc>
      </w:tr>
      <w:tr w:rsidR="00B615E1" w:rsidRPr="00B615E1" w14:paraId="28854153" w14:textId="77777777" w:rsidTr="19C89381">
        <w:trPr>
          <w:trHeight w:val="300"/>
        </w:trPr>
        <w:tc>
          <w:tcPr>
            <w:tcW w:w="520" w:type="dxa"/>
            <w:tcBorders>
              <w:top w:val="nil"/>
              <w:left w:val="single" w:sz="4" w:space="0" w:color="auto"/>
              <w:bottom w:val="single" w:sz="4" w:space="0" w:color="auto"/>
              <w:right w:val="single" w:sz="4" w:space="0" w:color="auto"/>
            </w:tcBorders>
            <w:noWrap/>
            <w:vAlign w:val="center"/>
            <w:hideMark/>
          </w:tcPr>
          <w:p w14:paraId="49D02A5A" w14:textId="77777777" w:rsidR="00B615E1" w:rsidRPr="00B615E1" w:rsidRDefault="50382DF3" w:rsidP="00B615E1">
            <w:pPr>
              <w:jc w:val="center"/>
              <w:rPr>
                <w:rFonts w:ascii="Calibri" w:hAnsi="Calibri" w:cs="Calibri"/>
                <w:sz w:val="18"/>
                <w:szCs w:val="18"/>
                <w:lang w:val="es-CO" w:eastAsia="es-CO"/>
              </w:rPr>
            </w:pPr>
            <w:r w:rsidRPr="3FE8A1A1">
              <w:rPr>
                <w:rFonts w:ascii="Calibri" w:hAnsi="Calibri" w:cs="Calibri"/>
                <w:sz w:val="18"/>
                <w:szCs w:val="18"/>
                <w:lang w:val="es-CO" w:eastAsia="es-CO"/>
              </w:rPr>
              <w:t>4</w:t>
            </w:r>
          </w:p>
        </w:tc>
        <w:tc>
          <w:tcPr>
            <w:tcW w:w="1470" w:type="dxa"/>
            <w:tcBorders>
              <w:top w:val="nil"/>
              <w:left w:val="nil"/>
              <w:bottom w:val="single" w:sz="4" w:space="0" w:color="auto"/>
              <w:right w:val="single" w:sz="4" w:space="0" w:color="auto"/>
            </w:tcBorders>
            <w:vAlign w:val="center"/>
            <w:hideMark/>
          </w:tcPr>
          <w:p w14:paraId="51F5AC2A" w14:textId="77777777" w:rsidR="00B615E1" w:rsidRPr="006E2604" w:rsidRDefault="50382DF3" w:rsidP="00B615E1">
            <w:pPr>
              <w:jc w:val="cente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Tercero</w:t>
            </w:r>
          </w:p>
        </w:tc>
        <w:tc>
          <w:tcPr>
            <w:tcW w:w="1920" w:type="dxa"/>
            <w:tcBorders>
              <w:top w:val="nil"/>
              <w:left w:val="nil"/>
              <w:bottom w:val="single" w:sz="4" w:space="0" w:color="auto"/>
              <w:right w:val="single" w:sz="4" w:space="0" w:color="auto"/>
            </w:tcBorders>
            <w:vAlign w:val="center"/>
            <w:hideMark/>
          </w:tcPr>
          <w:p w14:paraId="58DAAF8F" w14:textId="77777777" w:rsidR="00B615E1" w:rsidRPr="006E2604" w:rsidRDefault="50382DF3" w:rsidP="00B615E1">
            <w:pP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Nombre del tercero /acreedor</w:t>
            </w:r>
          </w:p>
        </w:tc>
        <w:tc>
          <w:tcPr>
            <w:tcW w:w="3451" w:type="dxa"/>
            <w:tcBorders>
              <w:top w:val="nil"/>
              <w:left w:val="nil"/>
              <w:bottom w:val="single" w:sz="4" w:space="0" w:color="auto"/>
              <w:right w:val="single" w:sz="4" w:space="0" w:color="auto"/>
            </w:tcBorders>
            <w:vAlign w:val="center"/>
            <w:hideMark/>
          </w:tcPr>
          <w:p w14:paraId="588DD4CB" w14:textId="5F3F57E4" w:rsidR="00B615E1" w:rsidRPr="00B615E1" w:rsidRDefault="09F45088" w:rsidP="00B615E1">
            <w:pPr>
              <w:rPr>
                <w:rFonts w:ascii="Arial" w:hAnsi="Arial" w:cs="Arial"/>
                <w:color w:val="000000"/>
                <w:sz w:val="18"/>
                <w:szCs w:val="18"/>
                <w:lang w:val="es-CO" w:eastAsia="es-CO"/>
              </w:rPr>
            </w:pPr>
            <w:r w:rsidRPr="19C89381">
              <w:rPr>
                <w:rFonts w:ascii="Arial" w:hAnsi="Arial" w:cs="Arial"/>
                <w:color w:val="000000" w:themeColor="text1"/>
                <w:sz w:val="18"/>
                <w:szCs w:val="18"/>
                <w:lang w:val="es-CO" w:eastAsia="es-CO"/>
              </w:rPr>
              <w:t xml:space="preserve">Nombres completos para persona natural o Razón social para persona jurídica del tercero </w:t>
            </w:r>
            <w:r w:rsidR="2691371B" w:rsidRPr="19C89381">
              <w:rPr>
                <w:rFonts w:ascii="Arial" w:hAnsi="Arial" w:cs="Arial"/>
                <w:color w:val="000000" w:themeColor="text1"/>
                <w:sz w:val="18"/>
                <w:szCs w:val="18"/>
                <w:lang w:val="es-CO" w:eastAsia="es-CO"/>
              </w:rPr>
              <w:t>o acreedor</w:t>
            </w:r>
          </w:p>
        </w:tc>
        <w:tc>
          <w:tcPr>
            <w:tcW w:w="1134" w:type="dxa"/>
            <w:tcBorders>
              <w:top w:val="nil"/>
              <w:left w:val="nil"/>
              <w:bottom w:val="single" w:sz="4" w:space="0" w:color="auto"/>
              <w:right w:val="single" w:sz="4" w:space="0" w:color="auto"/>
            </w:tcBorders>
            <w:vAlign w:val="center"/>
            <w:hideMark/>
          </w:tcPr>
          <w:p w14:paraId="54295366"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150</w:t>
            </w:r>
          </w:p>
        </w:tc>
        <w:tc>
          <w:tcPr>
            <w:tcW w:w="993" w:type="dxa"/>
            <w:tcBorders>
              <w:top w:val="nil"/>
              <w:left w:val="nil"/>
              <w:bottom w:val="single" w:sz="4" w:space="0" w:color="auto"/>
              <w:right w:val="single" w:sz="4" w:space="0" w:color="auto"/>
            </w:tcBorders>
            <w:vAlign w:val="center"/>
            <w:hideMark/>
          </w:tcPr>
          <w:p w14:paraId="50716039"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  </w:t>
            </w:r>
          </w:p>
        </w:tc>
      </w:tr>
      <w:tr w:rsidR="00B615E1" w:rsidRPr="00B615E1" w14:paraId="6363F532" w14:textId="77777777" w:rsidTr="19C89381">
        <w:trPr>
          <w:trHeight w:val="300"/>
        </w:trPr>
        <w:tc>
          <w:tcPr>
            <w:tcW w:w="520" w:type="dxa"/>
            <w:tcBorders>
              <w:top w:val="nil"/>
              <w:left w:val="single" w:sz="4" w:space="0" w:color="auto"/>
              <w:bottom w:val="single" w:sz="4" w:space="0" w:color="auto"/>
              <w:right w:val="single" w:sz="4" w:space="0" w:color="auto"/>
            </w:tcBorders>
            <w:noWrap/>
            <w:vAlign w:val="center"/>
            <w:hideMark/>
          </w:tcPr>
          <w:p w14:paraId="1B27E618" w14:textId="77777777" w:rsidR="00B615E1" w:rsidRPr="00B615E1" w:rsidRDefault="50382DF3" w:rsidP="00B615E1">
            <w:pPr>
              <w:jc w:val="center"/>
              <w:rPr>
                <w:rFonts w:ascii="Calibri" w:hAnsi="Calibri" w:cs="Calibri"/>
                <w:sz w:val="18"/>
                <w:szCs w:val="18"/>
                <w:lang w:val="es-CO" w:eastAsia="es-CO"/>
              </w:rPr>
            </w:pPr>
            <w:r w:rsidRPr="3FE8A1A1">
              <w:rPr>
                <w:rFonts w:ascii="Calibri" w:hAnsi="Calibri" w:cs="Calibri"/>
                <w:sz w:val="18"/>
                <w:szCs w:val="18"/>
                <w:lang w:val="es-CO" w:eastAsia="es-CO"/>
              </w:rPr>
              <w:t>5</w:t>
            </w:r>
          </w:p>
        </w:tc>
        <w:tc>
          <w:tcPr>
            <w:tcW w:w="1470" w:type="dxa"/>
            <w:tcBorders>
              <w:top w:val="nil"/>
              <w:left w:val="nil"/>
              <w:bottom w:val="single" w:sz="4" w:space="0" w:color="auto"/>
              <w:right w:val="single" w:sz="4" w:space="0" w:color="auto"/>
            </w:tcBorders>
            <w:vAlign w:val="center"/>
            <w:hideMark/>
          </w:tcPr>
          <w:p w14:paraId="64B2F17F" w14:textId="77777777" w:rsidR="00B615E1" w:rsidRPr="006E2604" w:rsidRDefault="50382DF3" w:rsidP="00B615E1">
            <w:pPr>
              <w:jc w:val="center"/>
              <w:rPr>
                <w:rFonts w:ascii="Arial" w:hAnsi="Arial" w:cs="Arial"/>
                <w:color w:val="000000" w:themeColor="text1"/>
                <w:sz w:val="18"/>
                <w:szCs w:val="18"/>
                <w:lang w:val="es-CO" w:eastAsia="es-CO"/>
              </w:rPr>
            </w:pPr>
            <w:proofErr w:type="spellStart"/>
            <w:r w:rsidRPr="006E2604">
              <w:rPr>
                <w:rFonts w:ascii="Arial" w:hAnsi="Arial" w:cs="Arial"/>
                <w:color w:val="000000" w:themeColor="text1"/>
                <w:sz w:val="18"/>
                <w:szCs w:val="18"/>
                <w:lang w:val="es-CO" w:eastAsia="es-CO"/>
              </w:rPr>
              <w:t>TipoAcreedor</w:t>
            </w:r>
            <w:proofErr w:type="spellEnd"/>
            <w:r w:rsidRPr="006E2604">
              <w:rPr>
                <w:rFonts w:ascii="Arial" w:hAnsi="Arial" w:cs="Arial"/>
                <w:color w:val="000000" w:themeColor="text1"/>
                <w:sz w:val="18"/>
                <w:szCs w:val="18"/>
                <w:lang w:val="es-CO" w:eastAsia="es-CO"/>
              </w:rPr>
              <w:t> </w:t>
            </w:r>
          </w:p>
        </w:tc>
        <w:tc>
          <w:tcPr>
            <w:tcW w:w="1920" w:type="dxa"/>
            <w:tcBorders>
              <w:top w:val="nil"/>
              <w:left w:val="nil"/>
              <w:bottom w:val="single" w:sz="4" w:space="0" w:color="auto"/>
              <w:right w:val="single" w:sz="4" w:space="0" w:color="auto"/>
            </w:tcBorders>
            <w:vAlign w:val="center"/>
            <w:hideMark/>
          </w:tcPr>
          <w:p w14:paraId="3FE7799E" w14:textId="77777777" w:rsidR="00B615E1" w:rsidRPr="006E2604" w:rsidRDefault="50382DF3" w:rsidP="00B615E1">
            <w:pP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Tipo del tercero</w:t>
            </w:r>
          </w:p>
        </w:tc>
        <w:tc>
          <w:tcPr>
            <w:tcW w:w="3451" w:type="dxa"/>
            <w:tcBorders>
              <w:top w:val="nil"/>
              <w:left w:val="nil"/>
              <w:bottom w:val="single" w:sz="4" w:space="0" w:color="auto"/>
              <w:right w:val="single" w:sz="4" w:space="0" w:color="auto"/>
            </w:tcBorders>
            <w:vAlign w:val="center"/>
            <w:hideMark/>
          </w:tcPr>
          <w:p w14:paraId="2E316C21" w14:textId="4187366C" w:rsidR="00B615E1" w:rsidRPr="00B615E1" w:rsidRDefault="50382DF3" w:rsidP="001F4437">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Tipo de Acreedor:</w:t>
            </w:r>
            <w:r w:rsidR="00B615E1">
              <w:br/>
            </w:r>
            <w:r w:rsidRPr="3FE8A1A1">
              <w:rPr>
                <w:rFonts w:ascii="Arial" w:hAnsi="Arial" w:cs="Arial"/>
                <w:color w:val="000000" w:themeColor="text1"/>
                <w:sz w:val="18"/>
                <w:szCs w:val="18"/>
                <w:lang w:val="es-CO" w:eastAsia="es-CO"/>
              </w:rPr>
              <w:t>01: = Extrabajador de la entidad en funcionamiento (indemnizaciones)</w:t>
            </w:r>
            <w:r w:rsidR="00B615E1">
              <w:br/>
            </w:r>
            <w:r w:rsidRPr="3FE8A1A1">
              <w:rPr>
                <w:rFonts w:ascii="Arial" w:hAnsi="Arial" w:cs="Arial"/>
                <w:color w:val="000000" w:themeColor="text1"/>
                <w:sz w:val="18"/>
                <w:szCs w:val="18"/>
                <w:lang w:val="es-CO" w:eastAsia="es-CO"/>
              </w:rPr>
              <w:t>02: = Trabajador de la liquidación</w:t>
            </w:r>
            <w:r w:rsidR="00B615E1">
              <w:br/>
            </w:r>
            <w:r w:rsidRPr="3FE8A1A1">
              <w:rPr>
                <w:rFonts w:ascii="Arial" w:hAnsi="Arial" w:cs="Arial"/>
                <w:color w:val="000000" w:themeColor="text1"/>
                <w:sz w:val="18"/>
                <w:szCs w:val="18"/>
                <w:lang w:val="es-CO" w:eastAsia="es-CO"/>
              </w:rPr>
              <w:t xml:space="preserve">03: = IPS Pública </w:t>
            </w:r>
            <w:r w:rsidR="00B615E1">
              <w:br/>
            </w:r>
            <w:r w:rsidRPr="3FE8A1A1">
              <w:rPr>
                <w:rFonts w:ascii="Arial" w:hAnsi="Arial" w:cs="Arial"/>
                <w:color w:val="000000" w:themeColor="text1"/>
                <w:sz w:val="18"/>
                <w:szCs w:val="18"/>
                <w:lang w:val="es-CO" w:eastAsia="es-CO"/>
              </w:rPr>
              <w:t>04: = IPS Privada</w:t>
            </w:r>
            <w:r w:rsidR="00B615E1">
              <w:br/>
            </w:r>
            <w:r w:rsidRPr="3FE8A1A1">
              <w:rPr>
                <w:rFonts w:ascii="Arial" w:hAnsi="Arial" w:cs="Arial"/>
                <w:color w:val="000000" w:themeColor="text1"/>
                <w:sz w:val="18"/>
                <w:szCs w:val="18"/>
                <w:lang w:val="es-CO" w:eastAsia="es-CO"/>
              </w:rPr>
              <w:t>05: = IPS Mixta</w:t>
            </w:r>
            <w:r w:rsidR="00B615E1">
              <w:br/>
            </w:r>
            <w:r w:rsidRPr="3FE8A1A1">
              <w:rPr>
                <w:rFonts w:ascii="Arial" w:hAnsi="Arial" w:cs="Arial"/>
                <w:color w:val="000000" w:themeColor="text1"/>
                <w:sz w:val="18"/>
                <w:szCs w:val="18"/>
                <w:lang w:val="es-CO" w:eastAsia="es-CO"/>
              </w:rPr>
              <w:t xml:space="preserve">06: = Prestador de servicios </w:t>
            </w:r>
            <w:r w:rsidR="001F4437">
              <w:rPr>
                <w:rFonts w:ascii="Arial" w:hAnsi="Arial" w:cs="Arial"/>
                <w:color w:val="000000" w:themeColor="text1"/>
                <w:sz w:val="18"/>
                <w:szCs w:val="18"/>
                <w:lang w:val="es-CO" w:eastAsia="es-CO"/>
              </w:rPr>
              <w:t xml:space="preserve">   </w:t>
            </w:r>
            <w:r w:rsidRPr="3FE8A1A1">
              <w:rPr>
                <w:rFonts w:ascii="Arial" w:hAnsi="Arial" w:cs="Arial"/>
                <w:color w:val="000000" w:themeColor="text1"/>
                <w:sz w:val="18"/>
                <w:szCs w:val="18"/>
                <w:lang w:val="es-CO" w:eastAsia="es-CO"/>
              </w:rPr>
              <w:t>Profesionales</w:t>
            </w:r>
            <w:r w:rsidR="00B615E1">
              <w:br/>
            </w:r>
            <w:r w:rsidRPr="3FE8A1A1">
              <w:rPr>
                <w:rFonts w:ascii="Arial" w:hAnsi="Arial" w:cs="Arial"/>
                <w:color w:val="000000" w:themeColor="text1"/>
                <w:sz w:val="18"/>
                <w:szCs w:val="18"/>
                <w:lang w:val="es-CO" w:eastAsia="es-CO"/>
              </w:rPr>
              <w:t>07: = Prestador de servicios técnicos</w:t>
            </w:r>
            <w:r w:rsidR="00B615E1">
              <w:br/>
            </w:r>
            <w:r w:rsidRPr="3FE8A1A1">
              <w:rPr>
                <w:rFonts w:ascii="Arial" w:hAnsi="Arial" w:cs="Arial"/>
                <w:color w:val="000000" w:themeColor="text1"/>
                <w:sz w:val="18"/>
                <w:szCs w:val="18"/>
                <w:lang w:val="es-CO" w:eastAsia="es-CO"/>
              </w:rPr>
              <w:t>08: = Designado SNS</w:t>
            </w:r>
            <w:r w:rsidR="00B615E1">
              <w:br/>
            </w:r>
            <w:r w:rsidRPr="3FE8A1A1">
              <w:rPr>
                <w:rFonts w:ascii="Arial" w:hAnsi="Arial" w:cs="Arial"/>
                <w:color w:val="000000" w:themeColor="text1"/>
                <w:sz w:val="18"/>
                <w:szCs w:val="18"/>
                <w:lang w:val="es-CO" w:eastAsia="es-CO"/>
              </w:rPr>
              <w:t>09: = Entidad del sector financiero</w:t>
            </w:r>
            <w:r w:rsidR="00B615E1">
              <w:br/>
            </w:r>
            <w:r w:rsidRPr="3FE8A1A1">
              <w:rPr>
                <w:rFonts w:ascii="Arial" w:hAnsi="Arial" w:cs="Arial"/>
                <w:color w:val="000000" w:themeColor="text1"/>
                <w:sz w:val="18"/>
                <w:szCs w:val="18"/>
                <w:lang w:val="es-CO" w:eastAsia="es-CO"/>
              </w:rPr>
              <w:t>10: = Notaria - Registro público</w:t>
            </w:r>
            <w:r w:rsidR="00B615E1">
              <w:br/>
            </w:r>
            <w:r w:rsidRPr="3FE8A1A1">
              <w:rPr>
                <w:rFonts w:ascii="Arial" w:hAnsi="Arial" w:cs="Arial"/>
                <w:color w:val="000000" w:themeColor="text1"/>
                <w:sz w:val="18"/>
                <w:szCs w:val="18"/>
                <w:lang w:val="es-CO" w:eastAsia="es-CO"/>
              </w:rPr>
              <w:t>11: = Autoridad tributaria o de control</w:t>
            </w:r>
            <w:r w:rsidR="00B615E1">
              <w:br/>
            </w:r>
            <w:r w:rsidRPr="3FE8A1A1">
              <w:rPr>
                <w:rFonts w:ascii="Arial" w:hAnsi="Arial" w:cs="Arial"/>
                <w:color w:val="000000" w:themeColor="text1"/>
                <w:sz w:val="18"/>
                <w:szCs w:val="18"/>
                <w:lang w:val="es-CO" w:eastAsia="es-CO"/>
              </w:rPr>
              <w:t>12: = Empresa de servicios públicos</w:t>
            </w:r>
            <w:r w:rsidR="00B615E1">
              <w:br/>
            </w:r>
            <w:r w:rsidRPr="3FE8A1A1">
              <w:rPr>
                <w:rFonts w:ascii="Arial" w:hAnsi="Arial" w:cs="Arial"/>
                <w:color w:val="000000" w:themeColor="text1"/>
                <w:sz w:val="18"/>
                <w:szCs w:val="18"/>
                <w:lang w:val="es-CO" w:eastAsia="es-CO"/>
              </w:rPr>
              <w:t>13: = Empresa de servicios temporales</w:t>
            </w:r>
            <w:r w:rsidR="00B615E1">
              <w:br/>
            </w:r>
            <w:r w:rsidRPr="3FE8A1A1">
              <w:rPr>
                <w:rFonts w:ascii="Arial" w:hAnsi="Arial" w:cs="Arial"/>
                <w:color w:val="000000" w:themeColor="text1"/>
                <w:sz w:val="18"/>
                <w:szCs w:val="18"/>
                <w:lang w:val="es-CO" w:eastAsia="es-CO"/>
              </w:rPr>
              <w:t>14: = Caja menor de la entidad</w:t>
            </w:r>
            <w:r w:rsidR="00B615E1">
              <w:br/>
            </w:r>
            <w:r w:rsidRPr="3FE8A1A1">
              <w:rPr>
                <w:rFonts w:ascii="Arial" w:hAnsi="Arial" w:cs="Arial"/>
                <w:color w:val="000000" w:themeColor="text1"/>
                <w:sz w:val="18"/>
                <w:szCs w:val="18"/>
                <w:lang w:val="es-CO" w:eastAsia="es-CO"/>
              </w:rPr>
              <w:t>15: = Otras personas jurídicas</w:t>
            </w:r>
            <w:r w:rsidR="00B615E1">
              <w:br/>
            </w:r>
            <w:r w:rsidRPr="3FE8A1A1">
              <w:rPr>
                <w:rFonts w:ascii="Arial" w:hAnsi="Arial" w:cs="Arial"/>
                <w:color w:val="000000" w:themeColor="text1"/>
                <w:sz w:val="18"/>
                <w:szCs w:val="18"/>
                <w:lang w:val="es-CO" w:eastAsia="es-CO"/>
              </w:rPr>
              <w:t>16: = Otras personas naturales</w:t>
            </w:r>
          </w:p>
        </w:tc>
        <w:tc>
          <w:tcPr>
            <w:tcW w:w="1134" w:type="dxa"/>
            <w:tcBorders>
              <w:top w:val="nil"/>
              <w:left w:val="nil"/>
              <w:bottom w:val="single" w:sz="4" w:space="0" w:color="auto"/>
              <w:right w:val="single" w:sz="4" w:space="0" w:color="auto"/>
            </w:tcBorders>
            <w:vAlign w:val="center"/>
            <w:hideMark/>
          </w:tcPr>
          <w:p w14:paraId="390DFDA3"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w:t>
            </w:r>
          </w:p>
        </w:tc>
        <w:tc>
          <w:tcPr>
            <w:tcW w:w="993" w:type="dxa"/>
            <w:tcBorders>
              <w:top w:val="nil"/>
              <w:left w:val="nil"/>
              <w:bottom w:val="single" w:sz="4" w:space="0" w:color="auto"/>
              <w:right w:val="single" w:sz="4" w:space="0" w:color="auto"/>
            </w:tcBorders>
            <w:vAlign w:val="center"/>
            <w:hideMark/>
          </w:tcPr>
          <w:p w14:paraId="68C83346"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Numérico  </w:t>
            </w:r>
          </w:p>
        </w:tc>
      </w:tr>
      <w:tr w:rsidR="00B615E1" w:rsidRPr="00B615E1" w14:paraId="3AF56689" w14:textId="77777777" w:rsidTr="19C89381">
        <w:trPr>
          <w:trHeight w:val="300"/>
        </w:trPr>
        <w:tc>
          <w:tcPr>
            <w:tcW w:w="520" w:type="dxa"/>
            <w:tcBorders>
              <w:top w:val="nil"/>
              <w:left w:val="single" w:sz="4" w:space="0" w:color="auto"/>
              <w:bottom w:val="single" w:sz="4" w:space="0" w:color="auto"/>
              <w:right w:val="single" w:sz="4" w:space="0" w:color="auto"/>
            </w:tcBorders>
            <w:noWrap/>
            <w:vAlign w:val="center"/>
            <w:hideMark/>
          </w:tcPr>
          <w:p w14:paraId="0CC2672B" w14:textId="77777777" w:rsidR="00B615E1" w:rsidRPr="00B615E1" w:rsidRDefault="50382DF3" w:rsidP="00B615E1">
            <w:pPr>
              <w:jc w:val="center"/>
              <w:rPr>
                <w:rFonts w:ascii="Calibri" w:hAnsi="Calibri" w:cs="Calibri"/>
                <w:sz w:val="18"/>
                <w:szCs w:val="18"/>
                <w:lang w:val="es-CO" w:eastAsia="es-CO"/>
              </w:rPr>
            </w:pPr>
            <w:r w:rsidRPr="3FE8A1A1">
              <w:rPr>
                <w:rFonts w:ascii="Calibri" w:hAnsi="Calibri" w:cs="Calibri"/>
                <w:sz w:val="18"/>
                <w:szCs w:val="18"/>
                <w:lang w:val="es-CO" w:eastAsia="es-CO"/>
              </w:rPr>
              <w:t>6</w:t>
            </w:r>
          </w:p>
        </w:tc>
        <w:tc>
          <w:tcPr>
            <w:tcW w:w="1470" w:type="dxa"/>
            <w:tcBorders>
              <w:top w:val="nil"/>
              <w:left w:val="nil"/>
              <w:bottom w:val="single" w:sz="4" w:space="0" w:color="auto"/>
              <w:right w:val="single" w:sz="4" w:space="0" w:color="auto"/>
            </w:tcBorders>
            <w:vAlign w:val="center"/>
            <w:hideMark/>
          </w:tcPr>
          <w:p w14:paraId="18FC9498" w14:textId="77777777" w:rsidR="00B615E1" w:rsidRPr="006E2604" w:rsidRDefault="50382DF3" w:rsidP="00B615E1">
            <w:pPr>
              <w:jc w:val="center"/>
              <w:rPr>
                <w:rFonts w:ascii="Arial" w:hAnsi="Arial" w:cs="Arial"/>
                <w:color w:val="000000" w:themeColor="text1"/>
                <w:sz w:val="18"/>
                <w:szCs w:val="18"/>
                <w:lang w:val="es-CO" w:eastAsia="es-CO"/>
              </w:rPr>
            </w:pPr>
            <w:proofErr w:type="spellStart"/>
            <w:r w:rsidRPr="006E2604">
              <w:rPr>
                <w:rFonts w:ascii="Arial" w:hAnsi="Arial" w:cs="Arial"/>
                <w:color w:val="000000" w:themeColor="text1"/>
                <w:sz w:val="18"/>
                <w:szCs w:val="18"/>
                <w:lang w:val="es-CO" w:eastAsia="es-CO"/>
              </w:rPr>
              <w:t>CodigoMunicipio</w:t>
            </w:r>
            <w:proofErr w:type="spellEnd"/>
            <w:r w:rsidRPr="006E2604">
              <w:rPr>
                <w:rFonts w:ascii="Arial" w:hAnsi="Arial" w:cs="Arial"/>
                <w:color w:val="000000" w:themeColor="text1"/>
                <w:sz w:val="18"/>
                <w:szCs w:val="18"/>
                <w:lang w:val="es-CO" w:eastAsia="es-CO"/>
              </w:rPr>
              <w:t>  </w:t>
            </w:r>
          </w:p>
        </w:tc>
        <w:tc>
          <w:tcPr>
            <w:tcW w:w="1920" w:type="dxa"/>
            <w:tcBorders>
              <w:top w:val="nil"/>
              <w:left w:val="nil"/>
              <w:bottom w:val="single" w:sz="4" w:space="0" w:color="auto"/>
              <w:right w:val="single" w:sz="4" w:space="0" w:color="auto"/>
            </w:tcBorders>
            <w:vAlign w:val="center"/>
            <w:hideMark/>
          </w:tcPr>
          <w:p w14:paraId="2CDD58FF" w14:textId="77777777" w:rsidR="00B615E1" w:rsidRPr="006E2604" w:rsidRDefault="50382DF3" w:rsidP="00B615E1">
            <w:pP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 xml:space="preserve"> Código Municipio </w:t>
            </w:r>
          </w:p>
        </w:tc>
        <w:tc>
          <w:tcPr>
            <w:tcW w:w="3451" w:type="dxa"/>
            <w:tcBorders>
              <w:top w:val="nil"/>
              <w:left w:val="nil"/>
              <w:bottom w:val="single" w:sz="4" w:space="0" w:color="auto"/>
              <w:right w:val="single" w:sz="4" w:space="0" w:color="auto"/>
            </w:tcBorders>
            <w:vAlign w:val="center"/>
            <w:hideMark/>
          </w:tcPr>
          <w:p w14:paraId="42ABF6F1" w14:textId="0DE5D61C" w:rsidR="00B615E1" w:rsidRPr="00B615E1" w:rsidRDefault="09F45088" w:rsidP="00B615E1">
            <w:pPr>
              <w:rPr>
                <w:rFonts w:ascii="Arial" w:hAnsi="Arial" w:cs="Arial"/>
                <w:color w:val="000000"/>
                <w:sz w:val="18"/>
                <w:szCs w:val="18"/>
                <w:lang w:val="es-CO" w:eastAsia="es-CO"/>
              </w:rPr>
            </w:pPr>
            <w:r w:rsidRPr="19C89381">
              <w:rPr>
                <w:rFonts w:ascii="Arial" w:hAnsi="Arial" w:cs="Arial"/>
                <w:color w:val="000000" w:themeColor="text1"/>
                <w:sz w:val="18"/>
                <w:szCs w:val="18"/>
                <w:lang w:val="es-CO" w:eastAsia="es-CO"/>
              </w:rPr>
              <w:t xml:space="preserve">Código del municipio del domicilio principal del acreedor. Tabla de División </w:t>
            </w:r>
            <w:r w:rsidR="7B25F4C3" w:rsidRPr="19C89381">
              <w:rPr>
                <w:rFonts w:ascii="Arial" w:hAnsi="Arial" w:cs="Arial"/>
                <w:color w:val="000000" w:themeColor="text1"/>
                <w:sz w:val="18"/>
                <w:szCs w:val="18"/>
                <w:lang w:val="es-CO" w:eastAsia="es-CO"/>
              </w:rPr>
              <w:t>Político-Administrativa</w:t>
            </w:r>
            <w:r w:rsidRPr="19C89381">
              <w:rPr>
                <w:rFonts w:ascii="Arial" w:hAnsi="Arial" w:cs="Arial"/>
                <w:color w:val="000000" w:themeColor="text1"/>
                <w:sz w:val="18"/>
                <w:szCs w:val="18"/>
                <w:lang w:val="es-CO" w:eastAsia="es-CO"/>
              </w:rPr>
              <w:t xml:space="preserve"> - DANE</w:t>
            </w:r>
          </w:p>
        </w:tc>
        <w:tc>
          <w:tcPr>
            <w:tcW w:w="1134" w:type="dxa"/>
            <w:tcBorders>
              <w:top w:val="nil"/>
              <w:left w:val="nil"/>
              <w:bottom w:val="single" w:sz="4" w:space="0" w:color="auto"/>
              <w:right w:val="single" w:sz="4" w:space="0" w:color="auto"/>
            </w:tcBorders>
            <w:vAlign w:val="center"/>
            <w:hideMark/>
          </w:tcPr>
          <w:p w14:paraId="5A2D6041"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5</w:t>
            </w:r>
          </w:p>
        </w:tc>
        <w:tc>
          <w:tcPr>
            <w:tcW w:w="993" w:type="dxa"/>
            <w:tcBorders>
              <w:top w:val="nil"/>
              <w:left w:val="nil"/>
              <w:bottom w:val="single" w:sz="4" w:space="0" w:color="auto"/>
              <w:right w:val="single" w:sz="4" w:space="0" w:color="auto"/>
            </w:tcBorders>
            <w:vAlign w:val="center"/>
            <w:hideMark/>
          </w:tcPr>
          <w:p w14:paraId="19D27C40" w14:textId="1AEF2C38" w:rsidR="00B615E1" w:rsidRPr="00B615E1" w:rsidRDefault="0F00E6A9"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w:t>
            </w:r>
            <w:r w:rsidR="50382DF3" w:rsidRPr="3FE8A1A1">
              <w:rPr>
                <w:rFonts w:ascii="Arial" w:hAnsi="Arial" w:cs="Arial"/>
                <w:color w:val="000000" w:themeColor="text1"/>
                <w:sz w:val="18"/>
                <w:szCs w:val="18"/>
                <w:lang w:val="es-CO" w:eastAsia="es-CO"/>
              </w:rPr>
              <w:t xml:space="preserve"> </w:t>
            </w:r>
          </w:p>
        </w:tc>
      </w:tr>
      <w:tr w:rsidR="00B615E1" w:rsidRPr="00B615E1" w14:paraId="6E0B87B7" w14:textId="77777777" w:rsidTr="19C89381">
        <w:trPr>
          <w:trHeight w:val="300"/>
        </w:trPr>
        <w:tc>
          <w:tcPr>
            <w:tcW w:w="520" w:type="dxa"/>
            <w:tcBorders>
              <w:top w:val="nil"/>
              <w:left w:val="single" w:sz="4" w:space="0" w:color="auto"/>
              <w:bottom w:val="single" w:sz="4" w:space="0" w:color="auto"/>
              <w:right w:val="single" w:sz="4" w:space="0" w:color="auto"/>
            </w:tcBorders>
            <w:noWrap/>
            <w:vAlign w:val="center"/>
            <w:hideMark/>
          </w:tcPr>
          <w:p w14:paraId="736B73F4" w14:textId="77777777" w:rsidR="00B615E1" w:rsidRPr="00B615E1" w:rsidRDefault="50382DF3" w:rsidP="00B615E1">
            <w:pPr>
              <w:jc w:val="center"/>
              <w:rPr>
                <w:rFonts w:ascii="Calibri" w:hAnsi="Calibri" w:cs="Calibri"/>
                <w:sz w:val="18"/>
                <w:szCs w:val="18"/>
                <w:lang w:val="es-CO" w:eastAsia="es-CO"/>
              </w:rPr>
            </w:pPr>
            <w:r w:rsidRPr="3FE8A1A1">
              <w:rPr>
                <w:rFonts w:ascii="Calibri" w:hAnsi="Calibri" w:cs="Calibri"/>
                <w:sz w:val="18"/>
                <w:szCs w:val="18"/>
                <w:lang w:val="es-CO" w:eastAsia="es-CO"/>
              </w:rPr>
              <w:t>7</w:t>
            </w:r>
          </w:p>
        </w:tc>
        <w:tc>
          <w:tcPr>
            <w:tcW w:w="1470" w:type="dxa"/>
            <w:tcBorders>
              <w:top w:val="nil"/>
              <w:left w:val="nil"/>
              <w:bottom w:val="single" w:sz="4" w:space="0" w:color="auto"/>
              <w:right w:val="single" w:sz="4" w:space="0" w:color="auto"/>
            </w:tcBorders>
            <w:vAlign w:val="center"/>
            <w:hideMark/>
          </w:tcPr>
          <w:p w14:paraId="7C4C3DD7" w14:textId="77777777" w:rsidR="00B615E1" w:rsidRPr="006E2604" w:rsidRDefault="50382DF3" w:rsidP="00B615E1">
            <w:pPr>
              <w:jc w:val="cente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email  </w:t>
            </w:r>
          </w:p>
        </w:tc>
        <w:tc>
          <w:tcPr>
            <w:tcW w:w="1920" w:type="dxa"/>
            <w:tcBorders>
              <w:top w:val="nil"/>
              <w:left w:val="nil"/>
              <w:bottom w:val="single" w:sz="4" w:space="0" w:color="auto"/>
              <w:right w:val="single" w:sz="4" w:space="0" w:color="auto"/>
            </w:tcBorders>
            <w:vAlign w:val="center"/>
            <w:hideMark/>
          </w:tcPr>
          <w:p w14:paraId="13ED5805" w14:textId="77777777" w:rsidR="00B615E1" w:rsidRPr="006E2604" w:rsidRDefault="50382DF3" w:rsidP="00B615E1">
            <w:pP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 xml:space="preserve"> E-mail</w:t>
            </w:r>
          </w:p>
        </w:tc>
        <w:tc>
          <w:tcPr>
            <w:tcW w:w="3451" w:type="dxa"/>
            <w:tcBorders>
              <w:top w:val="nil"/>
              <w:left w:val="nil"/>
              <w:bottom w:val="single" w:sz="4" w:space="0" w:color="auto"/>
              <w:right w:val="single" w:sz="4" w:space="0" w:color="auto"/>
            </w:tcBorders>
            <w:vAlign w:val="center"/>
            <w:hideMark/>
          </w:tcPr>
          <w:p w14:paraId="1356757C" w14:textId="77777777" w:rsidR="00B615E1" w:rsidRPr="00B615E1" w:rsidRDefault="50382DF3" w:rsidP="00B615E1">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Dirección correo electrónico del Tercero o del acreedor</w:t>
            </w:r>
          </w:p>
        </w:tc>
        <w:tc>
          <w:tcPr>
            <w:tcW w:w="1134" w:type="dxa"/>
            <w:tcBorders>
              <w:top w:val="nil"/>
              <w:left w:val="nil"/>
              <w:bottom w:val="single" w:sz="4" w:space="0" w:color="auto"/>
              <w:right w:val="single" w:sz="4" w:space="0" w:color="auto"/>
            </w:tcBorders>
            <w:vAlign w:val="center"/>
            <w:hideMark/>
          </w:tcPr>
          <w:p w14:paraId="76E5DC54"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100</w:t>
            </w:r>
          </w:p>
        </w:tc>
        <w:tc>
          <w:tcPr>
            <w:tcW w:w="993" w:type="dxa"/>
            <w:tcBorders>
              <w:top w:val="nil"/>
              <w:left w:val="nil"/>
              <w:bottom w:val="single" w:sz="4" w:space="0" w:color="auto"/>
              <w:right w:val="single" w:sz="4" w:space="0" w:color="auto"/>
            </w:tcBorders>
            <w:vAlign w:val="center"/>
            <w:hideMark/>
          </w:tcPr>
          <w:p w14:paraId="6B426AE3"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 </w:t>
            </w:r>
          </w:p>
        </w:tc>
      </w:tr>
      <w:tr w:rsidR="00B615E1" w:rsidRPr="00B615E1" w14:paraId="0647766C" w14:textId="77777777" w:rsidTr="19C89381">
        <w:trPr>
          <w:trHeight w:val="300"/>
        </w:trPr>
        <w:tc>
          <w:tcPr>
            <w:tcW w:w="520" w:type="dxa"/>
            <w:tcBorders>
              <w:top w:val="nil"/>
              <w:left w:val="single" w:sz="4" w:space="0" w:color="auto"/>
              <w:bottom w:val="single" w:sz="4" w:space="0" w:color="auto"/>
              <w:right w:val="single" w:sz="4" w:space="0" w:color="auto"/>
            </w:tcBorders>
            <w:noWrap/>
            <w:vAlign w:val="center"/>
            <w:hideMark/>
          </w:tcPr>
          <w:p w14:paraId="4B625E0F" w14:textId="77777777" w:rsidR="00B615E1" w:rsidRPr="00B615E1" w:rsidRDefault="50382DF3" w:rsidP="00B615E1">
            <w:pPr>
              <w:jc w:val="center"/>
              <w:rPr>
                <w:rFonts w:ascii="Calibri" w:hAnsi="Calibri" w:cs="Calibri"/>
                <w:sz w:val="18"/>
                <w:szCs w:val="18"/>
                <w:lang w:val="es-CO" w:eastAsia="es-CO"/>
              </w:rPr>
            </w:pPr>
            <w:r w:rsidRPr="3FE8A1A1">
              <w:rPr>
                <w:rFonts w:ascii="Calibri" w:hAnsi="Calibri" w:cs="Calibri"/>
                <w:sz w:val="18"/>
                <w:szCs w:val="18"/>
                <w:lang w:val="es-CO" w:eastAsia="es-CO"/>
              </w:rPr>
              <w:t>8</w:t>
            </w:r>
          </w:p>
        </w:tc>
        <w:tc>
          <w:tcPr>
            <w:tcW w:w="1470" w:type="dxa"/>
            <w:tcBorders>
              <w:top w:val="nil"/>
              <w:left w:val="nil"/>
              <w:bottom w:val="single" w:sz="4" w:space="0" w:color="auto"/>
              <w:right w:val="single" w:sz="4" w:space="0" w:color="auto"/>
            </w:tcBorders>
            <w:vAlign w:val="center"/>
            <w:hideMark/>
          </w:tcPr>
          <w:p w14:paraId="17BF328E" w14:textId="77777777" w:rsidR="00B615E1" w:rsidRPr="006E2604" w:rsidRDefault="50382DF3" w:rsidP="00B615E1">
            <w:pPr>
              <w:jc w:val="center"/>
              <w:rPr>
                <w:rFonts w:ascii="Arial" w:hAnsi="Arial" w:cs="Arial"/>
                <w:color w:val="000000" w:themeColor="text1"/>
                <w:sz w:val="18"/>
                <w:szCs w:val="18"/>
                <w:lang w:val="es-CO" w:eastAsia="es-CO"/>
              </w:rPr>
            </w:pPr>
            <w:proofErr w:type="spellStart"/>
            <w:r w:rsidRPr="006E2604">
              <w:rPr>
                <w:rFonts w:ascii="Arial" w:hAnsi="Arial" w:cs="Arial"/>
                <w:color w:val="000000" w:themeColor="text1"/>
                <w:sz w:val="18"/>
                <w:szCs w:val="18"/>
                <w:lang w:val="es-CO" w:eastAsia="es-CO"/>
              </w:rPr>
              <w:t>IdReclamacion</w:t>
            </w:r>
            <w:proofErr w:type="spellEnd"/>
            <w:r w:rsidRPr="006E2604">
              <w:rPr>
                <w:rFonts w:ascii="Arial" w:hAnsi="Arial" w:cs="Arial"/>
                <w:color w:val="000000" w:themeColor="text1"/>
                <w:sz w:val="18"/>
                <w:szCs w:val="18"/>
                <w:lang w:val="es-CO" w:eastAsia="es-CO"/>
              </w:rPr>
              <w:t>  </w:t>
            </w:r>
          </w:p>
        </w:tc>
        <w:tc>
          <w:tcPr>
            <w:tcW w:w="1920" w:type="dxa"/>
            <w:tcBorders>
              <w:top w:val="nil"/>
              <w:left w:val="nil"/>
              <w:bottom w:val="single" w:sz="4" w:space="0" w:color="auto"/>
              <w:right w:val="single" w:sz="4" w:space="0" w:color="auto"/>
            </w:tcBorders>
            <w:vAlign w:val="center"/>
            <w:hideMark/>
          </w:tcPr>
          <w:p w14:paraId="1D03218B" w14:textId="772DB80E" w:rsidR="00B615E1" w:rsidRPr="006E2604" w:rsidRDefault="09F45088" w:rsidP="00B615E1">
            <w:pP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 xml:space="preserve">Número de reclamación Sólo aplica para </w:t>
            </w:r>
            <w:r w:rsidR="6F67ACE3" w:rsidRPr="006E2604">
              <w:rPr>
                <w:rFonts w:ascii="Arial" w:hAnsi="Arial" w:cs="Arial"/>
                <w:color w:val="000000" w:themeColor="text1"/>
                <w:sz w:val="18"/>
                <w:szCs w:val="18"/>
                <w:lang w:val="es-CO" w:eastAsia="es-CO"/>
              </w:rPr>
              <w:t>gastos toma</w:t>
            </w:r>
            <w:r w:rsidRPr="006E2604">
              <w:rPr>
                <w:rFonts w:ascii="Arial" w:hAnsi="Arial" w:cs="Arial"/>
                <w:color w:val="000000" w:themeColor="text1"/>
                <w:sz w:val="18"/>
                <w:szCs w:val="18"/>
                <w:lang w:val="es-CO" w:eastAsia="es-CO"/>
              </w:rPr>
              <w:t xml:space="preserve"> traslado </w:t>
            </w:r>
          </w:p>
        </w:tc>
        <w:tc>
          <w:tcPr>
            <w:tcW w:w="3451" w:type="dxa"/>
            <w:tcBorders>
              <w:top w:val="nil"/>
              <w:left w:val="nil"/>
              <w:bottom w:val="single" w:sz="4" w:space="0" w:color="auto"/>
              <w:right w:val="single" w:sz="4" w:space="0" w:color="auto"/>
            </w:tcBorders>
            <w:vAlign w:val="center"/>
            <w:hideMark/>
          </w:tcPr>
          <w:p w14:paraId="1C2A8E91" w14:textId="77777777" w:rsidR="00B615E1" w:rsidRPr="00B615E1" w:rsidRDefault="50382DF3" w:rsidP="00B615E1">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Corresponde al número de radicación asignado a la acreencia Sólo aplica para Prestadores de Servicios de Salud en servicios médicos de toma de traslado efectivo de los afiliados a las EPS receptoras</w:t>
            </w:r>
            <w:r w:rsidR="00B615E1">
              <w:br/>
            </w:r>
            <w:r w:rsidRPr="3FE8A1A1">
              <w:rPr>
                <w:rFonts w:ascii="Arial" w:hAnsi="Arial" w:cs="Arial"/>
                <w:color w:val="000000" w:themeColor="text1"/>
                <w:sz w:val="18"/>
                <w:szCs w:val="18"/>
                <w:lang w:val="es-CO" w:eastAsia="es-CO"/>
              </w:rPr>
              <w:t>Digite 0 para los demás tipos de acreedor</w:t>
            </w:r>
          </w:p>
        </w:tc>
        <w:tc>
          <w:tcPr>
            <w:tcW w:w="1134" w:type="dxa"/>
            <w:tcBorders>
              <w:top w:val="nil"/>
              <w:left w:val="nil"/>
              <w:bottom w:val="single" w:sz="4" w:space="0" w:color="auto"/>
              <w:right w:val="single" w:sz="4" w:space="0" w:color="auto"/>
            </w:tcBorders>
            <w:vAlign w:val="center"/>
            <w:hideMark/>
          </w:tcPr>
          <w:p w14:paraId="27AC0594"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20 </w:t>
            </w:r>
          </w:p>
        </w:tc>
        <w:tc>
          <w:tcPr>
            <w:tcW w:w="993" w:type="dxa"/>
            <w:tcBorders>
              <w:top w:val="nil"/>
              <w:left w:val="nil"/>
              <w:bottom w:val="single" w:sz="4" w:space="0" w:color="auto"/>
              <w:right w:val="single" w:sz="4" w:space="0" w:color="auto"/>
            </w:tcBorders>
            <w:vAlign w:val="center"/>
            <w:hideMark/>
          </w:tcPr>
          <w:p w14:paraId="0D5EBB63"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  </w:t>
            </w:r>
          </w:p>
        </w:tc>
      </w:tr>
      <w:tr w:rsidR="00B615E1" w:rsidRPr="00B615E1" w14:paraId="635EAFC4" w14:textId="77777777" w:rsidTr="19C89381">
        <w:trPr>
          <w:trHeight w:val="300"/>
        </w:trPr>
        <w:tc>
          <w:tcPr>
            <w:tcW w:w="520" w:type="dxa"/>
            <w:tcBorders>
              <w:top w:val="nil"/>
              <w:left w:val="single" w:sz="4" w:space="0" w:color="auto"/>
              <w:bottom w:val="single" w:sz="4" w:space="0" w:color="auto"/>
              <w:right w:val="single" w:sz="4" w:space="0" w:color="auto"/>
            </w:tcBorders>
            <w:noWrap/>
            <w:vAlign w:val="center"/>
            <w:hideMark/>
          </w:tcPr>
          <w:p w14:paraId="7E96BC36" w14:textId="77777777" w:rsidR="00B615E1" w:rsidRPr="00B615E1" w:rsidRDefault="50382DF3" w:rsidP="00B615E1">
            <w:pPr>
              <w:jc w:val="center"/>
              <w:rPr>
                <w:rFonts w:ascii="Calibri" w:hAnsi="Calibri" w:cs="Calibri"/>
                <w:sz w:val="18"/>
                <w:szCs w:val="18"/>
                <w:lang w:val="es-CO" w:eastAsia="es-CO"/>
              </w:rPr>
            </w:pPr>
            <w:r w:rsidRPr="3FE8A1A1">
              <w:rPr>
                <w:rFonts w:ascii="Calibri" w:hAnsi="Calibri" w:cs="Calibri"/>
                <w:sz w:val="18"/>
                <w:szCs w:val="18"/>
                <w:lang w:val="es-CO" w:eastAsia="es-CO"/>
              </w:rPr>
              <w:t>9</w:t>
            </w:r>
          </w:p>
        </w:tc>
        <w:tc>
          <w:tcPr>
            <w:tcW w:w="1470" w:type="dxa"/>
            <w:tcBorders>
              <w:top w:val="nil"/>
              <w:left w:val="nil"/>
              <w:bottom w:val="single" w:sz="4" w:space="0" w:color="auto"/>
              <w:right w:val="single" w:sz="4" w:space="0" w:color="auto"/>
            </w:tcBorders>
            <w:vAlign w:val="center"/>
            <w:hideMark/>
          </w:tcPr>
          <w:p w14:paraId="77BF5F8C" w14:textId="77777777" w:rsidR="00B615E1" w:rsidRPr="006E2604" w:rsidRDefault="50382DF3" w:rsidP="00B615E1">
            <w:pPr>
              <w:jc w:val="center"/>
              <w:rPr>
                <w:rFonts w:ascii="Arial" w:hAnsi="Arial" w:cs="Arial"/>
                <w:color w:val="000000" w:themeColor="text1"/>
                <w:sz w:val="18"/>
                <w:szCs w:val="18"/>
                <w:lang w:val="es-CO" w:eastAsia="es-CO"/>
              </w:rPr>
            </w:pPr>
            <w:proofErr w:type="spellStart"/>
            <w:r w:rsidRPr="006E2604">
              <w:rPr>
                <w:rFonts w:ascii="Arial" w:hAnsi="Arial" w:cs="Arial"/>
                <w:color w:val="000000" w:themeColor="text1"/>
                <w:sz w:val="18"/>
                <w:szCs w:val="18"/>
                <w:lang w:val="es-CO" w:eastAsia="es-CO"/>
              </w:rPr>
              <w:t>Concepto_gasto</w:t>
            </w:r>
            <w:proofErr w:type="spellEnd"/>
          </w:p>
        </w:tc>
        <w:tc>
          <w:tcPr>
            <w:tcW w:w="1920" w:type="dxa"/>
            <w:tcBorders>
              <w:top w:val="nil"/>
              <w:left w:val="nil"/>
              <w:bottom w:val="single" w:sz="4" w:space="0" w:color="auto"/>
              <w:right w:val="single" w:sz="4" w:space="0" w:color="auto"/>
            </w:tcBorders>
            <w:vAlign w:val="center"/>
            <w:hideMark/>
          </w:tcPr>
          <w:p w14:paraId="03C1687D" w14:textId="77777777" w:rsidR="00B615E1" w:rsidRPr="006E2604" w:rsidRDefault="50382DF3" w:rsidP="00B615E1">
            <w:pP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Concepto del gasto</w:t>
            </w:r>
          </w:p>
        </w:tc>
        <w:tc>
          <w:tcPr>
            <w:tcW w:w="3451" w:type="dxa"/>
            <w:tcBorders>
              <w:top w:val="nil"/>
              <w:left w:val="nil"/>
              <w:bottom w:val="single" w:sz="4" w:space="0" w:color="auto"/>
              <w:right w:val="single" w:sz="4" w:space="0" w:color="auto"/>
            </w:tcBorders>
            <w:vAlign w:val="center"/>
            <w:hideMark/>
          </w:tcPr>
          <w:p w14:paraId="2DD222CE" w14:textId="77777777" w:rsidR="00B615E1" w:rsidRPr="00B615E1" w:rsidRDefault="50382DF3" w:rsidP="00B615E1">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Identifique el concepto de gasto:</w:t>
            </w:r>
            <w:r w:rsidR="00B615E1">
              <w:br/>
            </w:r>
            <w:r w:rsidRPr="3FE8A1A1">
              <w:rPr>
                <w:rFonts w:ascii="Arial" w:hAnsi="Arial" w:cs="Arial"/>
                <w:color w:val="000000" w:themeColor="text1"/>
                <w:sz w:val="18"/>
                <w:szCs w:val="18"/>
                <w:lang w:val="es-CO" w:eastAsia="es-CO"/>
              </w:rPr>
              <w:t>01:= Gastos asociados a la nómina</w:t>
            </w:r>
            <w:r w:rsidR="00B615E1">
              <w:br/>
            </w:r>
            <w:r w:rsidRPr="3FE8A1A1">
              <w:rPr>
                <w:rFonts w:ascii="Arial" w:hAnsi="Arial" w:cs="Arial"/>
                <w:color w:val="000000" w:themeColor="text1"/>
                <w:sz w:val="18"/>
                <w:szCs w:val="18"/>
                <w:lang w:val="es-CO" w:eastAsia="es-CO"/>
              </w:rPr>
              <w:t>02:= Servicios personales indirectos OPS</w:t>
            </w:r>
            <w:r w:rsidR="00B615E1">
              <w:br/>
            </w:r>
            <w:r w:rsidRPr="3FE8A1A1">
              <w:rPr>
                <w:rFonts w:ascii="Arial" w:hAnsi="Arial" w:cs="Arial"/>
                <w:color w:val="000000" w:themeColor="text1"/>
                <w:sz w:val="18"/>
                <w:szCs w:val="18"/>
                <w:lang w:val="es-CO" w:eastAsia="es-CO"/>
              </w:rPr>
              <w:t>03:= Personal tercerizado</w:t>
            </w:r>
            <w:r w:rsidR="00B615E1">
              <w:br/>
            </w:r>
            <w:r w:rsidRPr="3FE8A1A1">
              <w:rPr>
                <w:rFonts w:ascii="Arial" w:hAnsi="Arial" w:cs="Arial"/>
                <w:color w:val="000000" w:themeColor="text1"/>
                <w:sz w:val="18"/>
                <w:szCs w:val="18"/>
                <w:lang w:val="es-CO" w:eastAsia="es-CO"/>
              </w:rPr>
              <w:t>04:= Gastos de personal designados por la Supersalud</w:t>
            </w:r>
            <w:r w:rsidR="00B615E1">
              <w:br/>
            </w:r>
            <w:r w:rsidRPr="3FE8A1A1">
              <w:rPr>
                <w:rFonts w:ascii="Arial" w:hAnsi="Arial" w:cs="Arial"/>
                <w:color w:val="000000" w:themeColor="text1"/>
                <w:sz w:val="18"/>
                <w:szCs w:val="18"/>
                <w:lang w:val="es-CO" w:eastAsia="es-CO"/>
              </w:rPr>
              <w:t>05:= Avalúos técnicos</w:t>
            </w:r>
            <w:r w:rsidR="00B615E1">
              <w:br/>
            </w:r>
            <w:r w:rsidRPr="3FE8A1A1">
              <w:rPr>
                <w:rFonts w:ascii="Arial" w:hAnsi="Arial" w:cs="Arial"/>
                <w:color w:val="000000" w:themeColor="text1"/>
                <w:sz w:val="18"/>
                <w:szCs w:val="18"/>
                <w:lang w:val="es-CO" w:eastAsia="es-CO"/>
              </w:rPr>
              <w:t>06:= Conceptos técnicos</w:t>
            </w:r>
            <w:r w:rsidR="00B615E1">
              <w:br/>
            </w:r>
            <w:r w:rsidRPr="3FE8A1A1">
              <w:rPr>
                <w:rFonts w:ascii="Arial" w:hAnsi="Arial" w:cs="Arial"/>
                <w:color w:val="000000" w:themeColor="text1"/>
                <w:sz w:val="18"/>
                <w:szCs w:val="18"/>
                <w:lang w:val="es-CO" w:eastAsia="es-CO"/>
              </w:rPr>
              <w:t>07:= Organización, administración y custodia de archivos</w:t>
            </w:r>
            <w:r w:rsidR="00B615E1">
              <w:br/>
            </w:r>
            <w:r w:rsidRPr="3FE8A1A1">
              <w:rPr>
                <w:rFonts w:ascii="Arial" w:hAnsi="Arial" w:cs="Arial"/>
                <w:color w:val="000000" w:themeColor="text1"/>
                <w:sz w:val="18"/>
                <w:szCs w:val="18"/>
                <w:lang w:val="es-CO" w:eastAsia="es-CO"/>
              </w:rPr>
              <w:t>08:= Impuestos, tasas, contribuciones, derechos y multas</w:t>
            </w:r>
            <w:r w:rsidR="00B615E1">
              <w:br/>
            </w:r>
            <w:r w:rsidRPr="3FE8A1A1">
              <w:rPr>
                <w:rFonts w:ascii="Arial" w:hAnsi="Arial" w:cs="Arial"/>
                <w:color w:val="000000" w:themeColor="text1"/>
                <w:sz w:val="18"/>
                <w:szCs w:val="18"/>
                <w:lang w:val="es-CO" w:eastAsia="es-CO"/>
              </w:rPr>
              <w:t>09:= Arrendamientos</w:t>
            </w:r>
            <w:r w:rsidR="00B615E1">
              <w:br/>
            </w:r>
            <w:r w:rsidRPr="3FE8A1A1">
              <w:rPr>
                <w:rFonts w:ascii="Arial" w:hAnsi="Arial" w:cs="Arial"/>
                <w:color w:val="000000" w:themeColor="text1"/>
                <w:sz w:val="18"/>
                <w:szCs w:val="18"/>
                <w:lang w:val="es-CO" w:eastAsia="es-CO"/>
              </w:rPr>
              <w:t xml:space="preserve">10:= Pólizas adquiridas durante el proceso </w:t>
            </w:r>
            <w:proofErr w:type="spellStart"/>
            <w:r w:rsidRPr="3FE8A1A1">
              <w:rPr>
                <w:rFonts w:ascii="Arial" w:hAnsi="Arial" w:cs="Arial"/>
                <w:color w:val="000000" w:themeColor="text1"/>
                <w:sz w:val="18"/>
                <w:szCs w:val="18"/>
                <w:lang w:val="es-CO" w:eastAsia="es-CO"/>
              </w:rPr>
              <w:t>liquidatorio</w:t>
            </w:r>
            <w:proofErr w:type="spellEnd"/>
            <w:r w:rsidR="00B615E1">
              <w:br/>
            </w:r>
            <w:r w:rsidRPr="3FE8A1A1">
              <w:rPr>
                <w:rFonts w:ascii="Arial" w:hAnsi="Arial" w:cs="Arial"/>
                <w:color w:val="000000" w:themeColor="text1"/>
                <w:sz w:val="18"/>
                <w:szCs w:val="18"/>
                <w:lang w:val="es-CO" w:eastAsia="es-CO"/>
              </w:rPr>
              <w:t>11:= Gastos legales</w:t>
            </w:r>
            <w:r w:rsidR="00B615E1">
              <w:br/>
            </w:r>
            <w:r w:rsidRPr="3FE8A1A1">
              <w:rPr>
                <w:rFonts w:ascii="Arial" w:hAnsi="Arial" w:cs="Arial"/>
                <w:color w:val="000000" w:themeColor="text1"/>
                <w:sz w:val="18"/>
                <w:szCs w:val="18"/>
                <w:lang w:val="es-CO" w:eastAsia="es-CO"/>
              </w:rPr>
              <w:t>12:= Viáticos y gastos de viaje</w:t>
            </w:r>
            <w:r w:rsidR="00B615E1">
              <w:br/>
            </w:r>
            <w:r w:rsidRPr="3FE8A1A1">
              <w:rPr>
                <w:rFonts w:ascii="Arial" w:hAnsi="Arial" w:cs="Arial"/>
                <w:color w:val="000000" w:themeColor="text1"/>
                <w:sz w:val="18"/>
                <w:szCs w:val="18"/>
                <w:lang w:val="es-CO" w:eastAsia="es-CO"/>
              </w:rPr>
              <w:t>13:= Gastos de transporte y comunicaciones</w:t>
            </w:r>
            <w:r w:rsidR="00B615E1">
              <w:br/>
            </w:r>
            <w:r w:rsidRPr="3FE8A1A1">
              <w:rPr>
                <w:rFonts w:ascii="Arial" w:hAnsi="Arial" w:cs="Arial"/>
                <w:color w:val="000000" w:themeColor="text1"/>
                <w:sz w:val="18"/>
                <w:szCs w:val="18"/>
                <w:lang w:val="es-CO" w:eastAsia="es-CO"/>
              </w:rPr>
              <w:t>14:= Impresos y publicaciones</w:t>
            </w:r>
            <w:r w:rsidR="00B615E1">
              <w:br/>
            </w:r>
            <w:r w:rsidRPr="3FE8A1A1">
              <w:rPr>
                <w:rFonts w:ascii="Arial" w:hAnsi="Arial" w:cs="Arial"/>
                <w:color w:val="000000" w:themeColor="text1"/>
                <w:sz w:val="18"/>
                <w:szCs w:val="18"/>
                <w:lang w:val="es-CO" w:eastAsia="es-CO"/>
              </w:rPr>
              <w:t>15:= Gastos de notificación</w:t>
            </w:r>
            <w:r w:rsidR="00B615E1">
              <w:br/>
            </w:r>
            <w:r w:rsidRPr="3FE8A1A1">
              <w:rPr>
                <w:rFonts w:ascii="Arial" w:hAnsi="Arial" w:cs="Arial"/>
                <w:color w:val="000000" w:themeColor="text1"/>
                <w:sz w:val="18"/>
                <w:szCs w:val="18"/>
                <w:lang w:val="es-CO" w:eastAsia="es-CO"/>
              </w:rPr>
              <w:t>16:= Gastos financieros</w:t>
            </w:r>
            <w:r w:rsidR="00B615E1">
              <w:br/>
            </w:r>
            <w:r w:rsidRPr="3FE8A1A1">
              <w:rPr>
                <w:rFonts w:ascii="Arial" w:hAnsi="Arial" w:cs="Arial"/>
                <w:color w:val="000000" w:themeColor="text1"/>
                <w:sz w:val="18"/>
                <w:szCs w:val="18"/>
                <w:lang w:val="es-CO" w:eastAsia="es-CO"/>
              </w:rPr>
              <w:t>17:= Compra de activos</w:t>
            </w:r>
            <w:r w:rsidR="00B615E1">
              <w:br/>
            </w:r>
            <w:r w:rsidRPr="3FE8A1A1">
              <w:rPr>
                <w:rFonts w:ascii="Arial" w:hAnsi="Arial" w:cs="Arial"/>
                <w:color w:val="000000" w:themeColor="text1"/>
                <w:sz w:val="18"/>
                <w:szCs w:val="18"/>
                <w:lang w:val="es-CO" w:eastAsia="es-CO"/>
              </w:rPr>
              <w:t>18:= Servicios públicos domiciliarios</w:t>
            </w:r>
            <w:r w:rsidR="00B615E1">
              <w:br/>
            </w:r>
            <w:r w:rsidRPr="3FE8A1A1">
              <w:rPr>
                <w:rFonts w:ascii="Arial" w:hAnsi="Arial" w:cs="Arial"/>
                <w:color w:val="000000" w:themeColor="text1"/>
                <w:sz w:val="18"/>
                <w:szCs w:val="18"/>
                <w:lang w:val="es-CO" w:eastAsia="es-CO"/>
              </w:rPr>
              <w:t>19:= Servicios de vigilancia</w:t>
            </w:r>
            <w:r w:rsidR="00B615E1">
              <w:br/>
            </w:r>
            <w:r w:rsidRPr="3FE8A1A1">
              <w:rPr>
                <w:rFonts w:ascii="Arial" w:hAnsi="Arial" w:cs="Arial"/>
                <w:color w:val="000000" w:themeColor="text1"/>
                <w:sz w:val="18"/>
                <w:szCs w:val="18"/>
                <w:lang w:val="es-CO" w:eastAsia="es-CO"/>
              </w:rPr>
              <w:t>20:= Servicios de aseo</w:t>
            </w:r>
            <w:r w:rsidR="00B615E1">
              <w:br/>
            </w:r>
            <w:r w:rsidRPr="3FE8A1A1">
              <w:rPr>
                <w:rFonts w:ascii="Arial" w:hAnsi="Arial" w:cs="Arial"/>
                <w:color w:val="000000" w:themeColor="text1"/>
                <w:sz w:val="18"/>
                <w:szCs w:val="18"/>
                <w:lang w:val="es-CO" w:eastAsia="es-CO"/>
              </w:rPr>
              <w:t>21:= Gastos de mantenimiento, adecuaciones, instalaciones y reparaciones</w:t>
            </w:r>
            <w:r w:rsidR="00B615E1">
              <w:br/>
            </w:r>
            <w:r w:rsidRPr="3FE8A1A1">
              <w:rPr>
                <w:rFonts w:ascii="Arial" w:hAnsi="Arial" w:cs="Arial"/>
                <w:color w:val="000000" w:themeColor="text1"/>
                <w:sz w:val="18"/>
                <w:szCs w:val="18"/>
                <w:lang w:val="es-CO" w:eastAsia="es-CO"/>
              </w:rPr>
              <w:t>22:= Indemnizaciones laborales por contratos finalizados por la liquidación</w:t>
            </w:r>
            <w:r w:rsidR="00B615E1">
              <w:br/>
            </w:r>
            <w:r w:rsidRPr="3FE8A1A1">
              <w:rPr>
                <w:rFonts w:ascii="Arial" w:hAnsi="Arial" w:cs="Arial"/>
                <w:color w:val="000000" w:themeColor="text1"/>
                <w:sz w:val="18"/>
                <w:szCs w:val="18"/>
                <w:lang w:val="es-CO" w:eastAsia="es-CO"/>
              </w:rPr>
              <w:t>23:= Otros servicios técnicos</w:t>
            </w:r>
            <w:r w:rsidR="00B615E1">
              <w:br/>
            </w:r>
            <w:r w:rsidRPr="3FE8A1A1">
              <w:rPr>
                <w:rFonts w:ascii="Arial" w:hAnsi="Arial" w:cs="Arial"/>
                <w:color w:val="000000" w:themeColor="text1"/>
                <w:sz w:val="18"/>
                <w:szCs w:val="18"/>
                <w:lang w:val="es-CO" w:eastAsia="es-CO"/>
              </w:rPr>
              <w:t>24:= Seguros</w:t>
            </w:r>
            <w:r w:rsidR="00B615E1">
              <w:br/>
            </w:r>
            <w:r w:rsidRPr="3FE8A1A1">
              <w:rPr>
                <w:rFonts w:ascii="Arial" w:hAnsi="Arial" w:cs="Arial"/>
                <w:color w:val="000000" w:themeColor="text1"/>
                <w:sz w:val="18"/>
                <w:szCs w:val="18"/>
                <w:lang w:val="es-CO" w:eastAsia="es-CO"/>
              </w:rPr>
              <w:t>25:= Pago de aportes parafiscales</w:t>
            </w:r>
            <w:r w:rsidR="00B615E1">
              <w:br/>
            </w:r>
            <w:r w:rsidRPr="3FE8A1A1">
              <w:rPr>
                <w:rFonts w:ascii="Arial" w:hAnsi="Arial" w:cs="Arial"/>
                <w:color w:val="000000" w:themeColor="text1"/>
                <w:sz w:val="18"/>
                <w:szCs w:val="18"/>
                <w:lang w:val="es-CO" w:eastAsia="es-CO"/>
              </w:rPr>
              <w:t>26:= Pago de seguridad social</w:t>
            </w:r>
            <w:r w:rsidR="00B615E1">
              <w:br/>
            </w:r>
            <w:r w:rsidRPr="3FE8A1A1">
              <w:rPr>
                <w:rFonts w:ascii="Arial" w:hAnsi="Arial" w:cs="Arial"/>
                <w:color w:val="000000" w:themeColor="text1"/>
                <w:sz w:val="18"/>
                <w:szCs w:val="18"/>
                <w:lang w:val="es-CO" w:eastAsia="es-CO"/>
              </w:rPr>
              <w:t>27:= Pago de aportes de prestaciones sociales</w:t>
            </w:r>
            <w:r w:rsidR="00B615E1">
              <w:br/>
            </w:r>
            <w:r w:rsidRPr="3FE8A1A1">
              <w:rPr>
                <w:rFonts w:ascii="Arial" w:hAnsi="Arial" w:cs="Arial"/>
                <w:color w:val="000000" w:themeColor="text1"/>
                <w:sz w:val="18"/>
                <w:szCs w:val="18"/>
                <w:lang w:val="es-CO" w:eastAsia="es-CO"/>
              </w:rPr>
              <w:t>28:= Gastos de servicios de salud toma traslado</w:t>
            </w:r>
            <w:r w:rsidR="00B615E1">
              <w:br/>
            </w:r>
            <w:r w:rsidRPr="3FE8A1A1">
              <w:rPr>
                <w:rFonts w:ascii="Arial" w:hAnsi="Arial" w:cs="Arial"/>
                <w:color w:val="000000" w:themeColor="text1"/>
                <w:sz w:val="18"/>
                <w:szCs w:val="18"/>
                <w:lang w:val="es-CO" w:eastAsia="es-CO"/>
              </w:rPr>
              <w:t>29:= Diversos (no mayor al 10% del total del gasto de administración)</w:t>
            </w:r>
          </w:p>
        </w:tc>
        <w:tc>
          <w:tcPr>
            <w:tcW w:w="1134" w:type="dxa"/>
            <w:tcBorders>
              <w:top w:val="nil"/>
              <w:left w:val="nil"/>
              <w:bottom w:val="single" w:sz="4" w:space="0" w:color="auto"/>
              <w:right w:val="single" w:sz="4" w:space="0" w:color="auto"/>
            </w:tcBorders>
            <w:vAlign w:val="center"/>
            <w:hideMark/>
          </w:tcPr>
          <w:p w14:paraId="718E16CB"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w:t>
            </w:r>
          </w:p>
        </w:tc>
        <w:tc>
          <w:tcPr>
            <w:tcW w:w="993" w:type="dxa"/>
            <w:tcBorders>
              <w:top w:val="nil"/>
              <w:left w:val="nil"/>
              <w:bottom w:val="single" w:sz="4" w:space="0" w:color="auto"/>
              <w:right w:val="single" w:sz="4" w:space="0" w:color="auto"/>
            </w:tcBorders>
            <w:vAlign w:val="center"/>
            <w:hideMark/>
          </w:tcPr>
          <w:p w14:paraId="730D6167"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Alfanumérico</w:t>
            </w:r>
          </w:p>
        </w:tc>
      </w:tr>
      <w:tr w:rsidR="00B615E1" w:rsidRPr="00B615E1" w14:paraId="26AD5A4F" w14:textId="77777777" w:rsidTr="19C89381">
        <w:trPr>
          <w:trHeight w:val="300"/>
        </w:trPr>
        <w:tc>
          <w:tcPr>
            <w:tcW w:w="520" w:type="dxa"/>
            <w:tcBorders>
              <w:top w:val="nil"/>
              <w:left w:val="single" w:sz="4" w:space="0" w:color="auto"/>
              <w:bottom w:val="single" w:sz="4" w:space="0" w:color="auto"/>
              <w:right w:val="single" w:sz="4" w:space="0" w:color="auto"/>
            </w:tcBorders>
            <w:noWrap/>
            <w:vAlign w:val="center"/>
            <w:hideMark/>
          </w:tcPr>
          <w:p w14:paraId="4289DC14" w14:textId="77777777" w:rsidR="00B615E1" w:rsidRPr="00B615E1" w:rsidRDefault="50382DF3" w:rsidP="00B615E1">
            <w:pPr>
              <w:jc w:val="center"/>
              <w:rPr>
                <w:rFonts w:ascii="Calibri" w:hAnsi="Calibri" w:cs="Calibri"/>
                <w:sz w:val="18"/>
                <w:szCs w:val="18"/>
                <w:lang w:val="es-CO" w:eastAsia="es-CO"/>
              </w:rPr>
            </w:pPr>
            <w:r w:rsidRPr="3FE8A1A1">
              <w:rPr>
                <w:rFonts w:ascii="Calibri" w:hAnsi="Calibri" w:cs="Calibri"/>
                <w:sz w:val="18"/>
                <w:szCs w:val="18"/>
                <w:lang w:val="es-CO" w:eastAsia="es-CO"/>
              </w:rPr>
              <w:t>10</w:t>
            </w:r>
          </w:p>
        </w:tc>
        <w:tc>
          <w:tcPr>
            <w:tcW w:w="1470" w:type="dxa"/>
            <w:tcBorders>
              <w:top w:val="nil"/>
              <w:left w:val="nil"/>
              <w:bottom w:val="single" w:sz="4" w:space="0" w:color="auto"/>
              <w:right w:val="single" w:sz="4" w:space="0" w:color="auto"/>
            </w:tcBorders>
            <w:vAlign w:val="center"/>
            <w:hideMark/>
          </w:tcPr>
          <w:p w14:paraId="3DCCB7FE" w14:textId="77777777" w:rsidR="00B615E1" w:rsidRPr="006E2604" w:rsidRDefault="50382DF3" w:rsidP="00B615E1">
            <w:pPr>
              <w:jc w:val="center"/>
              <w:rPr>
                <w:rFonts w:ascii="Arial" w:hAnsi="Arial" w:cs="Arial"/>
                <w:color w:val="000000" w:themeColor="text1"/>
                <w:sz w:val="18"/>
                <w:szCs w:val="18"/>
                <w:lang w:val="es-CO" w:eastAsia="es-CO"/>
              </w:rPr>
            </w:pPr>
            <w:proofErr w:type="spellStart"/>
            <w:r w:rsidRPr="006E2604">
              <w:rPr>
                <w:rFonts w:ascii="Arial" w:hAnsi="Arial" w:cs="Arial"/>
                <w:color w:val="000000" w:themeColor="text1"/>
                <w:sz w:val="18"/>
                <w:szCs w:val="18"/>
                <w:lang w:val="es-CO" w:eastAsia="es-CO"/>
              </w:rPr>
              <w:t>ValorCausado</w:t>
            </w:r>
            <w:proofErr w:type="spellEnd"/>
          </w:p>
        </w:tc>
        <w:tc>
          <w:tcPr>
            <w:tcW w:w="1920" w:type="dxa"/>
            <w:tcBorders>
              <w:top w:val="nil"/>
              <w:left w:val="nil"/>
              <w:bottom w:val="single" w:sz="4" w:space="0" w:color="auto"/>
              <w:right w:val="single" w:sz="4" w:space="0" w:color="auto"/>
            </w:tcBorders>
            <w:vAlign w:val="center"/>
            <w:hideMark/>
          </w:tcPr>
          <w:p w14:paraId="71BB651C" w14:textId="77777777" w:rsidR="00B615E1" w:rsidRPr="006E2604" w:rsidRDefault="50382DF3" w:rsidP="00B615E1">
            <w:pP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Valor total causado</w:t>
            </w:r>
          </w:p>
        </w:tc>
        <w:tc>
          <w:tcPr>
            <w:tcW w:w="3451" w:type="dxa"/>
            <w:tcBorders>
              <w:top w:val="nil"/>
              <w:left w:val="nil"/>
              <w:bottom w:val="single" w:sz="4" w:space="0" w:color="auto"/>
              <w:right w:val="single" w:sz="4" w:space="0" w:color="auto"/>
            </w:tcBorders>
            <w:vAlign w:val="center"/>
            <w:hideMark/>
          </w:tcPr>
          <w:p w14:paraId="3D22DB35" w14:textId="77777777" w:rsidR="00B615E1" w:rsidRPr="00B615E1" w:rsidRDefault="50382DF3" w:rsidP="00B615E1">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Reporte el valor del gasto acumulado causado a favor del tercero</w:t>
            </w:r>
          </w:p>
        </w:tc>
        <w:tc>
          <w:tcPr>
            <w:tcW w:w="1134" w:type="dxa"/>
            <w:tcBorders>
              <w:top w:val="nil"/>
              <w:left w:val="nil"/>
              <w:bottom w:val="single" w:sz="4" w:space="0" w:color="auto"/>
              <w:right w:val="single" w:sz="4" w:space="0" w:color="auto"/>
            </w:tcBorders>
            <w:vAlign w:val="center"/>
            <w:hideMark/>
          </w:tcPr>
          <w:p w14:paraId="7D4059CA"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20</w:t>
            </w:r>
          </w:p>
        </w:tc>
        <w:tc>
          <w:tcPr>
            <w:tcW w:w="993" w:type="dxa"/>
            <w:tcBorders>
              <w:top w:val="nil"/>
              <w:left w:val="nil"/>
              <w:bottom w:val="single" w:sz="4" w:space="0" w:color="auto"/>
              <w:right w:val="single" w:sz="4" w:space="0" w:color="auto"/>
            </w:tcBorders>
            <w:vAlign w:val="center"/>
            <w:hideMark/>
          </w:tcPr>
          <w:p w14:paraId="28C19CE9"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Numérico  </w:t>
            </w:r>
          </w:p>
        </w:tc>
      </w:tr>
      <w:tr w:rsidR="00B615E1" w:rsidRPr="00B615E1" w14:paraId="5BC0BA56" w14:textId="77777777" w:rsidTr="19C89381">
        <w:trPr>
          <w:trHeight w:val="300"/>
        </w:trPr>
        <w:tc>
          <w:tcPr>
            <w:tcW w:w="520" w:type="dxa"/>
            <w:tcBorders>
              <w:top w:val="nil"/>
              <w:left w:val="single" w:sz="4" w:space="0" w:color="auto"/>
              <w:bottom w:val="single" w:sz="4" w:space="0" w:color="auto"/>
              <w:right w:val="single" w:sz="4" w:space="0" w:color="auto"/>
            </w:tcBorders>
            <w:noWrap/>
            <w:vAlign w:val="center"/>
            <w:hideMark/>
          </w:tcPr>
          <w:p w14:paraId="636E3CFF" w14:textId="77777777" w:rsidR="00B615E1" w:rsidRPr="00B615E1" w:rsidRDefault="50382DF3" w:rsidP="00B615E1">
            <w:pPr>
              <w:jc w:val="center"/>
              <w:rPr>
                <w:rFonts w:ascii="Calibri" w:hAnsi="Calibri" w:cs="Calibri"/>
                <w:sz w:val="18"/>
                <w:szCs w:val="18"/>
                <w:lang w:val="es-CO" w:eastAsia="es-CO"/>
              </w:rPr>
            </w:pPr>
            <w:r w:rsidRPr="3FE8A1A1">
              <w:rPr>
                <w:rFonts w:ascii="Calibri" w:hAnsi="Calibri" w:cs="Calibri"/>
                <w:sz w:val="18"/>
                <w:szCs w:val="18"/>
                <w:lang w:val="es-CO" w:eastAsia="es-CO"/>
              </w:rPr>
              <w:t>11</w:t>
            </w:r>
          </w:p>
        </w:tc>
        <w:tc>
          <w:tcPr>
            <w:tcW w:w="1470" w:type="dxa"/>
            <w:tcBorders>
              <w:top w:val="nil"/>
              <w:left w:val="nil"/>
              <w:bottom w:val="single" w:sz="4" w:space="0" w:color="auto"/>
              <w:right w:val="single" w:sz="4" w:space="0" w:color="auto"/>
            </w:tcBorders>
            <w:vAlign w:val="center"/>
            <w:hideMark/>
          </w:tcPr>
          <w:p w14:paraId="1726FA9A" w14:textId="77777777" w:rsidR="00B615E1" w:rsidRPr="006E2604" w:rsidRDefault="50382DF3" w:rsidP="00B615E1">
            <w:pPr>
              <w:jc w:val="center"/>
              <w:rPr>
                <w:rFonts w:ascii="Arial" w:hAnsi="Arial" w:cs="Arial"/>
                <w:color w:val="000000" w:themeColor="text1"/>
                <w:sz w:val="18"/>
                <w:szCs w:val="18"/>
                <w:lang w:val="es-CO" w:eastAsia="es-CO"/>
              </w:rPr>
            </w:pPr>
            <w:proofErr w:type="spellStart"/>
            <w:r w:rsidRPr="006E2604">
              <w:rPr>
                <w:rFonts w:ascii="Arial" w:hAnsi="Arial" w:cs="Arial"/>
                <w:color w:val="000000" w:themeColor="text1"/>
                <w:sz w:val="18"/>
                <w:szCs w:val="18"/>
                <w:lang w:val="es-CO" w:eastAsia="es-CO"/>
              </w:rPr>
              <w:t>ValorPagado</w:t>
            </w:r>
            <w:proofErr w:type="spellEnd"/>
          </w:p>
        </w:tc>
        <w:tc>
          <w:tcPr>
            <w:tcW w:w="1920" w:type="dxa"/>
            <w:tcBorders>
              <w:top w:val="nil"/>
              <w:left w:val="nil"/>
              <w:bottom w:val="single" w:sz="4" w:space="0" w:color="auto"/>
              <w:right w:val="single" w:sz="4" w:space="0" w:color="auto"/>
            </w:tcBorders>
            <w:vAlign w:val="center"/>
            <w:hideMark/>
          </w:tcPr>
          <w:p w14:paraId="4D689201" w14:textId="77777777" w:rsidR="00B615E1" w:rsidRPr="006E2604" w:rsidRDefault="50382DF3" w:rsidP="00B615E1">
            <w:pPr>
              <w:rPr>
                <w:rFonts w:ascii="Arial" w:hAnsi="Arial" w:cs="Arial"/>
                <w:color w:val="000000" w:themeColor="text1"/>
                <w:sz w:val="18"/>
                <w:szCs w:val="18"/>
                <w:lang w:val="es-CO" w:eastAsia="es-CO"/>
              </w:rPr>
            </w:pPr>
            <w:r w:rsidRPr="006E2604">
              <w:rPr>
                <w:rFonts w:ascii="Arial" w:hAnsi="Arial" w:cs="Arial"/>
                <w:color w:val="000000" w:themeColor="text1"/>
                <w:sz w:val="18"/>
                <w:szCs w:val="18"/>
                <w:lang w:val="es-CO" w:eastAsia="es-CO"/>
              </w:rPr>
              <w:t>Valor total pagado</w:t>
            </w:r>
          </w:p>
        </w:tc>
        <w:tc>
          <w:tcPr>
            <w:tcW w:w="3451" w:type="dxa"/>
            <w:tcBorders>
              <w:top w:val="nil"/>
              <w:left w:val="nil"/>
              <w:bottom w:val="single" w:sz="4" w:space="0" w:color="auto"/>
              <w:right w:val="single" w:sz="4" w:space="0" w:color="auto"/>
            </w:tcBorders>
            <w:vAlign w:val="center"/>
            <w:hideMark/>
          </w:tcPr>
          <w:p w14:paraId="3FB602B6" w14:textId="77777777" w:rsidR="00B615E1" w:rsidRPr="00B615E1" w:rsidRDefault="50382DF3" w:rsidP="00B615E1">
            <w:pP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Reporte el valor total acumulado del pago a favor del tercero</w:t>
            </w:r>
          </w:p>
        </w:tc>
        <w:tc>
          <w:tcPr>
            <w:tcW w:w="1134" w:type="dxa"/>
            <w:tcBorders>
              <w:top w:val="nil"/>
              <w:left w:val="nil"/>
              <w:bottom w:val="single" w:sz="4" w:space="0" w:color="auto"/>
              <w:right w:val="single" w:sz="4" w:space="0" w:color="auto"/>
            </w:tcBorders>
            <w:vAlign w:val="center"/>
            <w:hideMark/>
          </w:tcPr>
          <w:p w14:paraId="4492CB7F"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20</w:t>
            </w:r>
          </w:p>
        </w:tc>
        <w:tc>
          <w:tcPr>
            <w:tcW w:w="993" w:type="dxa"/>
            <w:tcBorders>
              <w:top w:val="nil"/>
              <w:left w:val="nil"/>
              <w:bottom w:val="single" w:sz="4" w:space="0" w:color="auto"/>
              <w:right w:val="single" w:sz="4" w:space="0" w:color="auto"/>
            </w:tcBorders>
            <w:vAlign w:val="center"/>
            <w:hideMark/>
          </w:tcPr>
          <w:p w14:paraId="4E9596A3" w14:textId="77777777" w:rsidR="00B615E1" w:rsidRPr="00B615E1" w:rsidRDefault="50382DF3" w:rsidP="00B615E1">
            <w:pPr>
              <w:jc w:val="center"/>
              <w:rPr>
                <w:rFonts w:ascii="Arial" w:hAnsi="Arial" w:cs="Arial"/>
                <w:color w:val="000000"/>
                <w:sz w:val="18"/>
                <w:szCs w:val="18"/>
                <w:lang w:val="es-CO" w:eastAsia="es-CO"/>
              </w:rPr>
            </w:pPr>
            <w:r w:rsidRPr="3FE8A1A1">
              <w:rPr>
                <w:rFonts w:ascii="Arial" w:hAnsi="Arial" w:cs="Arial"/>
                <w:color w:val="000000" w:themeColor="text1"/>
                <w:sz w:val="18"/>
                <w:szCs w:val="18"/>
                <w:lang w:val="es-CO" w:eastAsia="es-CO"/>
              </w:rPr>
              <w:t>Numérico  </w:t>
            </w:r>
          </w:p>
        </w:tc>
      </w:tr>
    </w:tbl>
    <w:p w14:paraId="0FDB0406" w14:textId="572F4FE4" w:rsidR="00A76F86" w:rsidRDefault="00A76F86" w:rsidP="34FAC063">
      <w:pPr>
        <w:spacing w:before="240" w:after="240"/>
        <w:jc w:val="both"/>
        <w:rPr>
          <w:rFonts w:ascii="Arial" w:eastAsia="Arial" w:hAnsi="Arial" w:cs="Arial"/>
          <w:sz w:val="22"/>
          <w:szCs w:val="22"/>
          <w:lang w:val="es-ES"/>
        </w:rPr>
      </w:pPr>
    </w:p>
    <w:p w14:paraId="20EE2956" w14:textId="3E7F9382" w:rsidR="00996A97" w:rsidRPr="008169DB" w:rsidRDefault="00012BC8" w:rsidP="3482F746">
      <w:pPr>
        <w:pStyle w:val="Normalarial"/>
        <w:numPr>
          <w:ilvl w:val="0"/>
          <w:numId w:val="7"/>
        </w:numPr>
        <w:jc w:val="both"/>
        <w:rPr>
          <w:rFonts w:eastAsia="Arial" w:cs="Arial"/>
          <w:b/>
          <w:bCs/>
          <w:sz w:val="22"/>
          <w:szCs w:val="22"/>
          <w:highlight w:val="yellow"/>
          <w:lang w:val="es-ES"/>
        </w:rPr>
      </w:pPr>
      <w:r w:rsidRPr="3482F746">
        <w:rPr>
          <w:rFonts w:eastAsia="Arial" w:cs="Arial"/>
          <w:b/>
          <w:bCs/>
          <w:sz w:val="22"/>
          <w:szCs w:val="22"/>
          <w:highlight w:val="yellow"/>
          <w:lang w:val="es-ES"/>
        </w:rPr>
        <w:t>PERIODO DE TRANSICIÓN</w:t>
      </w:r>
      <w:r w:rsidR="009A743B" w:rsidRPr="3482F746">
        <w:rPr>
          <w:rFonts w:eastAsia="Arial" w:cs="Arial"/>
          <w:b/>
          <w:bCs/>
          <w:sz w:val="22"/>
          <w:szCs w:val="22"/>
          <w:highlight w:val="yellow"/>
          <w:lang w:val="es-ES"/>
        </w:rPr>
        <w:t>.</w:t>
      </w:r>
    </w:p>
    <w:p w14:paraId="7C12DDCA" w14:textId="55B280A6" w:rsidR="34FAC063" w:rsidRPr="008169DB" w:rsidRDefault="34FAC063" w:rsidP="3482F746">
      <w:pPr>
        <w:pStyle w:val="Normalarial"/>
        <w:ind w:left="1080"/>
        <w:jc w:val="both"/>
        <w:rPr>
          <w:rFonts w:eastAsia="Arial" w:cs="Arial"/>
          <w:b/>
          <w:bCs/>
          <w:sz w:val="22"/>
          <w:szCs w:val="22"/>
          <w:highlight w:val="yellow"/>
          <w:lang w:val="es-ES"/>
        </w:rPr>
      </w:pPr>
    </w:p>
    <w:p w14:paraId="2FE2D264" w14:textId="621C395C" w:rsidR="00E5486E" w:rsidRPr="00C42AB4" w:rsidRDefault="3511CED0" w:rsidP="34FAC063">
      <w:pPr>
        <w:pStyle w:val="Normalarial"/>
        <w:jc w:val="both"/>
        <w:rPr>
          <w:rFonts w:eastAsia="Arial" w:cs="Arial"/>
          <w:sz w:val="22"/>
          <w:szCs w:val="22"/>
          <w:lang w:val="es-ES"/>
        </w:rPr>
      </w:pPr>
      <w:r w:rsidRPr="1DE985DE">
        <w:rPr>
          <w:rFonts w:eastAsia="Arial" w:cs="Arial"/>
          <w:sz w:val="22"/>
          <w:szCs w:val="22"/>
          <w:lang w:val="es-ES"/>
        </w:rPr>
        <w:t>Las disposiciones de</w:t>
      </w:r>
      <w:r w:rsidR="00562B35">
        <w:rPr>
          <w:rFonts w:eastAsia="Arial" w:cs="Arial"/>
          <w:sz w:val="22"/>
          <w:szCs w:val="22"/>
          <w:lang w:val="es-ES"/>
        </w:rPr>
        <w:t xml:space="preserve"> </w:t>
      </w:r>
      <w:r w:rsidR="00204F1F">
        <w:rPr>
          <w:rFonts w:eastAsia="Arial" w:cs="Arial"/>
          <w:sz w:val="22"/>
          <w:szCs w:val="22"/>
          <w:lang w:val="es-ES"/>
        </w:rPr>
        <w:t>todas las instrucciones de reporte de esta Circular Externa</w:t>
      </w:r>
      <w:r w:rsidR="00562B35">
        <w:rPr>
          <w:rFonts w:eastAsia="Arial" w:cs="Arial"/>
          <w:sz w:val="22"/>
          <w:szCs w:val="22"/>
          <w:lang w:val="es-ES"/>
        </w:rPr>
        <w:t xml:space="preserve"> </w:t>
      </w:r>
      <w:r w:rsidR="5CC64985" w:rsidRPr="1DE985DE">
        <w:rPr>
          <w:rFonts w:eastAsia="Arial" w:cs="Arial"/>
          <w:sz w:val="22"/>
          <w:szCs w:val="22"/>
          <w:lang w:val="es-ES"/>
        </w:rPr>
        <w:t xml:space="preserve">serán aplicables a partir del </w:t>
      </w:r>
      <w:r w:rsidR="5CFD7F8E" w:rsidRPr="1DE985DE">
        <w:rPr>
          <w:rFonts w:eastAsia="Arial" w:cs="Arial"/>
          <w:sz w:val="22"/>
          <w:szCs w:val="22"/>
          <w:lang w:val="es-ES"/>
        </w:rPr>
        <w:t xml:space="preserve">reporte con corte </w:t>
      </w:r>
      <w:r w:rsidR="00726C62">
        <w:rPr>
          <w:rFonts w:eastAsia="Arial" w:cs="Arial"/>
          <w:sz w:val="22"/>
          <w:szCs w:val="22"/>
          <w:lang w:val="es-ES"/>
        </w:rPr>
        <w:t xml:space="preserve">a </w:t>
      </w:r>
      <w:commentRangeStart w:id="2"/>
      <w:r w:rsidR="00726C62" w:rsidRPr="00843F95">
        <w:rPr>
          <w:rFonts w:eastAsia="Arial" w:cs="Arial"/>
          <w:sz w:val="22"/>
          <w:szCs w:val="22"/>
          <w:highlight w:val="yellow"/>
          <w:lang w:val="es-ES"/>
        </w:rPr>
        <w:t xml:space="preserve">31 de diciembre de 2025 </w:t>
      </w:r>
      <w:r w:rsidR="00AE624F">
        <w:rPr>
          <w:rFonts w:eastAsia="Arial" w:cs="Arial"/>
          <w:sz w:val="22"/>
          <w:szCs w:val="22"/>
          <w:highlight w:val="yellow"/>
          <w:lang w:val="es-ES"/>
        </w:rPr>
        <w:t xml:space="preserve">en adelante </w:t>
      </w:r>
      <w:r w:rsidR="00726C62">
        <w:rPr>
          <w:rFonts w:eastAsia="Arial" w:cs="Arial"/>
          <w:sz w:val="22"/>
          <w:szCs w:val="22"/>
          <w:highlight w:val="yellow"/>
          <w:lang w:val="es-ES"/>
        </w:rPr>
        <w:t xml:space="preserve">para reportar </w:t>
      </w:r>
      <w:r w:rsidR="00726C62" w:rsidRPr="00843F95">
        <w:rPr>
          <w:rFonts w:eastAsia="Arial" w:cs="Arial"/>
          <w:sz w:val="22"/>
          <w:szCs w:val="22"/>
          <w:highlight w:val="yellow"/>
          <w:lang w:val="es-ES"/>
        </w:rPr>
        <w:t>a más tardar el 20 de febrero de 2026</w:t>
      </w:r>
      <w:r w:rsidR="07C7543D" w:rsidRPr="008169DB">
        <w:rPr>
          <w:rFonts w:eastAsia="Arial" w:cs="Arial"/>
          <w:sz w:val="22"/>
          <w:szCs w:val="22"/>
          <w:highlight w:val="yellow"/>
          <w:lang w:val="es-ES"/>
        </w:rPr>
        <w:t>.</w:t>
      </w:r>
      <w:r w:rsidR="5CC64985" w:rsidRPr="1DE985DE">
        <w:rPr>
          <w:rFonts w:eastAsia="Arial" w:cs="Arial"/>
          <w:sz w:val="22"/>
          <w:szCs w:val="22"/>
          <w:lang w:val="es-ES"/>
        </w:rPr>
        <w:t xml:space="preserve"> </w:t>
      </w:r>
      <w:commentRangeEnd w:id="2"/>
      <w:r w:rsidR="00DE78D4" w:rsidRPr="00C42AB4">
        <w:rPr>
          <w:rStyle w:val="CommentReference"/>
          <w:rFonts w:eastAsia="Arial" w:cs="Arial"/>
          <w:sz w:val="22"/>
          <w:szCs w:val="22"/>
          <w:lang w:val="es-ES"/>
        </w:rPr>
        <w:commentReference w:id="2"/>
      </w:r>
    </w:p>
    <w:p w14:paraId="1AF2E803" w14:textId="4CE925FA" w:rsidR="34FAC063" w:rsidRDefault="34FAC063" w:rsidP="34FAC063">
      <w:pPr>
        <w:pStyle w:val="Normalarial"/>
        <w:jc w:val="both"/>
        <w:rPr>
          <w:rFonts w:eastAsia="Arial" w:cs="Arial"/>
          <w:sz w:val="22"/>
          <w:szCs w:val="22"/>
          <w:lang w:val="es-ES"/>
        </w:rPr>
      </w:pPr>
    </w:p>
    <w:p w14:paraId="3A5A5A7C" w14:textId="25A8A6C1" w:rsidR="34FAC063" w:rsidRDefault="34FAC063" w:rsidP="34FAC063">
      <w:pPr>
        <w:pStyle w:val="Normalarial"/>
        <w:jc w:val="both"/>
        <w:rPr>
          <w:rFonts w:eastAsia="Arial" w:cs="Arial"/>
          <w:sz w:val="22"/>
          <w:szCs w:val="22"/>
          <w:lang w:val="es-ES"/>
        </w:rPr>
      </w:pPr>
    </w:p>
    <w:p w14:paraId="7B5E0F3D" w14:textId="77CB12B6" w:rsidR="00E82A1D" w:rsidRPr="00CC0C3D" w:rsidRDefault="00E82A1D" w:rsidP="47E8F2D3">
      <w:pPr>
        <w:pStyle w:val="Normalarial"/>
        <w:numPr>
          <w:ilvl w:val="0"/>
          <w:numId w:val="7"/>
        </w:numPr>
        <w:jc w:val="both"/>
        <w:rPr>
          <w:rFonts w:cs="Arial"/>
          <w:b/>
          <w:bCs/>
          <w:sz w:val="22"/>
          <w:szCs w:val="22"/>
        </w:rPr>
      </w:pPr>
      <w:r w:rsidRPr="00CC0C3D">
        <w:rPr>
          <w:rFonts w:cs="Arial"/>
          <w:b/>
          <w:bCs/>
          <w:sz w:val="22"/>
          <w:szCs w:val="22"/>
        </w:rPr>
        <w:t>SANCIONES</w:t>
      </w:r>
      <w:r w:rsidR="00F33A07">
        <w:rPr>
          <w:rFonts w:cs="Arial"/>
          <w:b/>
          <w:bCs/>
          <w:sz w:val="22"/>
          <w:szCs w:val="22"/>
        </w:rPr>
        <w:t>.</w:t>
      </w:r>
    </w:p>
    <w:p w14:paraId="627B9B42" w14:textId="77777777" w:rsidR="00E82A1D" w:rsidRPr="00F45AFA" w:rsidRDefault="00E82A1D" w:rsidP="00E82A1D">
      <w:pPr>
        <w:pStyle w:val="Normalarial"/>
        <w:jc w:val="both"/>
        <w:rPr>
          <w:rFonts w:cs="Arial"/>
          <w:sz w:val="22"/>
          <w:szCs w:val="22"/>
          <w:lang w:val="es-CO"/>
        </w:rPr>
      </w:pPr>
    </w:p>
    <w:p w14:paraId="3B0015CF" w14:textId="4499CAB3" w:rsidR="00E82A1D" w:rsidRPr="00F45AFA" w:rsidRDefault="00E82A1D" w:rsidP="00CC0C3D">
      <w:pPr>
        <w:autoSpaceDE w:val="0"/>
        <w:autoSpaceDN w:val="0"/>
        <w:adjustRightInd w:val="0"/>
        <w:jc w:val="both"/>
        <w:rPr>
          <w:rFonts w:ascii="Arial" w:hAnsi="Arial" w:cs="Arial"/>
          <w:spacing w:val="10"/>
          <w:sz w:val="22"/>
          <w:szCs w:val="22"/>
          <w:lang w:val="es-CO"/>
        </w:rPr>
      </w:pPr>
      <w:r w:rsidRPr="00F45AFA">
        <w:rPr>
          <w:rFonts w:ascii="Arial" w:hAnsi="Arial" w:cs="Arial"/>
          <w:spacing w:val="10"/>
          <w:sz w:val="22"/>
          <w:szCs w:val="22"/>
          <w:lang w:val="es-CO"/>
        </w:rPr>
        <w:t>De conformidad con lo establecido los artículos 130</w:t>
      </w:r>
      <w:r>
        <w:rPr>
          <w:rFonts w:ascii="Arial" w:hAnsi="Arial" w:cs="Arial"/>
          <w:spacing w:val="10"/>
          <w:sz w:val="22"/>
          <w:szCs w:val="22"/>
          <w:lang w:val="es-CO"/>
        </w:rPr>
        <w:t>, numeral 17,</w:t>
      </w:r>
      <w:r w:rsidRPr="00F45AFA">
        <w:rPr>
          <w:rFonts w:ascii="Arial" w:hAnsi="Arial" w:cs="Arial"/>
          <w:spacing w:val="10"/>
          <w:sz w:val="22"/>
          <w:szCs w:val="22"/>
          <w:lang w:val="es-CO"/>
        </w:rPr>
        <w:t xml:space="preserve"> y 131 de la Ley 1438 de 2011, modificados por los artículos 2</w:t>
      </w:r>
      <w:r w:rsidR="008231F7">
        <w:rPr>
          <w:rFonts w:ascii="Arial" w:hAnsi="Arial" w:cs="Arial"/>
          <w:spacing w:val="10"/>
          <w:sz w:val="22"/>
          <w:szCs w:val="22"/>
          <w:lang w:val="es-CO"/>
        </w:rPr>
        <w:t>°</w:t>
      </w:r>
      <w:r w:rsidRPr="00F45AFA">
        <w:rPr>
          <w:rFonts w:ascii="Arial" w:hAnsi="Arial" w:cs="Arial"/>
          <w:spacing w:val="10"/>
          <w:sz w:val="22"/>
          <w:szCs w:val="22"/>
          <w:lang w:val="es-CO"/>
        </w:rPr>
        <w:t xml:space="preserve"> y 3</w:t>
      </w:r>
      <w:r w:rsidR="008231F7">
        <w:rPr>
          <w:rFonts w:ascii="Arial" w:hAnsi="Arial" w:cs="Arial"/>
          <w:spacing w:val="10"/>
          <w:sz w:val="22"/>
          <w:szCs w:val="22"/>
          <w:lang w:val="es-CO"/>
        </w:rPr>
        <w:t>°</w:t>
      </w:r>
      <w:r w:rsidRPr="00F45AFA">
        <w:rPr>
          <w:rFonts w:ascii="Arial" w:hAnsi="Arial" w:cs="Arial"/>
          <w:spacing w:val="10"/>
          <w:sz w:val="22"/>
          <w:szCs w:val="22"/>
          <w:lang w:val="es-CO"/>
        </w:rPr>
        <w:t xml:space="preserve"> de la Ley 1949 de 2019, la inobservancia e incumplimiento de las instrucciones impartidas en esta Circular</w:t>
      </w:r>
      <w:r w:rsidR="008231F7">
        <w:rPr>
          <w:rFonts w:ascii="Arial" w:hAnsi="Arial" w:cs="Arial"/>
          <w:spacing w:val="10"/>
          <w:sz w:val="22"/>
          <w:szCs w:val="22"/>
          <w:lang w:val="es-CO"/>
        </w:rPr>
        <w:t xml:space="preserve"> Externa</w:t>
      </w:r>
      <w:r w:rsidRPr="00F45AFA">
        <w:rPr>
          <w:rFonts w:ascii="Arial" w:hAnsi="Arial" w:cs="Arial"/>
          <w:spacing w:val="10"/>
          <w:sz w:val="22"/>
          <w:szCs w:val="22"/>
          <w:lang w:val="es-CO"/>
        </w:rPr>
        <w:t xml:space="preserve">, dará lugar </w:t>
      </w:r>
      <w:r w:rsidR="00F34AC8" w:rsidRPr="00CC0C3D">
        <w:rPr>
          <w:rFonts w:ascii="Arial" w:hAnsi="Arial" w:cs="Arial"/>
          <w:spacing w:val="10"/>
          <w:sz w:val="22"/>
          <w:szCs w:val="22"/>
          <w:lang w:val="es-CO"/>
        </w:rPr>
        <w:t xml:space="preserve">a la configuración de infracciones administrativas y su respectiva sanción por parte de la Superintendencia Nacional de Salud, previo agotamiento del debido proceso administrativo que corresponda. Ello, sin perjuicio de las </w:t>
      </w:r>
      <w:r w:rsidRPr="00F45AFA">
        <w:rPr>
          <w:rFonts w:ascii="Arial" w:hAnsi="Arial" w:cs="Arial"/>
          <w:spacing w:val="10"/>
          <w:sz w:val="22"/>
          <w:szCs w:val="22"/>
          <w:lang w:val="es-CO"/>
        </w:rPr>
        <w:t xml:space="preserve">demás responsabilidades disciplinarias, fiscales, penales o civiles que puedan derivarse y las sanciones que puedan imponer otras autoridades judiciales </w:t>
      </w:r>
      <w:r w:rsidR="00FD1ACF">
        <w:rPr>
          <w:rFonts w:ascii="Arial" w:hAnsi="Arial" w:cs="Arial"/>
          <w:spacing w:val="10"/>
          <w:sz w:val="22"/>
          <w:szCs w:val="22"/>
          <w:lang w:val="es-CO"/>
        </w:rPr>
        <w:t>y/</w:t>
      </w:r>
      <w:r w:rsidRPr="00F45AFA">
        <w:rPr>
          <w:rFonts w:ascii="Arial" w:hAnsi="Arial" w:cs="Arial"/>
          <w:spacing w:val="10"/>
          <w:sz w:val="22"/>
          <w:szCs w:val="22"/>
          <w:lang w:val="es-CO"/>
        </w:rPr>
        <w:t>o administrativas.</w:t>
      </w:r>
    </w:p>
    <w:p w14:paraId="0D517015" w14:textId="77777777" w:rsidR="00E82A1D" w:rsidRPr="00E2321F" w:rsidRDefault="00E82A1D" w:rsidP="00E82A1D">
      <w:pPr>
        <w:pStyle w:val="Normalarial"/>
        <w:jc w:val="both"/>
        <w:rPr>
          <w:rFonts w:cs="Arial"/>
          <w:sz w:val="22"/>
          <w:szCs w:val="22"/>
          <w:lang w:val="es-ES"/>
        </w:rPr>
      </w:pPr>
    </w:p>
    <w:p w14:paraId="2365A050" w14:textId="5FD4648A" w:rsidR="0015160B" w:rsidRDefault="0015160B">
      <w:pPr>
        <w:rPr>
          <w:rFonts w:ascii="Arial" w:hAnsi="Arial" w:cs="Arial"/>
          <w:spacing w:val="10"/>
          <w:sz w:val="22"/>
          <w:szCs w:val="22"/>
          <w:lang w:val="es-CO"/>
        </w:rPr>
      </w:pPr>
    </w:p>
    <w:p w14:paraId="08458CDB" w14:textId="6C28DDFE" w:rsidR="00E82A1D" w:rsidRPr="00CC0C3D" w:rsidRDefault="00E82A1D" w:rsidP="7EDE3B56">
      <w:pPr>
        <w:pStyle w:val="Normalarial"/>
        <w:numPr>
          <w:ilvl w:val="0"/>
          <w:numId w:val="7"/>
        </w:numPr>
        <w:jc w:val="both"/>
        <w:rPr>
          <w:rFonts w:cs="Arial"/>
          <w:b/>
          <w:bCs/>
          <w:sz w:val="22"/>
          <w:szCs w:val="22"/>
        </w:rPr>
      </w:pPr>
      <w:r w:rsidRPr="00CC0C3D">
        <w:rPr>
          <w:rFonts w:cs="Arial"/>
          <w:b/>
          <w:bCs/>
          <w:sz w:val="22"/>
          <w:szCs w:val="22"/>
        </w:rPr>
        <w:t>VIGENCIA</w:t>
      </w:r>
      <w:r w:rsidR="005E73B3">
        <w:rPr>
          <w:rFonts w:cs="Arial"/>
          <w:b/>
          <w:bCs/>
          <w:sz w:val="22"/>
          <w:szCs w:val="22"/>
        </w:rPr>
        <w:t>.</w:t>
      </w:r>
      <w:r w:rsidRPr="00CC0C3D">
        <w:rPr>
          <w:rFonts w:cs="Arial"/>
          <w:b/>
          <w:bCs/>
          <w:sz w:val="22"/>
          <w:szCs w:val="22"/>
        </w:rPr>
        <w:t xml:space="preserve"> </w:t>
      </w:r>
    </w:p>
    <w:p w14:paraId="6F395C03" w14:textId="77777777" w:rsidR="00E82A1D" w:rsidRPr="00F45AFA" w:rsidRDefault="00E82A1D" w:rsidP="00E82A1D">
      <w:pPr>
        <w:pStyle w:val="Normalarial"/>
        <w:jc w:val="both"/>
        <w:rPr>
          <w:rFonts w:cs="Arial"/>
          <w:sz w:val="22"/>
          <w:szCs w:val="22"/>
          <w:lang w:val="es-CO"/>
        </w:rPr>
      </w:pPr>
    </w:p>
    <w:p w14:paraId="3CCEAB57" w14:textId="13A6A556" w:rsidR="00E82A1D" w:rsidRPr="00CC0C3D" w:rsidRDefault="00E82A1D" w:rsidP="00E82A1D">
      <w:pPr>
        <w:pStyle w:val="Normalarial"/>
        <w:jc w:val="both"/>
        <w:rPr>
          <w:rFonts w:cs="Arial"/>
          <w:sz w:val="22"/>
          <w:szCs w:val="22"/>
          <w:lang w:val="es-CO"/>
        </w:rPr>
      </w:pPr>
      <w:r w:rsidRPr="00F45AFA">
        <w:rPr>
          <w:rFonts w:cs="Arial"/>
          <w:sz w:val="22"/>
          <w:szCs w:val="22"/>
          <w:lang w:val="es-CO"/>
        </w:rPr>
        <w:t xml:space="preserve">La presente Circular Externa rige a partir de la fecha de su publicación </w:t>
      </w:r>
      <w:r>
        <w:rPr>
          <w:rFonts w:cs="Arial"/>
          <w:sz w:val="22"/>
          <w:szCs w:val="22"/>
          <w:lang w:val="es-CO"/>
        </w:rPr>
        <w:t xml:space="preserve">en el Diario Oficinal </w:t>
      </w:r>
      <w:r w:rsidR="005A725B" w:rsidRPr="52772FE7">
        <w:rPr>
          <w:rFonts w:cs="Arial"/>
          <w:sz w:val="22"/>
          <w:szCs w:val="22"/>
          <w:lang w:val="es-ES"/>
        </w:rPr>
        <w:t>y página web de la Superintendencia Nacional de Salud</w:t>
      </w:r>
      <w:r w:rsidR="005A725B">
        <w:rPr>
          <w:rFonts w:cs="Arial"/>
          <w:sz w:val="22"/>
          <w:szCs w:val="22"/>
          <w:lang w:val="es-ES"/>
        </w:rPr>
        <w:t xml:space="preserve"> </w:t>
      </w:r>
      <w:r w:rsidR="002351A8" w:rsidRPr="002351A8">
        <w:rPr>
          <w:rFonts w:cs="Arial"/>
          <w:sz w:val="22"/>
          <w:szCs w:val="22"/>
          <w:lang w:val="es-CO"/>
        </w:rPr>
        <w:t>y modifica la Circular Externa 016 de 2016, numeral 16</w:t>
      </w:r>
      <w:r w:rsidR="006C6F2E">
        <w:rPr>
          <w:rFonts w:cs="Arial"/>
          <w:sz w:val="22"/>
          <w:szCs w:val="22"/>
          <w:lang w:val="es-CO"/>
        </w:rPr>
        <w:t xml:space="preserve"> del capítulo</w:t>
      </w:r>
      <w:r w:rsidR="002351A8" w:rsidRPr="002351A8">
        <w:rPr>
          <w:rFonts w:cs="Arial"/>
          <w:sz w:val="22"/>
          <w:szCs w:val="22"/>
          <w:lang w:val="es-CO"/>
        </w:rPr>
        <w:t xml:space="preserve"> VI</w:t>
      </w:r>
      <w:r w:rsidR="00A67982">
        <w:rPr>
          <w:rFonts w:cs="Arial"/>
          <w:sz w:val="22"/>
          <w:szCs w:val="22"/>
          <w:lang w:val="es-CO"/>
        </w:rPr>
        <w:t>.</w:t>
      </w:r>
      <w:r w:rsidR="002351A8" w:rsidRPr="002351A8">
        <w:rPr>
          <w:rFonts w:cs="Arial"/>
          <w:sz w:val="22"/>
          <w:szCs w:val="22"/>
          <w:lang w:val="es-CO"/>
        </w:rPr>
        <w:t xml:space="preserve"> Anexos Técnicos.</w:t>
      </w:r>
    </w:p>
    <w:p w14:paraId="5F900B0F" w14:textId="77777777" w:rsidR="00E82A1D" w:rsidRPr="00F00879" w:rsidRDefault="00E82A1D" w:rsidP="00E82A1D">
      <w:pPr>
        <w:pStyle w:val="Normalarial"/>
        <w:jc w:val="both"/>
        <w:rPr>
          <w:rFonts w:cs="Arial"/>
          <w:sz w:val="22"/>
          <w:szCs w:val="22"/>
          <w:lang w:val="es-CO"/>
        </w:rPr>
      </w:pPr>
    </w:p>
    <w:p w14:paraId="45602467" w14:textId="77777777" w:rsidR="00E82A1D" w:rsidRDefault="00E82A1D" w:rsidP="00E82A1D">
      <w:pPr>
        <w:rPr>
          <w:rFonts w:ascii="Arial" w:hAnsi="Arial" w:cs="Arial"/>
          <w:sz w:val="22"/>
          <w:szCs w:val="22"/>
          <w:lang w:val="es-CO"/>
        </w:rPr>
      </w:pPr>
      <w:r w:rsidRPr="3482F746">
        <w:rPr>
          <w:rFonts w:ascii="Arial" w:hAnsi="Arial" w:cs="Arial"/>
          <w:sz w:val="22"/>
          <w:szCs w:val="22"/>
          <w:lang w:val="es-CO"/>
        </w:rPr>
        <w:t>Dada en Bogotá D.C., a los DIA_S días del mes MES_S de ANHO_S.</w:t>
      </w:r>
    </w:p>
    <w:p w14:paraId="6C1EC293" w14:textId="35E48717" w:rsidR="031A4F1D" w:rsidRDefault="031A4F1D" w:rsidP="031A4F1D">
      <w:pPr>
        <w:rPr>
          <w:rFonts w:ascii="Arial" w:hAnsi="Arial" w:cs="Arial"/>
          <w:sz w:val="22"/>
          <w:szCs w:val="22"/>
          <w:lang w:val="es-CO"/>
        </w:rPr>
      </w:pPr>
    </w:p>
    <w:p w14:paraId="7263E03C" w14:textId="77777777" w:rsidR="00DF11FC" w:rsidRDefault="00DF11FC" w:rsidP="00E82A1D">
      <w:pPr>
        <w:rPr>
          <w:rFonts w:ascii="Arial" w:hAnsi="Arial" w:cs="Arial"/>
          <w:sz w:val="22"/>
          <w:szCs w:val="22"/>
          <w:lang w:val="es-CO"/>
        </w:rPr>
      </w:pPr>
    </w:p>
    <w:p w14:paraId="41FA42E5" w14:textId="77777777" w:rsidR="00DF11FC" w:rsidRPr="00EB3CEA" w:rsidRDefault="00DF11FC" w:rsidP="00DF11FC">
      <w:pPr>
        <w:pStyle w:val="Normalarial"/>
        <w:rPr>
          <w:rFonts w:cs="Arial"/>
          <w:b/>
          <w:bCs/>
          <w:sz w:val="22"/>
          <w:szCs w:val="22"/>
        </w:rPr>
      </w:pPr>
      <w:r w:rsidRPr="00EB3CEA">
        <w:rPr>
          <w:rFonts w:cs="Arial"/>
          <w:b/>
          <w:bCs/>
          <w:sz w:val="22"/>
          <w:szCs w:val="22"/>
        </w:rPr>
        <w:t>PUBLÍQUESE Y CÚMPLASE</w:t>
      </w:r>
    </w:p>
    <w:p w14:paraId="7B22ECA2" w14:textId="77777777" w:rsidR="00DF11FC" w:rsidRPr="00E82A1D" w:rsidRDefault="00DF11FC" w:rsidP="00E82A1D">
      <w:pPr>
        <w:rPr>
          <w:rFonts w:ascii="Arial" w:hAnsi="Arial" w:cs="Arial"/>
          <w:sz w:val="22"/>
          <w:szCs w:val="22"/>
          <w:lang w:val="es-CO"/>
        </w:rPr>
      </w:pPr>
    </w:p>
    <w:p w14:paraId="466433CF" w14:textId="77777777" w:rsidR="00E82A1D" w:rsidRPr="00F45AFA" w:rsidRDefault="00E82A1D" w:rsidP="00E82A1D">
      <w:pPr>
        <w:pStyle w:val="Normalarial"/>
        <w:jc w:val="both"/>
        <w:rPr>
          <w:rFonts w:cs="Arial"/>
          <w:sz w:val="22"/>
          <w:szCs w:val="22"/>
          <w:lang w:val="es-CO"/>
        </w:rPr>
      </w:pPr>
    </w:p>
    <w:p w14:paraId="0D245F26" w14:textId="77777777" w:rsidR="00E82A1D" w:rsidRDefault="00E82A1D" w:rsidP="00E82A1D">
      <w:pPr>
        <w:rPr>
          <w:rStyle w:val="tl8wme"/>
          <w:rFonts w:ascii="Arial" w:hAnsi="Arial" w:cs="Arial"/>
          <w:sz w:val="22"/>
          <w:szCs w:val="22"/>
        </w:rPr>
      </w:pPr>
    </w:p>
    <w:p w14:paraId="469DECC1" w14:textId="77777777" w:rsidR="00320DED" w:rsidRPr="00702439" w:rsidRDefault="00320DED" w:rsidP="00320DED">
      <w:pPr>
        <w:jc w:val="center"/>
        <w:rPr>
          <w:rFonts w:ascii="Georgia" w:hAnsi="Georgia" w:cstheme="minorHAnsi"/>
          <w:i/>
          <w:iCs/>
          <w:color w:val="3B3838" w:themeColor="background2" w:themeShade="40"/>
          <w:sz w:val="22"/>
          <w:szCs w:val="22"/>
          <w:lang w:val="es-CO"/>
        </w:rPr>
      </w:pPr>
      <w:r w:rsidRPr="00702439">
        <w:rPr>
          <w:rFonts w:ascii="Georgia" w:hAnsi="Georgia" w:cstheme="minorHAnsi"/>
          <w:i/>
          <w:iCs/>
          <w:color w:val="3B3838" w:themeColor="background2" w:themeShade="40"/>
          <w:sz w:val="22"/>
          <w:szCs w:val="22"/>
          <w:highlight w:val="lightGray"/>
          <w:lang w:val="es-CO"/>
        </w:rPr>
        <w:t>${FIRMA}</w:t>
      </w:r>
    </w:p>
    <w:p w14:paraId="33907AAF" w14:textId="77777777" w:rsidR="00320DED" w:rsidRPr="00702439" w:rsidRDefault="00320DED" w:rsidP="00320DED">
      <w:pPr>
        <w:rPr>
          <w:rFonts w:ascii="Arial" w:hAnsi="Arial" w:cs="Arial"/>
          <w:b/>
          <w:sz w:val="22"/>
          <w:szCs w:val="22"/>
          <w:u w:val="single"/>
          <w:lang w:val="es-CO"/>
        </w:rPr>
      </w:pPr>
    </w:p>
    <w:p w14:paraId="48BF6BDB" w14:textId="652DE0E4" w:rsidR="00320DED" w:rsidRPr="002363C4" w:rsidRDefault="3AC73045" w:rsidP="008169DB">
      <w:pPr>
        <w:jc w:val="center"/>
        <w:rPr>
          <w:rFonts w:ascii="Arial" w:eastAsia="Arial" w:hAnsi="Arial" w:cs="Arial"/>
          <w:b/>
          <w:bCs/>
          <w:color w:val="0A0A0A"/>
          <w:sz w:val="24"/>
          <w:szCs w:val="24"/>
          <w:lang w:val="es-CO"/>
        </w:rPr>
      </w:pPr>
      <w:r w:rsidRPr="002363C4">
        <w:rPr>
          <w:rFonts w:ascii="Arial" w:eastAsia="Arial" w:hAnsi="Arial" w:cs="Arial"/>
          <w:b/>
          <w:bCs/>
          <w:color w:val="0A0A0A"/>
          <w:sz w:val="24"/>
          <w:szCs w:val="24"/>
          <w:lang w:val="es-CO"/>
        </w:rPr>
        <w:t>BERNARDO ARMANDO CAMACHO RODRIGUEZ</w:t>
      </w:r>
    </w:p>
    <w:p w14:paraId="09B801B3" w14:textId="77777777" w:rsidR="00320DED" w:rsidRPr="00BF2ECA" w:rsidRDefault="00320DED" w:rsidP="00320DED">
      <w:pPr>
        <w:pStyle w:val="Normalarial"/>
        <w:rPr>
          <w:rFonts w:cs="Arial"/>
          <w:sz w:val="22"/>
          <w:szCs w:val="22"/>
        </w:rPr>
      </w:pPr>
      <w:r w:rsidRPr="00906EB2">
        <w:rPr>
          <w:rFonts w:cs="Arial"/>
          <w:color w:val="000000"/>
          <w:spacing w:val="0"/>
          <w:sz w:val="22"/>
          <w:szCs w:val="22"/>
        </w:rPr>
        <w:t>Superintendente Nacional de Salud</w:t>
      </w:r>
    </w:p>
    <w:p w14:paraId="46F2ADF2" w14:textId="77777777" w:rsidR="00E82A1D" w:rsidRPr="00BF2ECA" w:rsidRDefault="00E82A1D" w:rsidP="00E82A1D">
      <w:pPr>
        <w:pStyle w:val="Normalarial"/>
        <w:jc w:val="both"/>
        <w:rPr>
          <w:rFonts w:cs="Arial"/>
          <w:sz w:val="22"/>
          <w:szCs w:val="22"/>
        </w:rPr>
      </w:pPr>
    </w:p>
    <w:p w14:paraId="2309B8DF" w14:textId="77777777" w:rsidR="00E82A1D" w:rsidRPr="00F45AFA" w:rsidRDefault="00E82A1D" w:rsidP="00E82A1D">
      <w:pPr>
        <w:pStyle w:val="Normalarial"/>
        <w:jc w:val="both"/>
        <w:rPr>
          <w:rFonts w:cs="Arial"/>
          <w:sz w:val="22"/>
          <w:szCs w:val="22"/>
          <w:lang w:val="es-CO"/>
        </w:rPr>
      </w:pPr>
    </w:p>
    <w:p w14:paraId="47061103" w14:textId="77777777" w:rsidR="00E82A1D" w:rsidRPr="00FB3E43" w:rsidRDefault="00E82A1D" w:rsidP="00E82A1D">
      <w:pPr>
        <w:pStyle w:val="Normalarial"/>
        <w:jc w:val="both"/>
        <w:rPr>
          <w:rFonts w:cs="Arial"/>
          <w:sz w:val="12"/>
          <w:szCs w:val="12"/>
        </w:rPr>
      </w:pPr>
    </w:p>
    <w:p w14:paraId="4EC77D4D" w14:textId="77777777" w:rsidR="00E82A1D" w:rsidRPr="00FB3E43" w:rsidRDefault="00E82A1D" w:rsidP="00E82A1D">
      <w:pPr>
        <w:pStyle w:val="Normalarial"/>
        <w:jc w:val="both"/>
        <w:rPr>
          <w:rFonts w:cs="Arial"/>
          <w:sz w:val="12"/>
          <w:szCs w:val="12"/>
        </w:rPr>
      </w:pPr>
    </w:p>
    <w:p w14:paraId="6D8C0473" w14:textId="316822AF" w:rsidR="00704F8C" w:rsidRPr="00704F8C" w:rsidRDefault="00E82A1D" w:rsidP="00704F8C">
      <w:pPr>
        <w:pStyle w:val="Normalarial"/>
        <w:jc w:val="both"/>
        <w:rPr>
          <w:rFonts w:cs="Arial"/>
          <w:sz w:val="14"/>
          <w:szCs w:val="14"/>
        </w:rPr>
      </w:pPr>
      <w:r w:rsidRPr="00CC0C3D">
        <w:rPr>
          <w:rFonts w:cs="Arial"/>
          <w:b/>
          <w:bCs/>
          <w:sz w:val="14"/>
          <w:szCs w:val="14"/>
        </w:rPr>
        <w:t>Proyectó:</w:t>
      </w:r>
      <w:r w:rsidRPr="007A2873">
        <w:rPr>
          <w:rFonts w:cs="Arial"/>
          <w:sz w:val="14"/>
          <w:szCs w:val="14"/>
        </w:rPr>
        <w:t xml:space="preserve"> </w:t>
      </w:r>
      <w:r w:rsidR="00704F8C" w:rsidRPr="00704F8C">
        <w:rPr>
          <w:rFonts w:cs="Arial"/>
          <w:sz w:val="14"/>
          <w:szCs w:val="14"/>
        </w:rPr>
        <w:t>Oficina de Liquidaciones</w:t>
      </w:r>
    </w:p>
    <w:p w14:paraId="561ECB50" w14:textId="4E5C546C" w:rsidR="00E82A1D" w:rsidRPr="00704F8C" w:rsidRDefault="00704F8C" w:rsidP="00704F8C">
      <w:pPr>
        <w:pStyle w:val="Normalarial"/>
        <w:ind w:firstLine="708"/>
        <w:jc w:val="both"/>
        <w:rPr>
          <w:rFonts w:cs="Arial"/>
          <w:sz w:val="14"/>
          <w:szCs w:val="14"/>
          <w:lang w:val="es-CO"/>
        </w:rPr>
      </w:pPr>
      <w:r>
        <w:rPr>
          <w:rFonts w:cs="Arial"/>
          <w:sz w:val="14"/>
          <w:szCs w:val="14"/>
        </w:rPr>
        <w:t xml:space="preserve">  </w:t>
      </w:r>
      <w:r w:rsidRPr="00704F8C">
        <w:rPr>
          <w:rFonts w:cs="Arial"/>
          <w:sz w:val="14"/>
          <w:szCs w:val="14"/>
        </w:rPr>
        <w:t>Subdirección de Metodologías e instrumentos de Supervisión</w:t>
      </w:r>
    </w:p>
    <w:p w14:paraId="766A9BD1" w14:textId="093C5DBE" w:rsidR="00E82A1D" w:rsidRPr="007A2873" w:rsidRDefault="00E82A1D" w:rsidP="00E82A1D">
      <w:pPr>
        <w:pStyle w:val="Normalarial"/>
        <w:jc w:val="both"/>
        <w:rPr>
          <w:rFonts w:cs="Arial"/>
          <w:sz w:val="14"/>
          <w:szCs w:val="14"/>
        </w:rPr>
      </w:pPr>
      <w:r>
        <w:rPr>
          <w:rFonts w:cs="Arial"/>
          <w:sz w:val="14"/>
          <w:szCs w:val="14"/>
        </w:rPr>
        <w:tab/>
      </w:r>
    </w:p>
    <w:p w14:paraId="695C9846" w14:textId="6BE4E8C2" w:rsidR="006A7D61" w:rsidRPr="0090338C" w:rsidRDefault="00E82A1D" w:rsidP="006A7D61">
      <w:pPr>
        <w:pStyle w:val="Normalarial"/>
        <w:jc w:val="both"/>
        <w:rPr>
          <w:rFonts w:cs="Arial"/>
          <w:sz w:val="14"/>
          <w:szCs w:val="14"/>
          <w:lang w:val="es-CO"/>
        </w:rPr>
      </w:pPr>
      <w:r w:rsidRPr="00CC0C3D">
        <w:rPr>
          <w:rFonts w:cs="Arial"/>
          <w:b/>
          <w:bCs/>
          <w:sz w:val="14"/>
          <w:szCs w:val="14"/>
          <w:lang w:val="es-CO"/>
        </w:rPr>
        <w:t>Revisó:</w:t>
      </w:r>
      <w:r w:rsidRPr="00515391">
        <w:rPr>
          <w:rFonts w:cs="Arial"/>
          <w:sz w:val="14"/>
          <w:szCs w:val="14"/>
          <w:lang w:val="es-CO"/>
        </w:rPr>
        <w:t xml:space="preserve"> </w:t>
      </w:r>
      <w:r w:rsidR="006A7D61">
        <w:rPr>
          <w:rFonts w:cs="Arial"/>
          <w:sz w:val="14"/>
          <w:szCs w:val="14"/>
          <w:lang w:val="es-CO"/>
        </w:rPr>
        <w:tab/>
      </w:r>
      <w:r w:rsidR="006A7D61" w:rsidRPr="0090338C">
        <w:rPr>
          <w:rFonts w:cs="Arial"/>
          <w:sz w:val="14"/>
          <w:szCs w:val="14"/>
          <w:lang w:val="es-CO"/>
        </w:rPr>
        <w:t>Dirección de Innovación y Desarrollo</w:t>
      </w:r>
    </w:p>
    <w:p w14:paraId="204AA693" w14:textId="77777777" w:rsidR="006A7D61" w:rsidRDefault="006A7D61" w:rsidP="006A7D61">
      <w:pPr>
        <w:pStyle w:val="Normalarial"/>
        <w:ind w:firstLine="708"/>
        <w:jc w:val="both"/>
        <w:rPr>
          <w:rFonts w:cs="Arial"/>
          <w:sz w:val="14"/>
          <w:szCs w:val="14"/>
        </w:rPr>
      </w:pPr>
      <w:r>
        <w:rPr>
          <w:rFonts w:cs="Arial"/>
          <w:sz w:val="14"/>
          <w:szCs w:val="14"/>
        </w:rPr>
        <w:t xml:space="preserve">Dirección </w:t>
      </w:r>
      <w:r w:rsidRPr="04392584">
        <w:rPr>
          <w:rFonts w:cs="Arial"/>
          <w:sz w:val="14"/>
          <w:szCs w:val="14"/>
        </w:rPr>
        <w:t>Jurídica</w:t>
      </w:r>
    </w:p>
    <w:p w14:paraId="6AE51384" w14:textId="77777777" w:rsidR="006A7D61" w:rsidRDefault="006A7D61" w:rsidP="006A7D61">
      <w:pPr>
        <w:pStyle w:val="Normalarial"/>
        <w:ind w:firstLine="708"/>
        <w:jc w:val="both"/>
        <w:rPr>
          <w:rFonts w:cs="Arial"/>
          <w:sz w:val="14"/>
          <w:szCs w:val="14"/>
        </w:rPr>
      </w:pPr>
      <w:r>
        <w:rPr>
          <w:rFonts w:cs="Arial"/>
          <w:sz w:val="14"/>
          <w:szCs w:val="14"/>
        </w:rPr>
        <w:t xml:space="preserve">Secretaría General - </w:t>
      </w:r>
      <w:r w:rsidRPr="00E25E8D">
        <w:rPr>
          <w:rFonts w:cs="Arial"/>
          <w:sz w:val="14"/>
          <w:szCs w:val="14"/>
        </w:rPr>
        <w:t>Despacho del Superintendente Nacional de Salud</w:t>
      </w:r>
    </w:p>
    <w:p w14:paraId="72E8A65F" w14:textId="47C25728" w:rsidR="00E82A1D" w:rsidRDefault="00E82A1D" w:rsidP="00E82A1D">
      <w:pPr>
        <w:pStyle w:val="Normalarial"/>
        <w:jc w:val="both"/>
        <w:rPr>
          <w:rFonts w:cs="Arial"/>
          <w:sz w:val="14"/>
          <w:szCs w:val="14"/>
          <w:lang w:val="es-CO"/>
        </w:rPr>
      </w:pPr>
    </w:p>
    <w:p w14:paraId="45CFD33F" w14:textId="6C85CFA4" w:rsidR="00FF64EA" w:rsidRPr="00860041" w:rsidRDefault="00E82A1D" w:rsidP="00FF64EA">
      <w:pPr>
        <w:pStyle w:val="Normalarial"/>
        <w:jc w:val="both"/>
        <w:rPr>
          <w:rFonts w:cs="Arial"/>
          <w:sz w:val="14"/>
          <w:szCs w:val="14"/>
          <w:lang w:val="es-CO"/>
        </w:rPr>
      </w:pPr>
      <w:r w:rsidRPr="042A59F2">
        <w:rPr>
          <w:rFonts w:cs="Arial"/>
          <w:b/>
          <w:bCs/>
          <w:sz w:val="14"/>
          <w:szCs w:val="14"/>
          <w:lang w:val="es-CO"/>
        </w:rPr>
        <w:t>Aprobó:</w:t>
      </w:r>
      <w:r w:rsidRPr="042A59F2">
        <w:rPr>
          <w:rFonts w:cs="Arial"/>
          <w:sz w:val="14"/>
          <w:szCs w:val="14"/>
          <w:lang w:val="es-CO"/>
        </w:rPr>
        <w:t xml:space="preserve"> </w:t>
      </w:r>
      <w:r>
        <w:tab/>
      </w:r>
      <w:r w:rsidR="00F808B6" w:rsidRPr="042A59F2">
        <w:rPr>
          <w:rFonts w:cs="Arial"/>
          <w:sz w:val="14"/>
          <w:szCs w:val="14"/>
          <w:lang w:val="es-CO"/>
        </w:rPr>
        <w:t xml:space="preserve">Juan Sebastián </w:t>
      </w:r>
      <w:r w:rsidR="006C1D04" w:rsidRPr="042A59F2">
        <w:rPr>
          <w:rFonts w:cs="Arial"/>
          <w:sz w:val="14"/>
          <w:szCs w:val="14"/>
          <w:lang w:val="es-CO"/>
        </w:rPr>
        <w:t xml:space="preserve">Emanuel Sierra </w:t>
      </w:r>
      <w:r w:rsidR="4E1F8EB2" w:rsidRPr="41930E19">
        <w:rPr>
          <w:rFonts w:cs="Arial"/>
          <w:sz w:val="14"/>
          <w:szCs w:val="14"/>
          <w:lang w:val="es-CO"/>
        </w:rPr>
        <w:t>Á</w:t>
      </w:r>
      <w:r w:rsidR="006C1D04" w:rsidRPr="41930E19">
        <w:rPr>
          <w:rFonts w:cs="Arial"/>
          <w:sz w:val="14"/>
          <w:szCs w:val="14"/>
          <w:lang w:val="es-CO"/>
        </w:rPr>
        <w:t>lvarez</w:t>
      </w:r>
      <w:r w:rsidR="00FF64EA" w:rsidRPr="042A59F2">
        <w:rPr>
          <w:rFonts w:cs="Arial"/>
          <w:sz w:val="14"/>
          <w:szCs w:val="14"/>
          <w:lang w:val="es-CO"/>
        </w:rPr>
        <w:t>– Jefe de Oficina de Liquidaciones</w:t>
      </w:r>
      <w:r>
        <w:tab/>
      </w:r>
    </w:p>
    <w:p w14:paraId="2532E007" w14:textId="0AA7A555" w:rsidR="009A743B" w:rsidRPr="00CC0C3D" w:rsidRDefault="00214EB5" w:rsidP="009A743B">
      <w:pPr>
        <w:pStyle w:val="Normalarial"/>
        <w:ind w:firstLine="708"/>
        <w:jc w:val="both"/>
        <w:rPr>
          <w:lang w:val="es-ES"/>
        </w:rPr>
      </w:pPr>
      <w:r w:rsidRPr="00DE78D4">
        <w:rPr>
          <w:rFonts w:cs="Arial"/>
          <w:sz w:val="14"/>
          <w:szCs w:val="14"/>
          <w:highlight w:val="yellow"/>
          <w:lang w:val="es-ES"/>
        </w:rPr>
        <w:t>Y</w:t>
      </w:r>
      <w:r w:rsidR="004E2F51" w:rsidRPr="00DE78D4">
        <w:rPr>
          <w:rFonts w:cs="Arial"/>
          <w:sz w:val="14"/>
          <w:szCs w:val="14"/>
          <w:highlight w:val="yellow"/>
          <w:lang w:val="es-ES"/>
        </w:rPr>
        <w:t>a</w:t>
      </w:r>
      <w:r w:rsidRPr="00DE78D4">
        <w:rPr>
          <w:rFonts w:cs="Arial"/>
          <w:sz w:val="14"/>
          <w:szCs w:val="14"/>
          <w:highlight w:val="yellow"/>
          <w:lang w:val="es-ES"/>
        </w:rPr>
        <w:t>s</w:t>
      </w:r>
      <w:r w:rsidR="004E2F51" w:rsidRPr="00DE78D4">
        <w:rPr>
          <w:rFonts w:cs="Arial"/>
          <w:sz w:val="14"/>
          <w:szCs w:val="14"/>
          <w:highlight w:val="yellow"/>
          <w:lang w:val="es-ES"/>
        </w:rPr>
        <w:t>min</w:t>
      </w:r>
      <w:r w:rsidR="45CD4545" w:rsidRPr="00DE78D4">
        <w:rPr>
          <w:rFonts w:cs="Arial"/>
          <w:sz w:val="14"/>
          <w:szCs w:val="14"/>
          <w:highlight w:val="yellow"/>
          <w:lang w:val="es-ES"/>
        </w:rPr>
        <w:t xml:space="preserve"> Marín Gómez</w:t>
      </w:r>
      <w:r w:rsidR="681790F7" w:rsidRPr="00DE78D4">
        <w:rPr>
          <w:rFonts w:cs="Arial"/>
          <w:sz w:val="14"/>
          <w:szCs w:val="14"/>
          <w:highlight w:val="yellow"/>
          <w:lang w:val="es-ES"/>
        </w:rPr>
        <w:t xml:space="preserve"> </w:t>
      </w:r>
      <w:r w:rsidR="009A743B" w:rsidRPr="00DE78D4">
        <w:rPr>
          <w:rFonts w:cs="Arial"/>
          <w:sz w:val="14"/>
          <w:szCs w:val="14"/>
          <w:highlight w:val="yellow"/>
          <w:lang w:val="es-ES"/>
        </w:rPr>
        <w:t>– Director</w:t>
      </w:r>
      <w:r w:rsidR="004E2F51" w:rsidRPr="00DE78D4">
        <w:rPr>
          <w:rFonts w:cs="Arial"/>
          <w:sz w:val="14"/>
          <w:szCs w:val="14"/>
          <w:highlight w:val="yellow"/>
          <w:lang w:val="es-ES"/>
        </w:rPr>
        <w:t>a</w:t>
      </w:r>
      <w:r w:rsidR="009A743B" w:rsidRPr="00DE78D4">
        <w:rPr>
          <w:rFonts w:cs="Arial"/>
          <w:sz w:val="14"/>
          <w:szCs w:val="14"/>
          <w:highlight w:val="yellow"/>
          <w:lang w:val="es-ES"/>
        </w:rPr>
        <w:t xml:space="preserve"> de Innovación y Desarrollo</w:t>
      </w:r>
    </w:p>
    <w:p w14:paraId="50E7E2AA" w14:textId="1870F07E" w:rsidR="00FF64EA" w:rsidRPr="00F50C48" w:rsidRDefault="00E30079" w:rsidP="00FF64EA">
      <w:pPr>
        <w:pStyle w:val="Normalarial"/>
        <w:ind w:firstLine="708"/>
        <w:jc w:val="both"/>
        <w:rPr>
          <w:rFonts w:cs="Arial"/>
          <w:sz w:val="14"/>
          <w:szCs w:val="14"/>
          <w:lang w:val="es-ES"/>
        </w:rPr>
      </w:pPr>
      <w:r w:rsidRPr="00214EB5">
        <w:rPr>
          <w:rFonts w:cs="Arial"/>
          <w:sz w:val="14"/>
          <w:szCs w:val="14"/>
          <w:highlight w:val="yellow"/>
          <w:lang w:val="es-CO"/>
        </w:rPr>
        <w:t>XXXX</w:t>
      </w:r>
      <w:r w:rsidR="00EB6C91" w:rsidRPr="34FAC063">
        <w:rPr>
          <w:rFonts w:cs="Arial"/>
          <w:sz w:val="14"/>
          <w:szCs w:val="14"/>
          <w:lang w:val="es-CO"/>
        </w:rPr>
        <w:t xml:space="preserve"> </w:t>
      </w:r>
      <w:r w:rsidR="00FF64EA" w:rsidRPr="34FAC063">
        <w:rPr>
          <w:rFonts w:cs="Arial"/>
          <w:sz w:val="14"/>
          <w:szCs w:val="14"/>
          <w:lang w:val="es-ES"/>
        </w:rPr>
        <w:t>– Director Jurídico</w:t>
      </w:r>
    </w:p>
    <w:p w14:paraId="6AEF783C" w14:textId="4E8B3F44" w:rsidR="00FF64EA" w:rsidRPr="006C5AA0" w:rsidRDefault="00FF64EA" w:rsidP="00FF64EA">
      <w:pPr>
        <w:pStyle w:val="Normalarial"/>
        <w:jc w:val="both"/>
        <w:rPr>
          <w:rFonts w:cs="Arial"/>
          <w:sz w:val="14"/>
          <w:szCs w:val="14"/>
          <w:lang w:val="es-CO"/>
        </w:rPr>
      </w:pPr>
      <w:r>
        <w:rPr>
          <w:rFonts w:cs="Arial"/>
          <w:sz w:val="14"/>
          <w:szCs w:val="14"/>
        </w:rPr>
        <w:tab/>
      </w:r>
    </w:p>
    <w:p w14:paraId="01F46134" w14:textId="01C301FA" w:rsidR="00E82A1D" w:rsidRPr="00CC0C3D" w:rsidRDefault="00E82A1D" w:rsidP="34FAC063">
      <w:pPr>
        <w:pStyle w:val="Normalarial"/>
        <w:ind w:firstLine="708"/>
        <w:jc w:val="both"/>
        <w:rPr>
          <w:rFonts w:cs="Arial"/>
          <w:sz w:val="14"/>
          <w:szCs w:val="14"/>
          <w:lang w:val="es-ES"/>
        </w:rPr>
      </w:pPr>
    </w:p>
    <w:sectPr w:rsidR="00E82A1D" w:rsidRPr="00CC0C3D" w:rsidSect="007A2873">
      <w:headerReference w:type="default" r:id="rId18"/>
      <w:footerReference w:type="default" r:id="rId19"/>
      <w:headerReference w:type="first" r:id="rId20"/>
      <w:footerReference w:type="first" r:id="rId21"/>
      <w:pgSz w:w="12242" w:h="20163" w:code="5"/>
      <w:pgMar w:top="1417" w:right="1262" w:bottom="1417" w:left="1701" w:header="567" w:footer="0" w:gutter="0"/>
      <w:cols w:space="72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CAP" w:date="2025-11-26T14:37:00Z" w:initials="CAPG">
    <w:p w14:paraId="2A0E9291" w14:textId="77777777" w:rsidR="0030207E" w:rsidRDefault="00DE78D4" w:rsidP="0030207E">
      <w:pPr>
        <w:pStyle w:val="CommentText"/>
      </w:pPr>
      <w:r>
        <w:rPr>
          <w:rStyle w:val="CommentReference"/>
        </w:rPr>
        <w:annotationRef/>
      </w:r>
      <w:r w:rsidR="0030207E">
        <w:rPr>
          <w:lang w:val="es-CO"/>
        </w:rPr>
        <w:t>Dependerá de los tiempos de desarrollo de STI para bloquear el reporte de los archivos referenciados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0E929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ACCFC93" w16cex:dateUtc="2025-11-26T19: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0E9291" w16cid:durableId="7ACCFC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7F806" w14:textId="77777777" w:rsidR="00F16EC9" w:rsidRDefault="00F16EC9">
      <w:r>
        <w:separator/>
      </w:r>
    </w:p>
  </w:endnote>
  <w:endnote w:type="continuationSeparator" w:id="0">
    <w:p w14:paraId="399E3733" w14:textId="77777777" w:rsidR="00F16EC9" w:rsidRDefault="00F16EC9">
      <w:r>
        <w:continuationSeparator/>
      </w:r>
    </w:p>
  </w:endnote>
  <w:endnote w:type="continuationNotice" w:id="1">
    <w:p w14:paraId="10994262" w14:textId="77777777" w:rsidR="00F16EC9" w:rsidRDefault="00F16E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Tahoma">
    <w:altName w:val="Times New Roman"/>
    <w:panose1 w:val="00000000000000000000"/>
    <w:charset w:val="00"/>
    <w:family w:val="roman"/>
    <w:notTrueType/>
    <w:pitch w:val="default"/>
  </w:font>
  <w:font w:name="Work Sans">
    <w:charset w:val="00"/>
    <w:family w:val="auto"/>
    <w:pitch w:val="variable"/>
    <w:sig w:usb0="A00000FF" w:usb1="5000E07B" w:usb2="00000000" w:usb3="00000000" w:csb0="00000193" w:csb1="00000000"/>
  </w:font>
  <w:font w:name="Aptos">
    <w:panose1 w:val="00000000000000000000"/>
    <w:charset w:val="00"/>
    <w:family w:val="roman"/>
    <w:notTrueType/>
    <w:pitch w:val="default"/>
  </w:font>
  <w:font w:name="Aptos Narrow">
    <w:altName w:val="Calibri"/>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6583338"/>
      <w:docPartObj>
        <w:docPartGallery w:val="Page Numbers (Bottom of Page)"/>
        <w:docPartUnique/>
      </w:docPartObj>
    </w:sdtPr>
    <w:sdtContent>
      <w:sdt>
        <w:sdtPr>
          <w:id w:val="-1769616900"/>
          <w:docPartObj>
            <w:docPartGallery w:val="Page Numbers (Top of Page)"/>
            <w:docPartUnique/>
          </w:docPartObj>
        </w:sdtPr>
        <w:sdtContent>
          <w:p w14:paraId="6697A8D9" w14:textId="7BD0425E" w:rsidR="00996A97" w:rsidRDefault="00996A97">
            <w:pPr>
              <w:pStyle w:val="Footer"/>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03B4">
              <w:rPr>
                <w:b/>
                <w:bCs/>
                <w:noProof/>
              </w:rPr>
              <w:t>6</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03B4">
              <w:rPr>
                <w:b/>
                <w:bCs/>
                <w:noProof/>
              </w:rPr>
              <w:t>6</w:t>
            </w:r>
            <w:r>
              <w:rPr>
                <w:b/>
                <w:bCs/>
                <w:sz w:val="24"/>
                <w:szCs w:val="24"/>
              </w:rPr>
              <w:fldChar w:fldCharType="end"/>
            </w:r>
          </w:p>
        </w:sdtContent>
      </w:sdt>
    </w:sdtContent>
  </w:sdt>
  <w:p w14:paraId="123DC412" w14:textId="77777777" w:rsidR="00996A97" w:rsidRDefault="00996A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1C264" w14:textId="0FB677A9" w:rsidR="00996A97" w:rsidRDefault="00996A97">
    <w:pPr>
      <w:pStyle w:val="Footer"/>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0703B4">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0703B4">
      <w:rPr>
        <w:b/>
        <w:bCs/>
        <w:noProof/>
      </w:rPr>
      <w:t>6</w:t>
    </w:r>
    <w:r>
      <w:rPr>
        <w:b/>
        <w:bCs/>
        <w:sz w:val="24"/>
        <w:szCs w:val="24"/>
      </w:rPr>
      <w:fldChar w:fldCharType="end"/>
    </w:r>
  </w:p>
  <w:p w14:paraId="4A1B45FA" w14:textId="77777777" w:rsidR="00996A97" w:rsidRPr="00E43E2E" w:rsidRDefault="00996A97" w:rsidP="00E43E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68F2E" w14:textId="77777777" w:rsidR="00F16EC9" w:rsidRDefault="00F16EC9">
      <w:r>
        <w:separator/>
      </w:r>
    </w:p>
  </w:footnote>
  <w:footnote w:type="continuationSeparator" w:id="0">
    <w:p w14:paraId="14354A3E" w14:textId="77777777" w:rsidR="00F16EC9" w:rsidRDefault="00F16EC9">
      <w:r>
        <w:continuationSeparator/>
      </w:r>
    </w:p>
  </w:footnote>
  <w:footnote w:type="continuationNotice" w:id="1">
    <w:p w14:paraId="248FCB22" w14:textId="77777777" w:rsidR="00F16EC9" w:rsidRDefault="00F16EC9"/>
  </w:footnote>
  <w:footnote w:id="2">
    <w:p w14:paraId="59A17EAB" w14:textId="2B94A390" w:rsidR="141BC970" w:rsidRDefault="141BC970" w:rsidP="141BC970">
      <w:pPr>
        <w:rPr>
          <w:rFonts w:ascii="Arial" w:hAnsi="Arial" w:cs="Arial"/>
          <w:sz w:val="22"/>
          <w:szCs w:val="22"/>
          <w:lang w:val="es-MX"/>
        </w:rPr>
      </w:pPr>
      <w:r>
        <w:footnoteRef/>
      </w:r>
      <w:r w:rsidR="3482F746">
        <w:t xml:space="preserve"> </w:t>
      </w:r>
      <w:r w:rsidR="3482F746" w:rsidRPr="141BC970">
        <w:rPr>
          <w:rFonts w:ascii="Calibri" w:eastAsia="Calibri" w:hAnsi="Calibri" w:cs="Calibri"/>
          <w:lang w:val="es-MX"/>
        </w:rPr>
        <w:t>Adicionado por el artículo 10 de la Ley 1949 de 2019.</w:t>
      </w:r>
    </w:p>
  </w:footnote>
  <w:footnote w:id="3">
    <w:p w14:paraId="39886B62" w14:textId="0CA9246D" w:rsidR="34FAC063" w:rsidRDefault="34FAC063">
      <w:r w:rsidRPr="003F3E07">
        <w:rPr>
          <w:rStyle w:val="FootnoteReference"/>
          <w:rFonts w:ascii="Arial" w:hAnsi="Arial"/>
          <w:spacing w:val="10"/>
          <w:sz w:val="16"/>
          <w:szCs w:val="16"/>
        </w:rPr>
        <w:footnoteRef/>
      </w:r>
      <w:r w:rsidR="3482F746" w:rsidRPr="34FAC063">
        <w:rPr>
          <w:rFonts w:ascii="Arial" w:hAnsi="Arial" w:cs="Arial"/>
          <w:b/>
          <w:bCs/>
          <w:sz w:val="16"/>
          <w:szCs w:val="16"/>
        </w:rPr>
        <w:t xml:space="preserve"> IASB 2018</w:t>
      </w:r>
    </w:p>
  </w:footnote>
  <w:footnote w:id="4">
    <w:p w14:paraId="617F366C" w14:textId="20C647B5" w:rsidR="00DF26E8" w:rsidRPr="00F16994" w:rsidRDefault="00DF26E8" w:rsidP="3482F746">
      <w:pPr>
        <w:pStyle w:val="Normalarial"/>
        <w:jc w:val="both"/>
        <w:rPr>
          <w:rFonts w:ascii="Work Sans" w:eastAsia="Work Sans" w:hAnsi="Work Sans" w:cs="Work Sans"/>
          <w:color w:val="333333"/>
          <w:sz w:val="25"/>
          <w:szCs w:val="25"/>
          <w:lang w:val="es-ES"/>
        </w:rPr>
      </w:pPr>
      <w:r w:rsidRPr="00F16994">
        <w:rPr>
          <w:rStyle w:val="FootnoteReference"/>
          <w:sz w:val="16"/>
          <w:szCs w:val="16"/>
        </w:rPr>
        <w:footnoteRef/>
      </w:r>
      <w:r w:rsidR="3482F746" w:rsidRPr="00F16994">
        <w:rPr>
          <w:sz w:val="16"/>
          <w:szCs w:val="16"/>
        </w:rPr>
        <w:t xml:space="preserve"> “</w:t>
      </w:r>
      <w:r w:rsidR="3482F746">
        <w:rPr>
          <w:rFonts w:cs="Arial"/>
          <w:sz w:val="16"/>
          <w:szCs w:val="16"/>
        </w:rPr>
        <w:t>A</w:t>
      </w:r>
      <w:r w:rsidR="3482F746" w:rsidRPr="00F16994">
        <w:rPr>
          <w:rFonts w:cs="Arial"/>
          <w:sz w:val="16"/>
          <w:szCs w:val="16"/>
        </w:rPr>
        <w:t xml:space="preserve">rtículo 12 de la Ley 1797 del 13 de julio de 2016 - Prelación de créditos en los procesos de liquidación de las Instituciones Prestadoras de Servicios de Salud, (IPS), y de las Entidades Promotoras de Salud (EPS). </w:t>
      </w:r>
      <w:r w:rsidR="3482F746" w:rsidRPr="34FAC063">
        <w:rPr>
          <w:rFonts w:cs="Arial"/>
          <w:sz w:val="16"/>
          <w:szCs w:val="16"/>
          <w:lang w:val="es-ES"/>
        </w:rPr>
        <w:t>En los procesos de liquidación de las Entidades Promotoras de Salud, incluso los que están en curso, e Instituciones Prestadoras de Servicios de Salud se aplicará la siguiente prelación de créditos, previo el cubrimiento de los recursos adeudados al Fosyga o la entidad que haga sus veces si fuere el caso y los recursos relacionados con los mecánicos de redistribución de riesgo:</w:t>
      </w:r>
    </w:p>
    <w:p w14:paraId="6FF0B5F0" w14:textId="321FB0F1" w:rsidR="00DF26E8" w:rsidRPr="00F16994" w:rsidRDefault="3482F746" w:rsidP="004178C3">
      <w:pPr>
        <w:shd w:val="clear" w:color="auto" w:fill="FFFFFF" w:themeFill="background1"/>
        <w:rPr>
          <w:rFonts w:ascii="Arial" w:hAnsi="Arial" w:cs="Arial"/>
          <w:sz w:val="16"/>
          <w:szCs w:val="16"/>
          <w:lang w:val="es-ES"/>
        </w:rPr>
      </w:pPr>
      <w:r w:rsidRPr="3482F746">
        <w:rPr>
          <w:rFonts w:ascii="Work Sans" w:eastAsia="Work Sans" w:hAnsi="Work Sans" w:cs="Work Sans"/>
          <w:color w:val="333333"/>
          <w:sz w:val="25"/>
          <w:szCs w:val="25"/>
          <w:lang w:val="es-ES"/>
        </w:rPr>
        <w:t xml:space="preserve"> </w:t>
      </w:r>
      <w:r w:rsidRPr="3482F746">
        <w:rPr>
          <w:rFonts w:ascii="Arial" w:hAnsi="Arial" w:cs="Arial"/>
          <w:sz w:val="16"/>
          <w:szCs w:val="16"/>
          <w:lang w:val="es-ES"/>
        </w:rPr>
        <w:t>a) Deudas laborales;</w:t>
      </w:r>
    </w:p>
    <w:p w14:paraId="54238212" w14:textId="43604124" w:rsidR="00DF26E8" w:rsidRPr="00F16994" w:rsidRDefault="34FAC063" w:rsidP="004178C3">
      <w:pPr>
        <w:shd w:val="clear" w:color="auto" w:fill="FFFFFF" w:themeFill="background1"/>
        <w:rPr>
          <w:rFonts w:ascii="Arial" w:hAnsi="Arial" w:cs="Arial"/>
          <w:sz w:val="16"/>
          <w:szCs w:val="16"/>
          <w:lang w:val="es-ES"/>
        </w:rPr>
      </w:pPr>
      <w:r w:rsidRPr="34FAC063">
        <w:rPr>
          <w:rFonts w:ascii="Arial" w:hAnsi="Arial" w:cs="Arial"/>
          <w:sz w:val="16"/>
          <w:szCs w:val="16"/>
          <w:lang w:val="es-ES"/>
        </w:rPr>
        <w:t xml:space="preserve">b) Deudas reconocidas a Instituciones Prestadoras de Servicios de Salud. En estas deudas se incluirán los </w:t>
      </w:r>
      <w:proofErr w:type="gramStart"/>
      <w:r w:rsidRPr="34FAC063">
        <w:rPr>
          <w:rFonts w:ascii="Arial" w:hAnsi="Arial" w:cs="Arial"/>
          <w:sz w:val="16"/>
          <w:szCs w:val="16"/>
          <w:lang w:val="es-ES"/>
        </w:rPr>
        <w:t>servicios prestados o tecnologías prestadas</w:t>
      </w:r>
      <w:proofErr w:type="gramEnd"/>
      <w:r w:rsidRPr="34FAC063">
        <w:rPr>
          <w:rFonts w:ascii="Arial" w:hAnsi="Arial" w:cs="Arial"/>
          <w:sz w:val="16"/>
          <w:szCs w:val="16"/>
          <w:lang w:val="es-ES"/>
        </w:rPr>
        <w:t xml:space="preserve"> por urgencias, así no medie contrato. En estos casos la liquidación debe desarrollar la auditoría y revisión de cuentas para su reconocimiento en lo pertinente.</w:t>
      </w:r>
    </w:p>
    <w:p w14:paraId="45DB2C80" w14:textId="442431D6" w:rsidR="00DF26E8" w:rsidRPr="00F16994" w:rsidRDefault="3482F746" w:rsidP="004178C3">
      <w:pPr>
        <w:shd w:val="clear" w:color="auto" w:fill="FFFFFF" w:themeFill="background1"/>
        <w:rPr>
          <w:rFonts w:ascii="Arial" w:hAnsi="Arial" w:cs="Arial"/>
          <w:sz w:val="16"/>
          <w:szCs w:val="16"/>
          <w:lang w:val="es-ES"/>
        </w:rPr>
      </w:pPr>
      <w:r w:rsidRPr="3482F746">
        <w:rPr>
          <w:rFonts w:ascii="Arial" w:hAnsi="Arial" w:cs="Arial"/>
          <w:sz w:val="16"/>
          <w:szCs w:val="16"/>
          <w:lang w:val="es-ES"/>
        </w:rPr>
        <w:t>c) Deudas de impuestos nacionales y municipales;</w:t>
      </w:r>
    </w:p>
    <w:p w14:paraId="42679FE7" w14:textId="76505D59" w:rsidR="00DF26E8" w:rsidRPr="00F16994" w:rsidRDefault="34FAC063" w:rsidP="004178C3">
      <w:pPr>
        <w:shd w:val="clear" w:color="auto" w:fill="FFFFFF" w:themeFill="background1"/>
        <w:rPr>
          <w:rFonts w:ascii="Work Sans" w:eastAsia="Work Sans" w:hAnsi="Work Sans" w:cs="Work Sans"/>
          <w:color w:val="333333"/>
          <w:sz w:val="25"/>
          <w:szCs w:val="25"/>
          <w:lang w:val="es-ES"/>
        </w:rPr>
      </w:pPr>
      <w:r w:rsidRPr="34FAC063">
        <w:rPr>
          <w:rFonts w:ascii="Arial" w:hAnsi="Arial" w:cs="Arial"/>
          <w:sz w:val="16"/>
          <w:szCs w:val="16"/>
          <w:lang w:val="es-ES"/>
        </w:rPr>
        <w:t>d) Deudas con garantía prendaria o hipotecaria, y</w:t>
      </w:r>
    </w:p>
    <w:p w14:paraId="28B51F4F" w14:textId="52BD7EF5" w:rsidR="00DF26E8" w:rsidRPr="00F16994" w:rsidRDefault="3482F746" w:rsidP="004178C3">
      <w:pPr>
        <w:shd w:val="clear" w:color="auto" w:fill="FFFFFF" w:themeFill="background1"/>
        <w:rPr>
          <w:rFonts w:ascii="Arial" w:hAnsi="Arial" w:cs="Arial"/>
          <w:sz w:val="16"/>
          <w:szCs w:val="16"/>
          <w:lang w:val="es-ES"/>
        </w:rPr>
      </w:pPr>
      <w:r w:rsidRPr="3482F746">
        <w:rPr>
          <w:rFonts w:ascii="Arial" w:hAnsi="Arial" w:cs="Arial"/>
          <w:sz w:val="16"/>
          <w:szCs w:val="16"/>
          <w:lang w:val="es-ES"/>
        </w:rPr>
        <w:t>e) Deuda quirografaria.”</w:t>
      </w:r>
    </w:p>
    <w:p w14:paraId="260CDDC8" w14:textId="70A64E2A" w:rsidR="34FAC063" w:rsidRDefault="34FAC063" w:rsidP="34FAC063">
      <w:pPr>
        <w:pStyle w:val="Normalarial"/>
        <w:jc w:val="both"/>
        <w:rPr>
          <w:rFonts w:cs="Arial"/>
          <w:sz w:val="16"/>
          <w:szCs w:val="16"/>
        </w:rPr>
      </w:pPr>
    </w:p>
    <w:p w14:paraId="03EAF0B7" w14:textId="001FA9BB" w:rsidR="00DF26E8" w:rsidRDefault="00DF26E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081"/>
      <w:gridCol w:w="1843"/>
      <w:gridCol w:w="1559"/>
    </w:tblGrid>
    <w:tr w:rsidR="00996A97" w:rsidRPr="005C7C23" w14:paraId="24BE00CC" w14:textId="77777777" w:rsidTr="00996A97">
      <w:trPr>
        <w:trHeight w:val="380"/>
      </w:trPr>
      <w:tc>
        <w:tcPr>
          <w:tcW w:w="1873" w:type="dxa"/>
          <w:vMerge w:val="restart"/>
          <w:vAlign w:val="center"/>
        </w:tcPr>
        <w:p w14:paraId="3EC88FDF" w14:textId="64832A4B" w:rsidR="00996A97" w:rsidRPr="005C7C23" w:rsidRDefault="00996A97" w:rsidP="00A92C96">
          <w:pPr>
            <w:pStyle w:val="Header"/>
            <w:jc w:val="center"/>
            <w:rPr>
              <w:rFonts w:ascii="Arial" w:hAnsi="Arial"/>
              <w:spacing w:val="12"/>
            </w:rPr>
          </w:pPr>
          <w:r w:rsidRPr="005C7C23">
            <w:rPr>
              <w:rFonts w:ascii="Arial" w:hAnsi="Arial"/>
              <w:noProof/>
              <w:spacing w:val="12"/>
              <w:lang w:val="en-US" w:eastAsia="en-US"/>
            </w:rPr>
            <w:drawing>
              <wp:inline distT="0" distB="0" distL="0" distR="0" wp14:anchorId="16FA691F" wp14:editId="1F9F96FE">
                <wp:extent cx="1002301" cy="55245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4913" cy="559402"/>
                        </a:xfrm>
                        <a:prstGeom prst="rect">
                          <a:avLst/>
                        </a:prstGeom>
                        <a:noFill/>
                        <a:ln>
                          <a:noFill/>
                        </a:ln>
                      </pic:spPr>
                    </pic:pic>
                  </a:graphicData>
                </a:graphic>
              </wp:inline>
            </w:drawing>
          </w:r>
        </w:p>
      </w:tc>
      <w:tc>
        <w:tcPr>
          <w:tcW w:w="4081" w:type="dxa"/>
          <w:vAlign w:val="center"/>
        </w:tcPr>
        <w:p w14:paraId="2F442B44" w14:textId="77777777" w:rsidR="00996A97" w:rsidRPr="000D5EBE" w:rsidRDefault="00996A97" w:rsidP="00A92C96">
          <w:pPr>
            <w:pStyle w:val="Header"/>
            <w:jc w:val="center"/>
            <w:rPr>
              <w:rFonts w:ascii="Arial" w:hAnsi="Arial" w:cs="Arial"/>
              <w:spacing w:val="12"/>
              <w:sz w:val="22"/>
              <w:szCs w:val="22"/>
            </w:rPr>
          </w:pPr>
          <w:r>
            <w:rPr>
              <w:rFonts w:ascii="Arial" w:hAnsi="Arial" w:cs="Arial"/>
              <w:spacing w:val="12"/>
              <w:sz w:val="22"/>
              <w:szCs w:val="22"/>
            </w:rPr>
            <w:t>GESTIÓN JURÍDICA</w:t>
          </w:r>
        </w:p>
      </w:tc>
      <w:tc>
        <w:tcPr>
          <w:tcW w:w="1843" w:type="dxa"/>
          <w:vAlign w:val="center"/>
        </w:tcPr>
        <w:p w14:paraId="653C8D98" w14:textId="77777777" w:rsidR="00996A97" w:rsidRPr="000D5EBE" w:rsidRDefault="00996A97" w:rsidP="00A92C96">
          <w:pPr>
            <w:pStyle w:val="Header"/>
            <w:jc w:val="center"/>
            <w:rPr>
              <w:rFonts w:ascii="Arial" w:hAnsi="Arial" w:cs="Arial"/>
              <w:b/>
              <w:spacing w:val="12"/>
              <w:sz w:val="22"/>
              <w:szCs w:val="22"/>
            </w:rPr>
          </w:pPr>
          <w:r w:rsidRPr="000D5EBE">
            <w:rPr>
              <w:rFonts w:ascii="Arial" w:hAnsi="Arial" w:cs="Arial"/>
              <w:b/>
              <w:spacing w:val="12"/>
              <w:sz w:val="22"/>
              <w:szCs w:val="22"/>
            </w:rPr>
            <w:t>CÓDIGO</w:t>
          </w:r>
        </w:p>
      </w:tc>
      <w:tc>
        <w:tcPr>
          <w:tcW w:w="1559" w:type="dxa"/>
          <w:vAlign w:val="center"/>
        </w:tcPr>
        <w:p w14:paraId="5F10DB68" w14:textId="77777777" w:rsidR="00996A97" w:rsidRPr="000D5EBE" w:rsidRDefault="00996A97" w:rsidP="00A92C96">
          <w:pPr>
            <w:pStyle w:val="Header"/>
            <w:jc w:val="center"/>
            <w:rPr>
              <w:rFonts w:ascii="Arial" w:hAnsi="Arial" w:cs="Arial"/>
              <w:spacing w:val="12"/>
              <w:sz w:val="22"/>
              <w:szCs w:val="22"/>
            </w:rPr>
          </w:pPr>
          <w:r>
            <w:rPr>
              <w:rFonts w:ascii="Arial" w:hAnsi="Arial" w:cs="Arial"/>
              <w:spacing w:val="12"/>
              <w:sz w:val="22"/>
              <w:szCs w:val="22"/>
            </w:rPr>
            <w:t>GJFT09</w:t>
          </w:r>
        </w:p>
      </w:tc>
    </w:tr>
    <w:tr w:rsidR="00996A97" w:rsidRPr="005C7C23" w14:paraId="465FB838" w14:textId="77777777" w:rsidTr="00996A97">
      <w:trPr>
        <w:trHeight w:val="356"/>
      </w:trPr>
      <w:tc>
        <w:tcPr>
          <w:tcW w:w="1873" w:type="dxa"/>
          <w:vMerge/>
        </w:tcPr>
        <w:p w14:paraId="283147AF" w14:textId="77777777" w:rsidR="00996A97" w:rsidRPr="005C7C23" w:rsidRDefault="00996A97" w:rsidP="00A92C96">
          <w:pPr>
            <w:pStyle w:val="Header"/>
            <w:jc w:val="center"/>
            <w:rPr>
              <w:rFonts w:ascii="Arial" w:hAnsi="Arial"/>
              <w:spacing w:val="12"/>
            </w:rPr>
          </w:pPr>
        </w:p>
      </w:tc>
      <w:tc>
        <w:tcPr>
          <w:tcW w:w="4081" w:type="dxa"/>
          <w:vMerge w:val="restart"/>
          <w:vAlign w:val="center"/>
        </w:tcPr>
        <w:p w14:paraId="0597D98C" w14:textId="77777777" w:rsidR="00996A97" w:rsidRPr="000D5EBE" w:rsidRDefault="00996A97" w:rsidP="00A92C96">
          <w:pPr>
            <w:pStyle w:val="Header"/>
            <w:jc w:val="center"/>
            <w:rPr>
              <w:rFonts w:ascii="Arial" w:hAnsi="Arial" w:cs="Arial"/>
              <w:spacing w:val="12"/>
              <w:sz w:val="22"/>
              <w:szCs w:val="22"/>
            </w:rPr>
          </w:pPr>
        </w:p>
        <w:p w14:paraId="2D818296" w14:textId="77777777" w:rsidR="00996A97" w:rsidRPr="000D5EBE" w:rsidRDefault="00996A97" w:rsidP="00A92C96">
          <w:pPr>
            <w:pStyle w:val="Header"/>
            <w:jc w:val="center"/>
            <w:rPr>
              <w:rFonts w:ascii="Arial" w:hAnsi="Arial" w:cs="Arial"/>
              <w:spacing w:val="12"/>
              <w:sz w:val="22"/>
              <w:szCs w:val="22"/>
            </w:rPr>
          </w:pPr>
          <w:r w:rsidRPr="000D5EBE">
            <w:rPr>
              <w:rFonts w:ascii="Arial" w:hAnsi="Arial" w:cs="Arial"/>
              <w:spacing w:val="12"/>
              <w:sz w:val="22"/>
              <w:szCs w:val="22"/>
            </w:rPr>
            <w:t>CIRCULAR EXTERNA</w:t>
          </w:r>
        </w:p>
        <w:p w14:paraId="5C7B8D35" w14:textId="77777777" w:rsidR="00996A97" w:rsidRPr="000D5EBE" w:rsidRDefault="00996A97" w:rsidP="00A92C96">
          <w:pPr>
            <w:pStyle w:val="Header"/>
            <w:jc w:val="center"/>
            <w:rPr>
              <w:rFonts w:ascii="Arial" w:hAnsi="Arial" w:cs="Arial"/>
              <w:spacing w:val="12"/>
              <w:sz w:val="22"/>
              <w:szCs w:val="22"/>
            </w:rPr>
          </w:pPr>
        </w:p>
      </w:tc>
      <w:tc>
        <w:tcPr>
          <w:tcW w:w="1843" w:type="dxa"/>
          <w:vAlign w:val="center"/>
        </w:tcPr>
        <w:p w14:paraId="0AE5067F" w14:textId="77777777" w:rsidR="00996A97" w:rsidRPr="000D5EBE" w:rsidRDefault="00996A97" w:rsidP="00A92C96">
          <w:pPr>
            <w:pStyle w:val="Header"/>
            <w:jc w:val="center"/>
            <w:rPr>
              <w:rFonts w:ascii="Arial" w:hAnsi="Arial" w:cs="Arial"/>
              <w:b/>
              <w:spacing w:val="12"/>
              <w:sz w:val="22"/>
              <w:szCs w:val="22"/>
            </w:rPr>
          </w:pPr>
          <w:r w:rsidRPr="000D5EBE">
            <w:rPr>
              <w:rFonts w:ascii="Arial" w:hAnsi="Arial" w:cs="Arial"/>
              <w:b/>
              <w:spacing w:val="12"/>
              <w:sz w:val="22"/>
              <w:szCs w:val="22"/>
            </w:rPr>
            <w:t>VERSIÓN</w:t>
          </w:r>
        </w:p>
      </w:tc>
      <w:tc>
        <w:tcPr>
          <w:tcW w:w="1559" w:type="dxa"/>
          <w:vAlign w:val="center"/>
        </w:tcPr>
        <w:p w14:paraId="0F36DA41" w14:textId="77777777" w:rsidR="00996A97" w:rsidRPr="000D5EBE" w:rsidRDefault="00996A97" w:rsidP="00A92C96">
          <w:pPr>
            <w:pStyle w:val="Header"/>
            <w:jc w:val="center"/>
            <w:rPr>
              <w:rFonts w:ascii="Arial" w:hAnsi="Arial" w:cs="Arial"/>
              <w:spacing w:val="12"/>
              <w:sz w:val="22"/>
              <w:szCs w:val="22"/>
            </w:rPr>
          </w:pPr>
          <w:r w:rsidRPr="000D5EBE">
            <w:rPr>
              <w:rFonts w:ascii="Arial" w:hAnsi="Arial" w:cs="Arial"/>
              <w:spacing w:val="12"/>
              <w:sz w:val="22"/>
              <w:szCs w:val="22"/>
            </w:rPr>
            <w:t>1</w:t>
          </w:r>
        </w:p>
      </w:tc>
    </w:tr>
    <w:tr w:rsidR="00996A97" w:rsidRPr="005C7C23" w14:paraId="30F288EA" w14:textId="77777777" w:rsidTr="00996A97">
      <w:trPr>
        <w:trHeight w:val="356"/>
      </w:trPr>
      <w:tc>
        <w:tcPr>
          <w:tcW w:w="1873" w:type="dxa"/>
          <w:vMerge/>
        </w:tcPr>
        <w:p w14:paraId="612B168E" w14:textId="77777777" w:rsidR="00996A97" w:rsidRPr="005C7C23" w:rsidRDefault="00996A97" w:rsidP="00A92C96">
          <w:pPr>
            <w:pStyle w:val="Header"/>
            <w:jc w:val="center"/>
            <w:rPr>
              <w:rFonts w:ascii="Arial" w:hAnsi="Arial"/>
              <w:spacing w:val="12"/>
            </w:rPr>
          </w:pPr>
        </w:p>
      </w:tc>
      <w:tc>
        <w:tcPr>
          <w:tcW w:w="4081" w:type="dxa"/>
          <w:vMerge/>
          <w:vAlign w:val="center"/>
        </w:tcPr>
        <w:p w14:paraId="4D0D3A19" w14:textId="77777777" w:rsidR="00996A97" w:rsidRPr="000D5EBE" w:rsidRDefault="00996A97" w:rsidP="00A92C96">
          <w:pPr>
            <w:pStyle w:val="Header"/>
            <w:jc w:val="center"/>
            <w:rPr>
              <w:rFonts w:ascii="Arial" w:hAnsi="Arial" w:cs="Arial"/>
              <w:spacing w:val="12"/>
              <w:sz w:val="22"/>
              <w:szCs w:val="22"/>
            </w:rPr>
          </w:pPr>
        </w:p>
      </w:tc>
      <w:tc>
        <w:tcPr>
          <w:tcW w:w="1843" w:type="dxa"/>
          <w:vAlign w:val="center"/>
        </w:tcPr>
        <w:p w14:paraId="0F7ABC3C" w14:textId="77777777" w:rsidR="00996A97" w:rsidRPr="000D5EBE" w:rsidRDefault="00996A97" w:rsidP="00A92C96">
          <w:pPr>
            <w:pStyle w:val="Header"/>
            <w:jc w:val="center"/>
            <w:rPr>
              <w:rFonts w:ascii="Arial" w:hAnsi="Arial" w:cs="Arial"/>
              <w:b/>
              <w:spacing w:val="12"/>
              <w:sz w:val="22"/>
              <w:szCs w:val="22"/>
            </w:rPr>
          </w:pPr>
          <w:r>
            <w:rPr>
              <w:rFonts w:ascii="Arial" w:hAnsi="Arial" w:cs="Arial"/>
              <w:b/>
              <w:spacing w:val="12"/>
              <w:sz w:val="22"/>
              <w:szCs w:val="22"/>
            </w:rPr>
            <w:t>FECHA</w:t>
          </w:r>
        </w:p>
      </w:tc>
      <w:tc>
        <w:tcPr>
          <w:tcW w:w="1559" w:type="dxa"/>
          <w:vAlign w:val="center"/>
        </w:tcPr>
        <w:p w14:paraId="7293F387" w14:textId="77777777" w:rsidR="00996A97" w:rsidRPr="000D5EBE" w:rsidRDefault="00996A97" w:rsidP="00A92C96">
          <w:pPr>
            <w:pStyle w:val="Header"/>
            <w:jc w:val="center"/>
            <w:rPr>
              <w:rFonts w:ascii="Arial" w:hAnsi="Arial" w:cs="Arial"/>
              <w:spacing w:val="12"/>
              <w:sz w:val="22"/>
              <w:szCs w:val="22"/>
            </w:rPr>
          </w:pPr>
          <w:r>
            <w:rPr>
              <w:rFonts w:ascii="Arial" w:hAnsi="Arial" w:cs="Arial"/>
              <w:spacing w:val="12"/>
              <w:sz w:val="22"/>
              <w:szCs w:val="22"/>
            </w:rPr>
            <w:t>29/05/2023</w:t>
          </w:r>
        </w:p>
      </w:tc>
    </w:tr>
  </w:tbl>
  <w:p w14:paraId="7761B829" w14:textId="109641AD" w:rsidR="00996A97" w:rsidRDefault="00996A97">
    <w:pPr>
      <w:pStyle w:val="Header"/>
    </w:pPr>
  </w:p>
  <w:p w14:paraId="4D6FDF9F" w14:textId="2536085A" w:rsidR="00996A97" w:rsidRDefault="00996A97" w:rsidP="001F243B">
    <w:pPr>
      <w:pStyle w:val="Header"/>
      <w:jc w:val="center"/>
      <w:rPr>
        <w:rFonts w:ascii="Arial" w:hAnsi="Arial" w:cs="Arial"/>
        <w:b/>
        <w:spacing w:val="12"/>
        <w:sz w:val="22"/>
        <w:szCs w:val="22"/>
      </w:rPr>
    </w:pPr>
    <w:r>
      <w:rPr>
        <w:rFonts w:ascii="Arial" w:eastAsia="Calibri" w:hAnsi="Arial" w:cs="Arial"/>
        <w:b/>
        <w:bCs/>
        <w:sz w:val="22"/>
        <w:szCs w:val="22"/>
        <w:lang w:val="es-CO" w:eastAsia="en-US"/>
      </w:rPr>
      <w:t>RA_NOTI_S</w:t>
    </w:r>
  </w:p>
  <w:p w14:paraId="5F311B66" w14:textId="77777777" w:rsidR="00996A97" w:rsidRPr="00FB3E43" w:rsidRDefault="00996A97" w:rsidP="00AF4DAD">
    <w:pPr>
      <w:pStyle w:val="Header"/>
      <w:jc w:val="center"/>
      <w:rPr>
        <w:rFonts w:ascii="Arial" w:hAnsi="Arial" w:cs="Arial"/>
      </w:rPr>
    </w:pPr>
  </w:p>
  <w:p w14:paraId="6F6240D8" w14:textId="77777777" w:rsidR="00996A97" w:rsidRDefault="00996A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3A22D" w14:textId="77777777" w:rsidR="00996A97" w:rsidRDefault="00996A97">
    <w:pPr>
      <w:pStyle w:val="Header"/>
      <w:jc w:val="center"/>
      <w:rPr>
        <w:rFonts w:ascii="Arial" w:hAnsi="Arial"/>
        <w:spacing w:val="12"/>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081"/>
      <w:gridCol w:w="1843"/>
      <w:gridCol w:w="1559"/>
    </w:tblGrid>
    <w:tr w:rsidR="00996A97" w:rsidRPr="005C7C23" w14:paraId="572AC1E1" w14:textId="77777777" w:rsidTr="00C12DAE">
      <w:trPr>
        <w:trHeight w:val="380"/>
      </w:trPr>
      <w:tc>
        <w:tcPr>
          <w:tcW w:w="1873" w:type="dxa"/>
          <w:vMerge w:val="restart"/>
          <w:vAlign w:val="center"/>
        </w:tcPr>
        <w:p w14:paraId="53C18C90" w14:textId="1420DE1A" w:rsidR="00996A97" w:rsidRPr="005C7C23" w:rsidRDefault="00996A97" w:rsidP="005C7C23">
          <w:pPr>
            <w:pStyle w:val="Header"/>
            <w:jc w:val="center"/>
            <w:rPr>
              <w:rFonts w:ascii="Arial" w:hAnsi="Arial"/>
              <w:spacing w:val="12"/>
            </w:rPr>
          </w:pPr>
          <w:r w:rsidRPr="005C7C23">
            <w:rPr>
              <w:rFonts w:ascii="Arial" w:hAnsi="Arial"/>
              <w:noProof/>
              <w:spacing w:val="12"/>
              <w:lang w:val="en-US" w:eastAsia="en-US"/>
            </w:rPr>
            <w:drawing>
              <wp:inline distT="0" distB="0" distL="0" distR="0" wp14:anchorId="5C2E1BB9" wp14:editId="44743EA8">
                <wp:extent cx="1002301" cy="5524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14913" cy="559402"/>
                        </a:xfrm>
                        <a:prstGeom prst="rect">
                          <a:avLst/>
                        </a:prstGeom>
                        <a:noFill/>
                        <a:ln>
                          <a:noFill/>
                        </a:ln>
                      </pic:spPr>
                    </pic:pic>
                  </a:graphicData>
                </a:graphic>
              </wp:inline>
            </w:drawing>
          </w:r>
        </w:p>
      </w:tc>
      <w:tc>
        <w:tcPr>
          <w:tcW w:w="4081" w:type="dxa"/>
          <w:vAlign w:val="center"/>
        </w:tcPr>
        <w:p w14:paraId="2CA91DF2" w14:textId="4CF10B4D" w:rsidR="00996A97" w:rsidRPr="000D5EBE" w:rsidRDefault="00996A97" w:rsidP="005C7C23">
          <w:pPr>
            <w:pStyle w:val="Header"/>
            <w:jc w:val="center"/>
            <w:rPr>
              <w:rFonts w:ascii="Arial" w:hAnsi="Arial" w:cs="Arial"/>
              <w:spacing w:val="12"/>
              <w:sz w:val="22"/>
              <w:szCs w:val="22"/>
            </w:rPr>
          </w:pPr>
          <w:r>
            <w:rPr>
              <w:rFonts w:ascii="Arial" w:hAnsi="Arial" w:cs="Arial"/>
              <w:spacing w:val="12"/>
              <w:sz w:val="22"/>
              <w:szCs w:val="22"/>
            </w:rPr>
            <w:t>GESTIÓN JURÍDICA</w:t>
          </w:r>
        </w:p>
      </w:tc>
      <w:tc>
        <w:tcPr>
          <w:tcW w:w="1843" w:type="dxa"/>
          <w:vAlign w:val="center"/>
        </w:tcPr>
        <w:p w14:paraId="6EEEA7CD" w14:textId="77777777" w:rsidR="00996A97" w:rsidRPr="000D5EBE" w:rsidRDefault="00996A97" w:rsidP="005C7C23">
          <w:pPr>
            <w:pStyle w:val="Header"/>
            <w:jc w:val="center"/>
            <w:rPr>
              <w:rFonts w:ascii="Arial" w:hAnsi="Arial" w:cs="Arial"/>
              <w:b/>
              <w:spacing w:val="12"/>
              <w:sz w:val="22"/>
              <w:szCs w:val="22"/>
            </w:rPr>
          </w:pPr>
          <w:r w:rsidRPr="000D5EBE">
            <w:rPr>
              <w:rFonts w:ascii="Arial" w:hAnsi="Arial" w:cs="Arial"/>
              <w:b/>
              <w:spacing w:val="12"/>
              <w:sz w:val="22"/>
              <w:szCs w:val="22"/>
            </w:rPr>
            <w:t>CÓDIGO</w:t>
          </w:r>
        </w:p>
      </w:tc>
      <w:tc>
        <w:tcPr>
          <w:tcW w:w="1559" w:type="dxa"/>
          <w:vAlign w:val="center"/>
        </w:tcPr>
        <w:p w14:paraId="54A849F9" w14:textId="1E55118C" w:rsidR="00996A97" w:rsidRPr="000D5EBE" w:rsidRDefault="00996A97" w:rsidP="005C7C23">
          <w:pPr>
            <w:pStyle w:val="Header"/>
            <w:jc w:val="center"/>
            <w:rPr>
              <w:rFonts w:ascii="Arial" w:hAnsi="Arial" w:cs="Arial"/>
              <w:spacing w:val="12"/>
              <w:sz w:val="22"/>
              <w:szCs w:val="22"/>
            </w:rPr>
          </w:pPr>
          <w:r>
            <w:rPr>
              <w:rFonts w:ascii="Arial" w:hAnsi="Arial" w:cs="Arial"/>
              <w:spacing w:val="12"/>
              <w:sz w:val="22"/>
              <w:szCs w:val="22"/>
            </w:rPr>
            <w:t>GJFT09</w:t>
          </w:r>
        </w:p>
      </w:tc>
    </w:tr>
    <w:tr w:rsidR="00996A97" w:rsidRPr="005C7C23" w14:paraId="0338A0F5" w14:textId="77777777" w:rsidTr="00C12DAE">
      <w:trPr>
        <w:trHeight w:val="356"/>
      </w:trPr>
      <w:tc>
        <w:tcPr>
          <w:tcW w:w="1873" w:type="dxa"/>
          <w:vMerge/>
        </w:tcPr>
        <w:p w14:paraId="1E5CA836" w14:textId="77777777" w:rsidR="00996A97" w:rsidRPr="005C7C23" w:rsidRDefault="00996A97" w:rsidP="005C7C23">
          <w:pPr>
            <w:pStyle w:val="Header"/>
            <w:jc w:val="center"/>
            <w:rPr>
              <w:rFonts w:ascii="Arial" w:hAnsi="Arial"/>
              <w:spacing w:val="12"/>
            </w:rPr>
          </w:pPr>
        </w:p>
      </w:tc>
      <w:tc>
        <w:tcPr>
          <w:tcW w:w="4081" w:type="dxa"/>
          <w:vMerge w:val="restart"/>
          <w:vAlign w:val="center"/>
        </w:tcPr>
        <w:p w14:paraId="2087BA5F" w14:textId="77777777" w:rsidR="00996A97" w:rsidRPr="000D5EBE" w:rsidRDefault="00996A97" w:rsidP="005C7C23">
          <w:pPr>
            <w:pStyle w:val="Header"/>
            <w:jc w:val="center"/>
            <w:rPr>
              <w:rFonts w:ascii="Arial" w:hAnsi="Arial" w:cs="Arial"/>
              <w:spacing w:val="12"/>
              <w:sz w:val="22"/>
              <w:szCs w:val="22"/>
            </w:rPr>
          </w:pPr>
        </w:p>
        <w:p w14:paraId="1205A342" w14:textId="77777777" w:rsidR="00996A97" w:rsidRPr="000D5EBE" w:rsidRDefault="00996A97" w:rsidP="005C7C23">
          <w:pPr>
            <w:pStyle w:val="Header"/>
            <w:jc w:val="center"/>
            <w:rPr>
              <w:rFonts w:ascii="Arial" w:hAnsi="Arial" w:cs="Arial"/>
              <w:spacing w:val="12"/>
              <w:sz w:val="22"/>
              <w:szCs w:val="22"/>
            </w:rPr>
          </w:pPr>
          <w:r w:rsidRPr="000D5EBE">
            <w:rPr>
              <w:rFonts w:ascii="Arial" w:hAnsi="Arial" w:cs="Arial"/>
              <w:spacing w:val="12"/>
              <w:sz w:val="22"/>
              <w:szCs w:val="22"/>
            </w:rPr>
            <w:t>CIRCULAR EXTERNA</w:t>
          </w:r>
        </w:p>
        <w:p w14:paraId="7D54DF28" w14:textId="77777777" w:rsidR="00996A97" w:rsidRPr="000D5EBE" w:rsidRDefault="00996A97" w:rsidP="005C7C23">
          <w:pPr>
            <w:pStyle w:val="Header"/>
            <w:jc w:val="center"/>
            <w:rPr>
              <w:rFonts w:ascii="Arial" w:hAnsi="Arial" w:cs="Arial"/>
              <w:spacing w:val="12"/>
              <w:sz w:val="22"/>
              <w:szCs w:val="22"/>
            </w:rPr>
          </w:pPr>
        </w:p>
      </w:tc>
      <w:tc>
        <w:tcPr>
          <w:tcW w:w="1843" w:type="dxa"/>
          <w:vAlign w:val="center"/>
        </w:tcPr>
        <w:p w14:paraId="3C020CF9" w14:textId="77777777" w:rsidR="00996A97" w:rsidRPr="000D5EBE" w:rsidRDefault="00996A97" w:rsidP="005C7C23">
          <w:pPr>
            <w:pStyle w:val="Header"/>
            <w:jc w:val="center"/>
            <w:rPr>
              <w:rFonts w:ascii="Arial" w:hAnsi="Arial" w:cs="Arial"/>
              <w:b/>
              <w:spacing w:val="12"/>
              <w:sz w:val="22"/>
              <w:szCs w:val="22"/>
            </w:rPr>
          </w:pPr>
          <w:r w:rsidRPr="000D5EBE">
            <w:rPr>
              <w:rFonts w:ascii="Arial" w:hAnsi="Arial" w:cs="Arial"/>
              <w:b/>
              <w:spacing w:val="12"/>
              <w:sz w:val="22"/>
              <w:szCs w:val="22"/>
            </w:rPr>
            <w:t>VERSIÓN</w:t>
          </w:r>
        </w:p>
      </w:tc>
      <w:tc>
        <w:tcPr>
          <w:tcW w:w="1559" w:type="dxa"/>
          <w:vAlign w:val="center"/>
        </w:tcPr>
        <w:p w14:paraId="35B887A5" w14:textId="4A30543D" w:rsidR="00996A97" w:rsidRPr="000D5EBE" w:rsidRDefault="00996A97" w:rsidP="005C7C23">
          <w:pPr>
            <w:pStyle w:val="Header"/>
            <w:jc w:val="center"/>
            <w:rPr>
              <w:rFonts w:ascii="Arial" w:hAnsi="Arial" w:cs="Arial"/>
              <w:spacing w:val="12"/>
              <w:sz w:val="22"/>
              <w:szCs w:val="22"/>
            </w:rPr>
          </w:pPr>
          <w:r w:rsidRPr="000D5EBE">
            <w:rPr>
              <w:rFonts w:ascii="Arial" w:hAnsi="Arial" w:cs="Arial"/>
              <w:spacing w:val="12"/>
              <w:sz w:val="22"/>
              <w:szCs w:val="22"/>
            </w:rPr>
            <w:t>1</w:t>
          </w:r>
        </w:p>
      </w:tc>
    </w:tr>
    <w:tr w:rsidR="00996A97" w:rsidRPr="005C7C23" w14:paraId="0D710A77" w14:textId="77777777" w:rsidTr="00C12DAE">
      <w:trPr>
        <w:trHeight w:val="356"/>
      </w:trPr>
      <w:tc>
        <w:tcPr>
          <w:tcW w:w="1873" w:type="dxa"/>
          <w:vMerge/>
        </w:tcPr>
        <w:p w14:paraId="5C107CAA" w14:textId="77777777" w:rsidR="00996A97" w:rsidRPr="005C7C23" w:rsidRDefault="00996A97" w:rsidP="005C7C23">
          <w:pPr>
            <w:pStyle w:val="Header"/>
            <w:jc w:val="center"/>
            <w:rPr>
              <w:rFonts w:ascii="Arial" w:hAnsi="Arial"/>
              <w:spacing w:val="12"/>
            </w:rPr>
          </w:pPr>
        </w:p>
      </w:tc>
      <w:tc>
        <w:tcPr>
          <w:tcW w:w="4081" w:type="dxa"/>
          <w:vMerge/>
          <w:vAlign w:val="center"/>
        </w:tcPr>
        <w:p w14:paraId="212CDEC4" w14:textId="77777777" w:rsidR="00996A97" w:rsidRPr="000D5EBE" w:rsidRDefault="00996A97" w:rsidP="005C7C23">
          <w:pPr>
            <w:pStyle w:val="Header"/>
            <w:jc w:val="center"/>
            <w:rPr>
              <w:rFonts w:ascii="Arial" w:hAnsi="Arial" w:cs="Arial"/>
              <w:spacing w:val="12"/>
              <w:sz w:val="22"/>
              <w:szCs w:val="22"/>
            </w:rPr>
          </w:pPr>
        </w:p>
      </w:tc>
      <w:tc>
        <w:tcPr>
          <w:tcW w:w="1843" w:type="dxa"/>
          <w:vAlign w:val="center"/>
        </w:tcPr>
        <w:p w14:paraId="516ABC20" w14:textId="5517C57B" w:rsidR="00996A97" w:rsidRPr="000D5EBE" w:rsidRDefault="00996A97" w:rsidP="005C7C23">
          <w:pPr>
            <w:pStyle w:val="Header"/>
            <w:jc w:val="center"/>
            <w:rPr>
              <w:rFonts w:ascii="Arial" w:hAnsi="Arial" w:cs="Arial"/>
              <w:b/>
              <w:spacing w:val="12"/>
              <w:sz w:val="22"/>
              <w:szCs w:val="22"/>
            </w:rPr>
          </w:pPr>
          <w:r>
            <w:rPr>
              <w:rFonts w:ascii="Arial" w:hAnsi="Arial" w:cs="Arial"/>
              <w:b/>
              <w:spacing w:val="12"/>
              <w:sz w:val="22"/>
              <w:szCs w:val="22"/>
            </w:rPr>
            <w:t>FECHA</w:t>
          </w:r>
        </w:p>
      </w:tc>
      <w:tc>
        <w:tcPr>
          <w:tcW w:w="1559" w:type="dxa"/>
          <w:vAlign w:val="center"/>
        </w:tcPr>
        <w:p w14:paraId="06BFF6F0" w14:textId="31FCC78D" w:rsidR="00996A97" w:rsidRPr="000D5EBE" w:rsidRDefault="00996A97" w:rsidP="005C7C23">
          <w:pPr>
            <w:pStyle w:val="Header"/>
            <w:jc w:val="center"/>
            <w:rPr>
              <w:rFonts w:ascii="Arial" w:hAnsi="Arial" w:cs="Arial"/>
              <w:spacing w:val="12"/>
              <w:sz w:val="22"/>
              <w:szCs w:val="22"/>
            </w:rPr>
          </w:pPr>
          <w:r>
            <w:rPr>
              <w:rFonts w:ascii="Arial" w:hAnsi="Arial" w:cs="Arial"/>
              <w:spacing w:val="12"/>
              <w:sz w:val="22"/>
              <w:szCs w:val="22"/>
            </w:rPr>
            <w:t>29/05/2023</w:t>
          </w:r>
        </w:p>
      </w:tc>
    </w:tr>
  </w:tbl>
  <w:p w14:paraId="2E838C94" w14:textId="6B6352B6" w:rsidR="00996A97" w:rsidRDefault="00996A97">
    <w:pPr>
      <w:pStyle w:val="Header"/>
      <w:jc w:val="center"/>
      <w:rPr>
        <w:rFonts w:ascii="Arial" w:hAnsi="Arial"/>
        <w:spacing w:val="12"/>
      </w:rPr>
    </w:pPr>
  </w:p>
  <w:p w14:paraId="7BE40A82" w14:textId="77777777" w:rsidR="00996A97" w:rsidRDefault="00996A97" w:rsidP="007A2873">
    <w:pPr>
      <w:pStyle w:val="Header"/>
    </w:pPr>
  </w:p>
  <w:p w14:paraId="5C6904DB" w14:textId="47157BEE" w:rsidR="00996A97" w:rsidRPr="00E82A1D" w:rsidRDefault="00996A97" w:rsidP="007A2873">
    <w:pPr>
      <w:pStyle w:val="Header"/>
      <w:jc w:val="center"/>
      <w:rPr>
        <w:rFonts w:ascii="Arial" w:hAnsi="Arial"/>
        <w:spacing w:val="12"/>
        <w:sz w:val="22"/>
        <w:szCs w:val="22"/>
        <w:lang w:val="pt-PT"/>
      </w:rPr>
    </w:pPr>
    <w:r w:rsidRPr="00E82A1D">
      <w:rPr>
        <w:rFonts w:ascii="Arial" w:hAnsi="Arial" w:cs="Arial"/>
        <w:b/>
        <w:spacing w:val="12"/>
        <w:sz w:val="22"/>
        <w:szCs w:val="22"/>
        <w:lang w:val="pt-PT"/>
      </w:rPr>
      <w:t xml:space="preserve">CIRCULAR EXTERNA RA_NOTI_S </w:t>
    </w:r>
    <w:r w:rsidRPr="00E82A1D">
      <w:rPr>
        <w:rFonts w:ascii="Arial" w:eastAsia="Calibri" w:hAnsi="Arial" w:cs="Arial"/>
        <w:b/>
        <w:sz w:val="22"/>
        <w:szCs w:val="22"/>
        <w:lang w:val="pt-PT" w:eastAsia="en-US"/>
      </w:rPr>
      <w:t xml:space="preserve">DE </w:t>
    </w:r>
    <w:bookmarkStart w:id="3" w:name="_Hlk77526200"/>
    <w:r w:rsidRPr="00E82A1D">
      <w:rPr>
        <w:rFonts w:ascii="Arial" w:hAnsi="Arial" w:cs="Arial"/>
        <w:b/>
        <w:bCs/>
        <w:sz w:val="22"/>
        <w:szCs w:val="22"/>
        <w:lang w:val="pt-PT"/>
      </w:rPr>
      <w:t>ANHO_S</w:t>
    </w:r>
    <w:bookmarkEnd w:id="3"/>
  </w:p>
  <w:p w14:paraId="547D5DBA" w14:textId="77777777" w:rsidR="00996A97" w:rsidRPr="00E82A1D" w:rsidRDefault="00996A97">
    <w:pPr>
      <w:pStyle w:val="Header"/>
      <w:jc w:val="center"/>
      <w:rPr>
        <w:rFonts w:ascii="Arial" w:hAnsi="Arial"/>
        <w:spacing w:val="12"/>
        <w:lang w:val="pt-PT"/>
      </w:rPr>
    </w:pPr>
  </w:p>
</w:hdr>
</file>

<file path=word/intelligence2.xml><?xml version="1.0" encoding="utf-8"?>
<int2:intelligence xmlns:int2="http://schemas.microsoft.com/office/intelligence/2020/intelligence" xmlns:oel="http://schemas.microsoft.com/office/2019/extlst">
  <int2:observations>
    <int2:textHash int2:hashCode="nvEigW5kizlBbX" int2:id="W4AfgNgk">
      <int2:state int2:value="Rejected" int2:type="spell"/>
    </int2:textHash>
    <int2:textHash int2:hashCode="V9uwvUlcYgzsB/" int2:id="WMbZL8lm">
      <int2:state int2:value="Rejected" int2:type="spell"/>
    </int2:textHash>
    <int2:textHash int2:hashCode="V6I5eSc0rO65XS" int2:id="enJQ8iLJ">
      <int2:state int2:value="Rejected" int2:type="spell"/>
    </int2:textHash>
    <int2:textHash int2:hashCode="/v94hG+FH/uybN" int2:id="myu2Ddd9">
      <int2:state int2:value="Rejected" int2:type="spell"/>
    </int2:textHash>
    <int2:textHash int2:hashCode="aNauR2L0buif+Z" int2:id="o00B33Br">
      <int2:state int2:value="Rejected" int2:type="spell"/>
    </int2:textHash>
    <int2:textHash int2:hashCode="kNhq2RFvKFDOik" int2:id="uDjGqHVw">
      <int2:state int2:value="Rejected" int2:type="spell"/>
    </int2:textHash>
    <int2:textHash int2:hashCode="94RrWUKwTzuuFr" int2:id="yVVQ3F0e">
      <int2:state int2:value="Rejected" int2:type="spell"/>
    </int2:textHash>
    <int2:bookmark int2:bookmarkName="_Int_K7agD3QI" int2:invalidationBookmarkName="" int2:hashCode="slkoxpkCVXsO8K" int2:id="ppXDJAYA">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1F57"/>
    <w:multiLevelType w:val="hybridMultilevel"/>
    <w:tmpl w:val="83FCCAF4"/>
    <w:lvl w:ilvl="0" w:tplc="3D0A2438">
      <w:start w:val="1"/>
      <w:numFmt w:val="upperRoman"/>
      <w:lvlText w:val="%1."/>
      <w:lvlJc w:val="left"/>
      <w:pPr>
        <w:ind w:left="1080" w:hanging="72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0A95B4F"/>
    <w:multiLevelType w:val="hybridMultilevel"/>
    <w:tmpl w:val="A6DAA90E"/>
    <w:lvl w:ilvl="0" w:tplc="FFFFFFFF">
      <w:start w:val="1"/>
      <w:numFmt w:val="upperRoman"/>
      <w:lvlText w:val="%1."/>
      <w:lvlJc w:val="left"/>
      <w:pPr>
        <w:ind w:left="1080" w:hanging="72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1983A52"/>
    <w:multiLevelType w:val="hybridMultilevel"/>
    <w:tmpl w:val="C9EAC9BE"/>
    <w:lvl w:ilvl="0" w:tplc="FFFFFFFF">
      <w:start w:val="1"/>
      <w:numFmt w:val="upperRoman"/>
      <w:lvlText w:val="%1."/>
      <w:lvlJc w:val="left"/>
      <w:pPr>
        <w:ind w:left="1080" w:hanging="72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1F387C"/>
    <w:multiLevelType w:val="hybridMultilevel"/>
    <w:tmpl w:val="4AB4681A"/>
    <w:lvl w:ilvl="0" w:tplc="FFFFFFFF">
      <w:start w:val="1"/>
      <w:numFmt w:val="upperRoman"/>
      <w:lvlText w:val="%1."/>
      <w:lvlJc w:val="left"/>
      <w:pPr>
        <w:ind w:left="1080" w:hanging="72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F5A771C"/>
    <w:multiLevelType w:val="hybridMultilevel"/>
    <w:tmpl w:val="330E0F1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1FB30E9"/>
    <w:multiLevelType w:val="hybridMultilevel"/>
    <w:tmpl w:val="25768264"/>
    <w:lvl w:ilvl="0" w:tplc="CF466D28">
      <w:start w:val="1"/>
      <w:numFmt w:val="decimal"/>
      <w:lvlText w:val="%1."/>
      <w:lvlJc w:val="left"/>
      <w:pPr>
        <w:ind w:left="720" w:hanging="360"/>
      </w:pPr>
    </w:lvl>
    <w:lvl w:ilvl="1" w:tplc="0A5CEFCE">
      <w:start w:val="1"/>
      <w:numFmt w:val="lowerLetter"/>
      <w:lvlText w:val="%2."/>
      <w:lvlJc w:val="left"/>
      <w:pPr>
        <w:ind w:left="1440" w:hanging="360"/>
      </w:pPr>
    </w:lvl>
    <w:lvl w:ilvl="2" w:tplc="301276B8">
      <w:start w:val="1"/>
      <w:numFmt w:val="lowerRoman"/>
      <w:lvlText w:val="%3."/>
      <w:lvlJc w:val="right"/>
      <w:pPr>
        <w:ind w:left="2160" w:hanging="180"/>
      </w:pPr>
    </w:lvl>
    <w:lvl w:ilvl="3" w:tplc="E5FA59A8">
      <w:start w:val="1"/>
      <w:numFmt w:val="decimal"/>
      <w:lvlText w:val="%4."/>
      <w:lvlJc w:val="left"/>
      <w:pPr>
        <w:ind w:left="2880" w:hanging="360"/>
      </w:pPr>
    </w:lvl>
    <w:lvl w:ilvl="4" w:tplc="E8023BC6">
      <w:start w:val="1"/>
      <w:numFmt w:val="lowerLetter"/>
      <w:lvlText w:val="%5."/>
      <w:lvlJc w:val="left"/>
      <w:pPr>
        <w:ind w:left="3600" w:hanging="360"/>
      </w:pPr>
    </w:lvl>
    <w:lvl w:ilvl="5" w:tplc="97D2BDA2">
      <w:start w:val="1"/>
      <w:numFmt w:val="lowerRoman"/>
      <w:lvlText w:val="%6."/>
      <w:lvlJc w:val="right"/>
      <w:pPr>
        <w:ind w:left="4320" w:hanging="180"/>
      </w:pPr>
    </w:lvl>
    <w:lvl w:ilvl="6" w:tplc="A7E8F884">
      <w:start w:val="1"/>
      <w:numFmt w:val="decimal"/>
      <w:lvlText w:val="%7."/>
      <w:lvlJc w:val="left"/>
      <w:pPr>
        <w:ind w:left="5040" w:hanging="360"/>
      </w:pPr>
    </w:lvl>
    <w:lvl w:ilvl="7" w:tplc="9F1C7EC8">
      <w:start w:val="1"/>
      <w:numFmt w:val="lowerLetter"/>
      <w:lvlText w:val="%8."/>
      <w:lvlJc w:val="left"/>
      <w:pPr>
        <w:ind w:left="5760" w:hanging="360"/>
      </w:pPr>
    </w:lvl>
    <w:lvl w:ilvl="8" w:tplc="22B03648">
      <w:start w:val="1"/>
      <w:numFmt w:val="lowerRoman"/>
      <w:lvlText w:val="%9."/>
      <w:lvlJc w:val="right"/>
      <w:pPr>
        <w:ind w:left="6480" w:hanging="180"/>
      </w:pPr>
    </w:lvl>
  </w:abstractNum>
  <w:abstractNum w:abstractNumId="6" w15:restartNumberingAfterBreak="0">
    <w:nsid w:val="32F47388"/>
    <w:multiLevelType w:val="hybridMultilevel"/>
    <w:tmpl w:val="D700CAA2"/>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33353677"/>
    <w:multiLevelType w:val="hybridMultilevel"/>
    <w:tmpl w:val="23C0C0CA"/>
    <w:lvl w:ilvl="0" w:tplc="B2ACE094">
      <w:start w:val="1"/>
      <w:numFmt w:val="lowerRoman"/>
      <w:lvlText w:val="%1)"/>
      <w:lvlJc w:val="left"/>
      <w:pPr>
        <w:ind w:left="1080" w:hanging="720"/>
      </w:pPr>
      <w:rPr>
        <w:rFonts w:hint="default"/>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4965AE3"/>
    <w:multiLevelType w:val="hybridMultilevel"/>
    <w:tmpl w:val="FFFFFFFF"/>
    <w:lvl w:ilvl="0" w:tplc="1D42BF64">
      <w:start w:val="1"/>
      <w:numFmt w:val="decimal"/>
      <w:lvlText w:val="%1."/>
      <w:lvlJc w:val="left"/>
      <w:pPr>
        <w:ind w:left="720" w:hanging="360"/>
      </w:pPr>
    </w:lvl>
    <w:lvl w:ilvl="1" w:tplc="EE549776">
      <w:start w:val="1"/>
      <w:numFmt w:val="lowerLetter"/>
      <w:lvlText w:val="%2."/>
      <w:lvlJc w:val="left"/>
      <w:pPr>
        <w:ind w:left="1440" w:hanging="360"/>
      </w:pPr>
    </w:lvl>
    <w:lvl w:ilvl="2" w:tplc="F7DAFFC8">
      <w:start w:val="1"/>
      <w:numFmt w:val="lowerRoman"/>
      <w:lvlText w:val="%3."/>
      <w:lvlJc w:val="right"/>
      <w:pPr>
        <w:ind w:left="2160" w:hanging="180"/>
      </w:pPr>
    </w:lvl>
    <w:lvl w:ilvl="3" w:tplc="24A4F49C">
      <w:start w:val="1"/>
      <w:numFmt w:val="decimal"/>
      <w:lvlText w:val="%4."/>
      <w:lvlJc w:val="left"/>
      <w:pPr>
        <w:ind w:left="2880" w:hanging="360"/>
      </w:pPr>
    </w:lvl>
    <w:lvl w:ilvl="4" w:tplc="AED6DA54">
      <w:start w:val="1"/>
      <w:numFmt w:val="lowerLetter"/>
      <w:lvlText w:val="%5."/>
      <w:lvlJc w:val="left"/>
      <w:pPr>
        <w:ind w:left="3600" w:hanging="360"/>
      </w:pPr>
    </w:lvl>
    <w:lvl w:ilvl="5" w:tplc="8684E386">
      <w:start w:val="1"/>
      <w:numFmt w:val="lowerRoman"/>
      <w:lvlText w:val="%6."/>
      <w:lvlJc w:val="right"/>
      <w:pPr>
        <w:ind w:left="4320" w:hanging="180"/>
      </w:pPr>
    </w:lvl>
    <w:lvl w:ilvl="6" w:tplc="4C06001C">
      <w:start w:val="1"/>
      <w:numFmt w:val="decimal"/>
      <w:lvlText w:val="%7."/>
      <w:lvlJc w:val="left"/>
      <w:pPr>
        <w:ind w:left="5040" w:hanging="360"/>
      </w:pPr>
    </w:lvl>
    <w:lvl w:ilvl="7" w:tplc="72AA6C90">
      <w:start w:val="1"/>
      <w:numFmt w:val="lowerLetter"/>
      <w:lvlText w:val="%8."/>
      <w:lvlJc w:val="left"/>
      <w:pPr>
        <w:ind w:left="5760" w:hanging="360"/>
      </w:pPr>
    </w:lvl>
    <w:lvl w:ilvl="8" w:tplc="6A6AFCCE">
      <w:start w:val="1"/>
      <w:numFmt w:val="lowerRoman"/>
      <w:lvlText w:val="%9."/>
      <w:lvlJc w:val="right"/>
      <w:pPr>
        <w:ind w:left="6480" w:hanging="180"/>
      </w:pPr>
    </w:lvl>
  </w:abstractNum>
  <w:abstractNum w:abstractNumId="9" w15:restartNumberingAfterBreak="0">
    <w:nsid w:val="34D87A51"/>
    <w:multiLevelType w:val="hybridMultilevel"/>
    <w:tmpl w:val="6D421FE6"/>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0" w15:restartNumberingAfterBreak="0">
    <w:nsid w:val="399D0733"/>
    <w:multiLevelType w:val="hybridMultilevel"/>
    <w:tmpl w:val="DA84816C"/>
    <w:lvl w:ilvl="0" w:tplc="58680DE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8162CEC"/>
    <w:multiLevelType w:val="hybridMultilevel"/>
    <w:tmpl w:val="C630D3CE"/>
    <w:lvl w:ilvl="0" w:tplc="FFFFFFFF">
      <w:start w:val="1"/>
      <w:numFmt w:val="upperRoman"/>
      <w:lvlText w:val="%1."/>
      <w:lvlJc w:val="left"/>
      <w:pPr>
        <w:ind w:left="1080" w:hanging="72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C1EF5E7"/>
    <w:multiLevelType w:val="hybridMultilevel"/>
    <w:tmpl w:val="8BD6336A"/>
    <w:lvl w:ilvl="0" w:tplc="CCF450E4">
      <w:start w:val="1"/>
      <w:numFmt w:val="decimal"/>
      <w:lvlText w:val="%1."/>
      <w:lvlJc w:val="left"/>
      <w:pPr>
        <w:ind w:left="720" w:hanging="360"/>
      </w:pPr>
      <w:rPr>
        <w:b/>
        <w:bCs/>
      </w:rPr>
    </w:lvl>
    <w:lvl w:ilvl="1" w:tplc="BA26BE64">
      <w:start w:val="1"/>
      <w:numFmt w:val="lowerLetter"/>
      <w:lvlText w:val="%2."/>
      <w:lvlJc w:val="left"/>
      <w:pPr>
        <w:ind w:left="1440" w:hanging="360"/>
      </w:pPr>
    </w:lvl>
    <w:lvl w:ilvl="2" w:tplc="933C0D9A">
      <w:start w:val="1"/>
      <w:numFmt w:val="lowerRoman"/>
      <w:lvlText w:val="%3."/>
      <w:lvlJc w:val="right"/>
      <w:pPr>
        <w:ind w:left="2160" w:hanging="180"/>
      </w:pPr>
    </w:lvl>
    <w:lvl w:ilvl="3" w:tplc="22CE9BD4">
      <w:start w:val="1"/>
      <w:numFmt w:val="decimal"/>
      <w:lvlText w:val="%4."/>
      <w:lvlJc w:val="left"/>
      <w:pPr>
        <w:ind w:left="2880" w:hanging="360"/>
      </w:pPr>
    </w:lvl>
    <w:lvl w:ilvl="4" w:tplc="8806DC96">
      <w:start w:val="1"/>
      <w:numFmt w:val="lowerLetter"/>
      <w:lvlText w:val="%5."/>
      <w:lvlJc w:val="left"/>
      <w:pPr>
        <w:ind w:left="3600" w:hanging="360"/>
      </w:pPr>
    </w:lvl>
    <w:lvl w:ilvl="5" w:tplc="E694538E">
      <w:start w:val="1"/>
      <w:numFmt w:val="lowerRoman"/>
      <w:lvlText w:val="%6."/>
      <w:lvlJc w:val="right"/>
      <w:pPr>
        <w:ind w:left="4320" w:hanging="180"/>
      </w:pPr>
    </w:lvl>
    <w:lvl w:ilvl="6" w:tplc="FA30C704">
      <w:start w:val="1"/>
      <w:numFmt w:val="decimal"/>
      <w:lvlText w:val="%7."/>
      <w:lvlJc w:val="left"/>
      <w:pPr>
        <w:ind w:left="5040" w:hanging="360"/>
      </w:pPr>
    </w:lvl>
    <w:lvl w:ilvl="7" w:tplc="982C4852">
      <w:start w:val="1"/>
      <w:numFmt w:val="lowerLetter"/>
      <w:lvlText w:val="%8."/>
      <w:lvlJc w:val="left"/>
      <w:pPr>
        <w:ind w:left="5760" w:hanging="360"/>
      </w:pPr>
    </w:lvl>
    <w:lvl w:ilvl="8" w:tplc="E8A49B38">
      <w:start w:val="1"/>
      <w:numFmt w:val="lowerRoman"/>
      <w:lvlText w:val="%9."/>
      <w:lvlJc w:val="right"/>
      <w:pPr>
        <w:ind w:left="6480" w:hanging="180"/>
      </w:pPr>
    </w:lvl>
  </w:abstractNum>
  <w:abstractNum w:abstractNumId="13" w15:restartNumberingAfterBreak="0">
    <w:nsid w:val="4DBA2010"/>
    <w:multiLevelType w:val="hybridMultilevel"/>
    <w:tmpl w:val="6CB2495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DA5A49"/>
    <w:multiLevelType w:val="hybridMultilevel"/>
    <w:tmpl w:val="BD46CA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91528DC"/>
    <w:multiLevelType w:val="hybridMultilevel"/>
    <w:tmpl w:val="641286F4"/>
    <w:lvl w:ilvl="0" w:tplc="D1B489E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894389488">
    <w:abstractNumId w:val="5"/>
  </w:num>
  <w:num w:numId="2" w16cid:durableId="114253227">
    <w:abstractNumId w:val="12"/>
  </w:num>
  <w:num w:numId="3" w16cid:durableId="1836145798">
    <w:abstractNumId w:val="4"/>
  </w:num>
  <w:num w:numId="4" w16cid:durableId="44060730">
    <w:abstractNumId w:val="15"/>
  </w:num>
  <w:num w:numId="5" w16cid:durableId="433937815">
    <w:abstractNumId w:val="13"/>
  </w:num>
  <w:num w:numId="6" w16cid:durableId="190726194">
    <w:abstractNumId w:val="7"/>
  </w:num>
  <w:num w:numId="7" w16cid:durableId="1291398364">
    <w:abstractNumId w:val="0"/>
  </w:num>
  <w:num w:numId="8" w16cid:durableId="1014267156">
    <w:abstractNumId w:val="10"/>
  </w:num>
  <w:num w:numId="9" w16cid:durableId="1706213">
    <w:abstractNumId w:val="9"/>
  </w:num>
  <w:num w:numId="10" w16cid:durableId="1530874124">
    <w:abstractNumId w:val="14"/>
  </w:num>
  <w:num w:numId="11" w16cid:durableId="2048293969">
    <w:abstractNumId w:val="6"/>
  </w:num>
  <w:num w:numId="12" w16cid:durableId="1074233191">
    <w:abstractNumId w:val="11"/>
  </w:num>
  <w:num w:numId="13" w16cid:durableId="446317663">
    <w:abstractNumId w:val="3"/>
  </w:num>
  <w:num w:numId="14" w16cid:durableId="566692815">
    <w:abstractNumId w:val="1"/>
  </w:num>
  <w:num w:numId="15" w16cid:durableId="426927746">
    <w:abstractNumId w:val="2"/>
  </w:num>
  <w:num w:numId="16" w16cid:durableId="66574576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P">
    <w15:presenceInfo w15:providerId="None" w15:userId="CA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AF3"/>
    <w:rsid w:val="000065F4"/>
    <w:rsid w:val="000100BA"/>
    <w:rsid w:val="00011169"/>
    <w:rsid w:val="0001291E"/>
    <w:rsid w:val="000129E9"/>
    <w:rsid w:val="00012BA3"/>
    <w:rsid w:val="00012BC8"/>
    <w:rsid w:val="00014962"/>
    <w:rsid w:val="00017A74"/>
    <w:rsid w:val="00020554"/>
    <w:rsid w:val="0002419B"/>
    <w:rsid w:val="00024C68"/>
    <w:rsid w:val="00026188"/>
    <w:rsid w:val="0002691D"/>
    <w:rsid w:val="00030519"/>
    <w:rsid w:val="000311D2"/>
    <w:rsid w:val="00031F48"/>
    <w:rsid w:val="000352A3"/>
    <w:rsid w:val="0003582E"/>
    <w:rsid w:val="00035DBB"/>
    <w:rsid w:val="000361E4"/>
    <w:rsid w:val="0004039A"/>
    <w:rsid w:val="0004158D"/>
    <w:rsid w:val="000422D2"/>
    <w:rsid w:val="00043F01"/>
    <w:rsid w:val="00045417"/>
    <w:rsid w:val="00045582"/>
    <w:rsid w:val="00045B6B"/>
    <w:rsid w:val="00055DF7"/>
    <w:rsid w:val="0005608F"/>
    <w:rsid w:val="0005618B"/>
    <w:rsid w:val="00056DD0"/>
    <w:rsid w:val="00057549"/>
    <w:rsid w:val="00060957"/>
    <w:rsid w:val="00061292"/>
    <w:rsid w:val="000614D7"/>
    <w:rsid w:val="000624C6"/>
    <w:rsid w:val="00065B19"/>
    <w:rsid w:val="00065F4A"/>
    <w:rsid w:val="00066233"/>
    <w:rsid w:val="00067286"/>
    <w:rsid w:val="00067BA1"/>
    <w:rsid w:val="000703B4"/>
    <w:rsid w:val="0007093F"/>
    <w:rsid w:val="00075072"/>
    <w:rsid w:val="00075136"/>
    <w:rsid w:val="00077080"/>
    <w:rsid w:val="00077F44"/>
    <w:rsid w:val="00080E13"/>
    <w:rsid w:val="000842DE"/>
    <w:rsid w:val="0008560E"/>
    <w:rsid w:val="0008789E"/>
    <w:rsid w:val="00087BF7"/>
    <w:rsid w:val="00087DBC"/>
    <w:rsid w:val="00090A2C"/>
    <w:rsid w:val="00092387"/>
    <w:rsid w:val="00093B7E"/>
    <w:rsid w:val="000944B6"/>
    <w:rsid w:val="00094EBD"/>
    <w:rsid w:val="00094F7B"/>
    <w:rsid w:val="00095816"/>
    <w:rsid w:val="00095ADC"/>
    <w:rsid w:val="00097CA8"/>
    <w:rsid w:val="00097DA3"/>
    <w:rsid w:val="00097DBB"/>
    <w:rsid w:val="000A0F44"/>
    <w:rsid w:val="000A18AD"/>
    <w:rsid w:val="000A1E8B"/>
    <w:rsid w:val="000A38D3"/>
    <w:rsid w:val="000A4A45"/>
    <w:rsid w:val="000A5AE6"/>
    <w:rsid w:val="000A5F0F"/>
    <w:rsid w:val="000A711E"/>
    <w:rsid w:val="000A7DA4"/>
    <w:rsid w:val="000B2591"/>
    <w:rsid w:val="000B2D2E"/>
    <w:rsid w:val="000B31C5"/>
    <w:rsid w:val="000B4BDA"/>
    <w:rsid w:val="000B5D5C"/>
    <w:rsid w:val="000B6A8A"/>
    <w:rsid w:val="000B71E5"/>
    <w:rsid w:val="000B7307"/>
    <w:rsid w:val="000C701C"/>
    <w:rsid w:val="000D049A"/>
    <w:rsid w:val="000D17DF"/>
    <w:rsid w:val="000D19CB"/>
    <w:rsid w:val="000D2E60"/>
    <w:rsid w:val="000D3BF3"/>
    <w:rsid w:val="000D54ED"/>
    <w:rsid w:val="000D5EBE"/>
    <w:rsid w:val="000D5F7F"/>
    <w:rsid w:val="000D7185"/>
    <w:rsid w:val="000D761B"/>
    <w:rsid w:val="000E4767"/>
    <w:rsid w:val="000E5F2E"/>
    <w:rsid w:val="000E64C9"/>
    <w:rsid w:val="000E721F"/>
    <w:rsid w:val="000E7C72"/>
    <w:rsid w:val="000F17A2"/>
    <w:rsid w:val="000F2A34"/>
    <w:rsid w:val="000F332B"/>
    <w:rsid w:val="000F3563"/>
    <w:rsid w:val="000F3607"/>
    <w:rsid w:val="000F3DE7"/>
    <w:rsid w:val="000F51F4"/>
    <w:rsid w:val="000F596E"/>
    <w:rsid w:val="000F60C3"/>
    <w:rsid w:val="000F6AA5"/>
    <w:rsid w:val="000F7216"/>
    <w:rsid w:val="00102997"/>
    <w:rsid w:val="00105EDA"/>
    <w:rsid w:val="001061E7"/>
    <w:rsid w:val="0011102F"/>
    <w:rsid w:val="00111607"/>
    <w:rsid w:val="00112699"/>
    <w:rsid w:val="001135DE"/>
    <w:rsid w:val="00113F50"/>
    <w:rsid w:val="00116387"/>
    <w:rsid w:val="00116542"/>
    <w:rsid w:val="00121556"/>
    <w:rsid w:val="001216A6"/>
    <w:rsid w:val="001225D5"/>
    <w:rsid w:val="00122DD8"/>
    <w:rsid w:val="00123CF2"/>
    <w:rsid w:val="00125466"/>
    <w:rsid w:val="00125E92"/>
    <w:rsid w:val="001268E7"/>
    <w:rsid w:val="00126F26"/>
    <w:rsid w:val="001270C9"/>
    <w:rsid w:val="00130448"/>
    <w:rsid w:val="00130CAE"/>
    <w:rsid w:val="00130FB9"/>
    <w:rsid w:val="001314C3"/>
    <w:rsid w:val="00132A6A"/>
    <w:rsid w:val="0013422E"/>
    <w:rsid w:val="0014052B"/>
    <w:rsid w:val="0014100D"/>
    <w:rsid w:val="001417B9"/>
    <w:rsid w:val="00145316"/>
    <w:rsid w:val="001467C9"/>
    <w:rsid w:val="001515D2"/>
    <w:rsid w:val="0015160B"/>
    <w:rsid w:val="0015355C"/>
    <w:rsid w:val="001567AE"/>
    <w:rsid w:val="00156E8C"/>
    <w:rsid w:val="00156EFB"/>
    <w:rsid w:val="001625F4"/>
    <w:rsid w:val="0016357F"/>
    <w:rsid w:val="00163D3C"/>
    <w:rsid w:val="0016635E"/>
    <w:rsid w:val="0017102C"/>
    <w:rsid w:val="00171997"/>
    <w:rsid w:val="00171D92"/>
    <w:rsid w:val="00172660"/>
    <w:rsid w:val="00174E55"/>
    <w:rsid w:val="00175702"/>
    <w:rsid w:val="00176DB0"/>
    <w:rsid w:val="00176DDB"/>
    <w:rsid w:val="00176FE3"/>
    <w:rsid w:val="001825AF"/>
    <w:rsid w:val="001826DF"/>
    <w:rsid w:val="001828DC"/>
    <w:rsid w:val="00182DA5"/>
    <w:rsid w:val="0018509C"/>
    <w:rsid w:val="001853DA"/>
    <w:rsid w:val="001868FD"/>
    <w:rsid w:val="00186B5E"/>
    <w:rsid w:val="00187914"/>
    <w:rsid w:val="00187E3F"/>
    <w:rsid w:val="0019079F"/>
    <w:rsid w:val="0019326C"/>
    <w:rsid w:val="00194975"/>
    <w:rsid w:val="001951C1"/>
    <w:rsid w:val="00195EEE"/>
    <w:rsid w:val="0019671A"/>
    <w:rsid w:val="00197941"/>
    <w:rsid w:val="001A246F"/>
    <w:rsid w:val="001A2917"/>
    <w:rsid w:val="001A35CB"/>
    <w:rsid w:val="001A386A"/>
    <w:rsid w:val="001A38D5"/>
    <w:rsid w:val="001A6911"/>
    <w:rsid w:val="001B20F3"/>
    <w:rsid w:val="001B4988"/>
    <w:rsid w:val="001B573A"/>
    <w:rsid w:val="001B5C12"/>
    <w:rsid w:val="001C137C"/>
    <w:rsid w:val="001C288A"/>
    <w:rsid w:val="001C3133"/>
    <w:rsid w:val="001C4D5E"/>
    <w:rsid w:val="001C6B32"/>
    <w:rsid w:val="001C728A"/>
    <w:rsid w:val="001C7E6D"/>
    <w:rsid w:val="001D3E88"/>
    <w:rsid w:val="001D65A9"/>
    <w:rsid w:val="001D65D7"/>
    <w:rsid w:val="001D6A45"/>
    <w:rsid w:val="001E14AE"/>
    <w:rsid w:val="001E1B0C"/>
    <w:rsid w:val="001E1D98"/>
    <w:rsid w:val="001E21AD"/>
    <w:rsid w:val="001E24EE"/>
    <w:rsid w:val="001E3478"/>
    <w:rsid w:val="001E4FF9"/>
    <w:rsid w:val="001EB244"/>
    <w:rsid w:val="001F1D8F"/>
    <w:rsid w:val="001F22FC"/>
    <w:rsid w:val="001F243B"/>
    <w:rsid w:val="001F3096"/>
    <w:rsid w:val="001F3523"/>
    <w:rsid w:val="001F4437"/>
    <w:rsid w:val="001F5086"/>
    <w:rsid w:val="001F7322"/>
    <w:rsid w:val="001F76D9"/>
    <w:rsid w:val="00200B31"/>
    <w:rsid w:val="00204F1F"/>
    <w:rsid w:val="00204F78"/>
    <w:rsid w:val="002061C1"/>
    <w:rsid w:val="0020656C"/>
    <w:rsid w:val="00207496"/>
    <w:rsid w:val="00207A02"/>
    <w:rsid w:val="00207EA2"/>
    <w:rsid w:val="00210277"/>
    <w:rsid w:val="002104F0"/>
    <w:rsid w:val="002116FA"/>
    <w:rsid w:val="00211B9B"/>
    <w:rsid w:val="00211BC6"/>
    <w:rsid w:val="00211C06"/>
    <w:rsid w:val="0021459C"/>
    <w:rsid w:val="0021488A"/>
    <w:rsid w:val="00214EB5"/>
    <w:rsid w:val="0021533F"/>
    <w:rsid w:val="002161A7"/>
    <w:rsid w:val="00220A34"/>
    <w:rsid w:val="0022250B"/>
    <w:rsid w:val="0022403E"/>
    <w:rsid w:val="00224782"/>
    <w:rsid w:val="0022480F"/>
    <w:rsid w:val="00225752"/>
    <w:rsid w:val="00225D2D"/>
    <w:rsid w:val="00226924"/>
    <w:rsid w:val="00226CD2"/>
    <w:rsid w:val="00227597"/>
    <w:rsid w:val="00227E58"/>
    <w:rsid w:val="00230F72"/>
    <w:rsid w:val="002345F2"/>
    <w:rsid w:val="00234F04"/>
    <w:rsid w:val="002351A8"/>
    <w:rsid w:val="00235754"/>
    <w:rsid w:val="00236042"/>
    <w:rsid w:val="002363C4"/>
    <w:rsid w:val="00237011"/>
    <w:rsid w:val="002414C8"/>
    <w:rsid w:val="00243E89"/>
    <w:rsid w:val="002445CE"/>
    <w:rsid w:val="0025129F"/>
    <w:rsid w:val="00251AC6"/>
    <w:rsid w:val="00253017"/>
    <w:rsid w:val="002537A9"/>
    <w:rsid w:val="0025554E"/>
    <w:rsid w:val="00256586"/>
    <w:rsid w:val="00256E4A"/>
    <w:rsid w:val="002572B5"/>
    <w:rsid w:val="002575C7"/>
    <w:rsid w:val="00257CB7"/>
    <w:rsid w:val="0026110C"/>
    <w:rsid w:val="0026119A"/>
    <w:rsid w:val="00261846"/>
    <w:rsid w:val="0026190D"/>
    <w:rsid w:val="002631D3"/>
    <w:rsid w:val="00263A46"/>
    <w:rsid w:val="00264437"/>
    <w:rsid w:val="0026506F"/>
    <w:rsid w:val="00265549"/>
    <w:rsid w:val="002655F8"/>
    <w:rsid w:val="0026715E"/>
    <w:rsid w:val="00267638"/>
    <w:rsid w:val="00267DA0"/>
    <w:rsid w:val="00267DD1"/>
    <w:rsid w:val="002704F6"/>
    <w:rsid w:val="002722C8"/>
    <w:rsid w:val="00273197"/>
    <w:rsid w:val="0027587D"/>
    <w:rsid w:val="00275918"/>
    <w:rsid w:val="00276159"/>
    <w:rsid w:val="00276864"/>
    <w:rsid w:val="00277078"/>
    <w:rsid w:val="002772BE"/>
    <w:rsid w:val="00281F0C"/>
    <w:rsid w:val="00281F95"/>
    <w:rsid w:val="002822FE"/>
    <w:rsid w:val="00282BDB"/>
    <w:rsid w:val="00283447"/>
    <w:rsid w:val="00284070"/>
    <w:rsid w:val="002858A9"/>
    <w:rsid w:val="002868F2"/>
    <w:rsid w:val="002900B7"/>
    <w:rsid w:val="00293277"/>
    <w:rsid w:val="002957A1"/>
    <w:rsid w:val="00296AA3"/>
    <w:rsid w:val="00297A91"/>
    <w:rsid w:val="002A0826"/>
    <w:rsid w:val="002A29C9"/>
    <w:rsid w:val="002A3244"/>
    <w:rsid w:val="002A3844"/>
    <w:rsid w:val="002A3F03"/>
    <w:rsid w:val="002A3FD9"/>
    <w:rsid w:val="002A4929"/>
    <w:rsid w:val="002A4DB4"/>
    <w:rsid w:val="002A58D3"/>
    <w:rsid w:val="002A6CD9"/>
    <w:rsid w:val="002B1AD0"/>
    <w:rsid w:val="002B2421"/>
    <w:rsid w:val="002B2B70"/>
    <w:rsid w:val="002B33E2"/>
    <w:rsid w:val="002B4414"/>
    <w:rsid w:val="002B4A34"/>
    <w:rsid w:val="002B7BA2"/>
    <w:rsid w:val="002C3C9B"/>
    <w:rsid w:val="002C44B7"/>
    <w:rsid w:val="002C4C4C"/>
    <w:rsid w:val="002C665A"/>
    <w:rsid w:val="002C6E85"/>
    <w:rsid w:val="002D1707"/>
    <w:rsid w:val="002D1E30"/>
    <w:rsid w:val="002D24A2"/>
    <w:rsid w:val="002D37D8"/>
    <w:rsid w:val="002D37DE"/>
    <w:rsid w:val="002D41E8"/>
    <w:rsid w:val="002D48D1"/>
    <w:rsid w:val="002E002B"/>
    <w:rsid w:val="002E1733"/>
    <w:rsid w:val="002E30EA"/>
    <w:rsid w:val="002E3A79"/>
    <w:rsid w:val="002E3C95"/>
    <w:rsid w:val="002E5456"/>
    <w:rsid w:val="002E7EE4"/>
    <w:rsid w:val="002F02D6"/>
    <w:rsid w:val="002F03EE"/>
    <w:rsid w:val="002F1393"/>
    <w:rsid w:val="002F1FFF"/>
    <w:rsid w:val="002F2668"/>
    <w:rsid w:val="002F5DB1"/>
    <w:rsid w:val="002F7AF3"/>
    <w:rsid w:val="00300200"/>
    <w:rsid w:val="00300E2A"/>
    <w:rsid w:val="0030194F"/>
    <w:rsid w:val="003019C9"/>
    <w:rsid w:val="0030207E"/>
    <w:rsid w:val="0030507A"/>
    <w:rsid w:val="003051DC"/>
    <w:rsid w:val="00306439"/>
    <w:rsid w:val="0030670E"/>
    <w:rsid w:val="003074E5"/>
    <w:rsid w:val="0030754B"/>
    <w:rsid w:val="00310E5A"/>
    <w:rsid w:val="00311323"/>
    <w:rsid w:val="003115E0"/>
    <w:rsid w:val="003116C4"/>
    <w:rsid w:val="0031237D"/>
    <w:rsid w:val="00312B7D"/>
    <w:rsid w:val="00313BBD"/>
    <w:rsid w:val="003143D0"/>
    <w:rsid w:val="003154D0"/>
    <w:rsid w:val="0031660E"/>
    <w:rsid w:val="00320292"/>
    <w:rsid w:val="00320DED"/>
    <w:rsid w:val="00321B36"/>
    <w:rsid w:val="003233DC"/>
    <w:rsid w:val="00323F61"/>
    <w:rsid w:val="00325641"/>
    <w:rsid w:val="00326757"/>
    <w:rsid w:val="0032697B"/>
    <w:rsid w:val="00330FB0"/>
    <w:rsid w:val="00331180"/>
    <w:rsid w:val="00331E82"/>
    <w:rsid w:val="00331EA3"/>
    <w:rsid w:val="00331F82"/>
    <w:rsid w:val="003324E9"/>
    <w:rsid w:val="003344F1"/>
    <w:rsid w:val="00335464"/>
    <w:rsid w:val="003370A5"/>
    <w:rsid w:val="003375A4"/>
    <w:rsid w:val="00337FF1"/>
    <w:rsid w:val="00340842"/>
    <w:rsid w:val="0034291E"/>
    <w:rsid w:val="003461B2"/>
    <w:rsid w:val="003465E1"/>
    <w:rsid w:val="00346E15"/>
    <w:rsid w:val="00350507"/>
    <w:rsid w:val="00351034"/>
    <w:rsid w:val="00351CA5"/>
    <w:rsid w:val="00351F98"/>
    <w:rsid w:val="003520F4"/>
    <w:rsid w:val="00353205"/>
    <w:rsid w:val="00356273"/>
    <w:rsid w:val="00356FAC"/>
    <w:rsid w:val="00357A40"/>
    <w:rsid w:val="0036011D"/>
    <w:rsid w:val="00360B6B"/>
    <w:rsid w:val="0036140F"/>
    <w:rsid w:val="00362413"/>
    <w:rsid w:val="00362839"/>
    <w:rsid w:val="0036395C"/>
    <w:rsid w:val="00367442"/>
    <w:rsid w:val="00370619"/>
    <w:rsid w:val="00371D94"/>
    <w:rsid w:val="0037258E"/>
    <w:rsid w:val="003728E9"/>
    <w:rsid w:val="00375DAF"/>
    <w:rsid w:val="00377126"/>
    <w:rsid w:val="00387091"/>
    <w:rsid w:val="003875EE"/>
    <w:rsid w:val="003900DE"/>
    <w:rsid w:val="00390AF4"/>
    <w:rsid w:val="00391DFA"/>
    <w:rsid w:val="00391EC9"/>
    <w:rsid w:val="00392A31"/>
    <w:rsid w:val="003933A8"/>
    <w:rsid w:val="00393CDE"/>
    <w:rsid w:val="00394631"/>
    <w:rsid w:val="0039521F"/>
    <w:rsid w:val="00395884"/>
    <w:rsid w:val="00397FE2"/>
    <w:rsid w:val="003A0895"/>
    <w:rsid w:val="003A2167"/>
    <w:rsid w:val="003A42FB"/>
    <w:rsid w:val="003A48F2"/>
    <w:rsid w:val="003A5BFE"/>
    <w:rsid w:val="003A6241"/>
    <w:rsid w:val="003B13AE"/>
    <w:rsid w:val="003B269C"/>
    <w:rsid w:val="003B271B"/>
    <w:rsid w:val="003B275F"/>
    <w:rsid w:val="003B2A06"/>
    <w:rsid w:val="003B2D1E"/>
    <w:rsid w:val="003B3187"/>
    <w:rsid w:val="003B384F"/>
    <w:rsid w:val="003B54DC"/>
    <w:rsid w:val="003B5B2D"/>
    <w:rsid w:val="003B7EFB"/>
    <w:rsid w:val="003C0B42"/>
    <w:rsid w:val="003C1615"/>
    <w:rsid w:val="003C1E31"/>
    <w:rsid w:val="003C2AA1"/>
    <w:rsid w:val="003C5430"/>
    <w:rsid w:val="003C76AA"/>
    <w:rsid w:val="003C7DA5"/>
    <w:rsid w:val="003D0C25"/>
    <w:rsid w:val="003D2CD2"/>
    <w:rsid w:val="003D38D9"/>
    <w:rsid w:val="003D40AB"/>
    <w:rsid w:val="003D4FF3"/>
    <w:rsid w:val="003D63DF"/>
    <w:rsid w:val="003E0BA5"/>
    <w:rsid w:val="003E134C"/>
    <w:rsid w:val="003E148D"/>
    <w:rsid w:val="003E1CCA"/>
    <w:rsid w:val="003E253F"/>
    <w:rsid w:val="003E499B"/>
    <w:rsid w:val="003E4ECD"/>
    <w:rsid w:val="003E7515"/>
    <w:rsid w:val="003E7911"/>
    <w:rsid w:val="003F09BA"/>
    <w:rsid w:val="003F24A6"/>
    <w:rsid w:val="003F3CBC"/>
    <w:rsid w:val="003F3E07"/>
    <w:rsid w:val="003F49A5"/>
    <w:rsid w:val="003F4BB4"/>
    <w:rsid w:val="003F5226"/>
    <w:rsid w:val="003F5CA9"/>
    <w:rsid w:val="003F69C5"/>
    <w:rsid w:val="003F6A4B"/>
    <w:rsid w:val="003F740C"/>
    <w:rsid w:val="0040005A"/>
    <w:rsid w:val="00401AE3"/>
    <w:rsid w:val="00403231"/>
    <w:rsid w:val="004043C3"/>
    <w:rsid w:val="00404CD6"/>
    <w:rsid w:val="00406267"/>
    <w:rsid w:val="004105A4"/>
    <w:rsid w:val="004105E9"/>
    <w:rsid w:val="00411931"/>
    <w:rsid w:val="00411CE2"/>
    <w:rsid w:val="00411E26"/>
    <w:rsid w:val="00413063"/>
    <w:rsid w:val="004130B5"/>
    <w:rsid w:val="00413BC0"/>
    <w:rsid w:val="00414CBB"/>
    <w:rsid w:val="004155E8"/>
    <w:rsid w:val="00415ACC"/>
    <w:rsid w:val="00415B41"/>
    <w:rsid w:val="004177B9"/>
    <w:rsid w:val="004178C3"/>
    <w:rsid w:val="0041FD40"/>
    <w:rsid w:val="00420908"/>
    <w:rsid w:val="00420978"/>
    <w:rsid w:val="00421DD3"/>
    <w:rsid w:val="0042558F"/>
    <w:rsid w:val="00425B09"/>
    <w:rsid w:val="004260A7"/>
    <w:rsid w:val="00426A77"/>
    <w:rsid w:val="004303A0"/>
    <w:rsid w:val="00430CF2"/>
    <w:rsid w:val="00431DB8"/>
    <w:rsid w:val="0043204B"/>
    <w:rsid w:val="00436992"/>
    <w:rsid w:val="00437B63"/>
    <w:rsid w:val="00437C83"/>
    <w:rsid w:val="00440D12"/>
    <w:rsid w:val="004445C2"/>
    <w:rsid w:val="00445A38"/>
    <w:rsid w:val="004521AE"/>
    <w:rsid w:val="004522B8"/>
    <w:rsid w:val="004532AE"/>
    <w:rsid w:val="00454B8E"/>
    <w:rsid w:val="004550D8"/>
    <w:rsid w:val="004556DB"/>
    <w:rsid w:val="004560FF"/>
    <w:rsid w:val="00456A62"/>
    <w:rsid w:val="00457373"/>
    <w:rsid w:val="0045767F"/>
    <w:rsid w:val="004578E4"/>
    <w:rsid w:val="00460753"/>
    <w:rsid w:val="00460FF5"/>
    <w:rsid w:val="00461AD5"/>
    <w:rsid w:val="00463CA0"/>
    <w:rsid w:val="004651BE"/>
    <w:rsid w:val="0046552B"/>
    <w:rsid w:val="0046593A"/>
    <w:rsid w:val="00467587"/>
    <w:rsid w:val="00467E05"/>
    <w:rsid w:val="00470657"/>
    <w:rsid w:val="004731A8"/>
    <w:rsid w:val="00475E5C"/>
    <w:rsid w:val="004768A0"/>
    <w:rsid w:val="00483843"/>
    <w:rsid w:val="00484D05"/>
    <w:rsid w:val="004929AA"/>
    <w:rsid w:val="00496245"/>
    <w:rsid w:val="00496411"/>
    <w:rsid w:val="004A2370"/>
    <w:rsid w:val="004A67C5"/>
    <w:rsid w:val="004B06B4"/>
    <w:rsid w:val="004B08E1"/>
    <w:rsid w:val="004B10CA"/>
    <w:rsid w:val="004B3433"/>
    <w:rsid w:val="004B473F"/>
    <w:rsid w:val="004B47EB"/>
    <w:rsid w:val="004B66EB"/>
    <w:rsid w:val="004C0EE5"/>
    <w:rsid w:val="004C30B2"/>
    <w:rsid w:val="004C32BD"/>
    <w:rsid w:val="004C41D1"/>
    <w:rsid w:val="004C427B"/>
    <w:rsid w:val="004C596D"/>
    <w:rsid w:val="004C757C"/>
    <w:rsid w:val="004C7E77"/>
    <w:rsid w:val="004D2D93"/>
    <w:rsid w:val="004D35C8"/>
    <w:rsid w:val="004D41E6"/>
    <w:rsid w:val="004D434A"/>
    <w:rsid w:val="004D4ADB"/>
    <w:rsid w:val="004D552C"/>
    <w:rsid w:val="004D75BE"/>
    <w:rsid w:val="004E05C0"/>
    <w:rsid w:val="004E1411"/>
    <w:rsid w:val="004E2F51"/>
    <w:rsid w:val="004E58C2"/>
    <w:rsid w:val="004E7DA4"/>
    <w:rsid w:val="004F04EB"/>
    <w:rsid w:val="004F12BB"/>
    <w:rsid w:val="004F25CC"/>
    <w:rsid w:val="004F27B3"/>
    <w:rsid w:val="004F3C6A"/>
    <w:rsid w:val="004F48DA"/>
    <w:rsid w:val="004F4E2D"/>
    <w:rsid w:val="004F575A"/>
    <w:rsid w:val="004F5E34"/>
    <w:rsid w:val="004F720E"/>
    <w:rsid w:val="004F775F"/>
    <w:rsid w:val="00500CA6"/>
    <w:rsid w:val="00500D1B"/>
    <w:rsid w:val="00501D80"/>
    <w:rsid w:val="0050247A"/>
    <w:rsid w:val="005032D7"/>
    <w:rsid w:val="00503A4C"/>
    <w:rsid w:val="005050D9"/>
    <w:rsid w:val="00507053"/>
    <w:rsid w:val="005074A2"/>
    <w:rsid w:val="005075EF"/>
    <w:rsid w:val="00507B81"/>
    <w:rsid w:val="00507BD7"/>
    <w:rsid w:val="005120E1"/>
    <w:rsid w:val="0051303F"/>
    <w:rsid w:val="00513CBA"/>
    <w:rsid w:val="0051788C"/>
    <w:rsid w:val="005215F5"/>
    <w:rsid w:val="00523F3D"/>
    <w:rsid w:val="005249D8"/>
    <w:rsid w:val="00526BF5"/>
    <w:rsid w:val="00527658"/>
    <w:rsid w:val="00531556"/>
    <w:rsid w:val="00532874"/>
    <w:rsid w:val="005343F8"/>
    <w:rsid w:val="00534802"/>
    <w:rsid w:val="00534CB6"/>
    <w:rsid w:val="0053629F"/>
    <w:rsid w:val="0053673E"/>
    <w:rsid w:val="005369EF"/>
    <w:rsid w:val="0054394E"/>
    <w:rsid w:val="00543F48"/>
    <w:rsid w:val="0054460C"/>
    <w:rsid w:val="00545A8D"/>
    <w:rsid w:val="00545E7C"/>
    <w:rsid w:val="00553A3F"/>
    <w:rsid w:val="00561771"/>
    <w:rsid w:val="00562309"/>
    <w:rsid w:val="00562B35"/>
    <w:rsid w:val="00563793"/>
    <w:rsid w:val="0056593F"/>
    <w:rsid w:val="00565C8E"/>
    <w:rsid w:val="005739B0"/>
    <w:rsid w:val="00573BD4"/>
    <w:rsid w:val="005751B8"/>
    <w:rsid w:val="005753FE"/>
    <w:rsid w:val="00575A56"/>
    <w:rsid w:val="00576F98"/>
    <w:rsid w:val="0057730C"/>
    <w:rsid w:val="0057737B"/>
    <w:rsid w:val="00581192"/>
    <w:rsid w:val="005823B5"/>
    <w:rsid w:val="00583983"/>
    <w:rsid w:val="00584616"/>
    <w:rsid w:val="0059107B"/>
    <w:rsid w:val="005914E6"/>
    <w:rsid w:val="00592AC9"/>
    <w:rsid w:val="00592E46"/>
    <w:rsid w:val="00595759"/>
    <w:rsid w:val="0059579D"/>
    <w:rsid w:val="0059586F"/>
    <w:rsid w:val="005A02C9"/>
    <w:rsid w:val="005A16CE"/>
    <w:rsid w:val="005A3548"/>
    <w:rsid w:val="005A3F76"/>
    <w:rsid w:val="005A5533"/>
    <w:rsid w:val="005A7066"/>
    <w:rsid w:val="005A725B"/>
    <w:rsid w:val="005A79D0"/>
    <w:rsid w:val="005B1DBE"/>
    <w:rsid w:val="005B1F61"/>
    <w:rsid w:val="005B3E2B"/>
    <w:rsid w:val="005B62B3"/>
    <w:rsid w:val="005B72C3"/>
    <w:rsid w:val="005C0FF3"/>
    <w:rsid w:val="005C381C"/>
    <w:rsid w:val="005C5A98"/>
    <w:rsid w:val="005C7C23"/>
    <w:rsid w:val="005D04C5"/>
    <w:rsid w:val="005D05F2"/>
    <w:rsid w:val="005D3740"/>
    <w:rsid w:val="005D586C"/>
    <w:rsid w:val="005D5AB6"/>
    <w:rsid w:val="005D73DF"/>
    <w:rsid w:val="005D7FDD"/>
    <w:rsid w:val="005E07CA"/>
    <w:rsid w:val="005E174F"/>
    <w:rsid w:val="005E654A"/>
    <w:rsid w:val="005E6801"/>
    <w:rsid w:val="005E73B3"/>
    <w:rsid w:val="005E7914"/>
    <w:rsid w:val="005F3F08"/>
    <w:rsid w:val="005F3FFF"/>
    <w:rsid w:val="005F422F"/>
    <w:rsid w:val="005F47C6"/>
    <w:rsid w:val="005F49CE"/>
    <w:rsid w:val="005F4EB1"/>
    <w:rsid w:val="005F6835"/>
    <w:rsid w:val="005F6C2B"/>
    <w:rsid w:val="005F6F64"/>
    <w:rsid w:val="005F710E"/>
    <w:rsid w:val="005F74E5"/>
    <w:rsid w:val="005F7AF0"/>
    <w:rsid w:val="00600659"/>
    <w:rsid w:val="00601937"/>
    <w:rsid w:val="00602710"/>
    <w:rsid w:val="00604437"/>
    <w:rsid w:val="00605060"/>
    <w:rsid w:val="00605D26"/>
    <w:rsid w:val="00606206"/>
    <w:rsid w:val="00606583"/>
    <w:rsid w:val="00606F6E"/>
    <w:rsid w:val="00610C51"/>
    <w:rsid w:val="006124B4"/>
    <w:rsid w:val="00615208"/>
    <w:rsid w:val="00616364"/>
    <w:rsid w:val="00616802"/>
    <w:rsid w:val="00620B25"/>
    <w:rsid w:val="0062593C"/>
    <w:rsid w:val="00627390"/>
    <w:rsid w:val="00627D5D"/>
    <w:rsid w:val="006304CB"/>
    <w:rsid w:val="00630F50"/>
    <w:rsid w:val="00630F96"/>
    <w:rsid w:val="00632683"/>
    <w:rsid w:val="00632C06"/>
    <w:rsid w:val="00632E46"/>
    <w:rsid w:val="006341CB"/>
    <w:rsid w:val="00634BB9"/>
    <w:rsid w:val="00636944"/>
    <w:rsid w:val="00637EED"/>
    <w:rsid w:val="006401A6"/>
    <w:rsid w:val="0064282F"/>
    <w:rsid w:val="0064438C"/>
    <w:rsid w:val="0064485A"/>
    <w:rsid w:val="006452DB"/>
    <w:rsid w:val="0064544C"/>
    <w:rsid w:val="00645628"/>
    <w:rsid w:val="006459EB"/>
    <w:rsid w:val="00645F23"/>
    <w:rsid w:val="00646CE9"/>
    <w:rsid w:val="00650DE6"/>
    <w:rsid w:val="0065493B"/>
    <w:rsid w:val="00654C3E"/>
    <w:rsid w:val="00656315"/>
    <w:rsid w:val="00660102"/>
    <w:rsid w:val="006616D0"/>
    <w:rsid w:val="0066188E"/>
    <w:rsid w:val="00662316"/>
    <w:rsid w:val="006626C7"/>
    <w:rsid w:val="0066564E"/>
    <w:rsid w:val="006666C7"/>
    <w:rsid w:val="006673F2"/>
    <w:rsid w:val="00667440"/>
    <w:rsid w:val="006711E4"/>
    <w:rsid w:val="00671A4B"/>
    <w:rsid w:val="00671DEA"/>
    <w:rsid w:val="00671EC9"/>
    <w:rsid w:val="00672D7D"/>
    <w:rsid w:val="00676714"/>
    <w:rsid w:val="0067691C"/>
    <w:rsid w:val="006802D1"/>
    <w:rsid w:val="006825C4"/>
    <w:rsid w:val="006839A7"/>
    <w:rsid w:val="0068449F"/>
    <w:rsid w:val="00686615"/>
    <w:rsid w:val="0068672F"/>
    <w:rsid w:val="00686E07"/>
    <w:rsid w:val="006913B4"/>
    <w:rsid w:val="006915C7"/>
    <w:rsid w:val="00693AE3"/>
    <w:rsid w:val="00694AEF"/>
    <w:rsid w:val="00694ECD"/>
    <w:rsid w:val="006957B9"/>
    <w:rsid w:val="00696AF9"/>
    <w:rsid w:val="00696B1B"/>
    <w:rsid w:val="00697884"/>
    <w:rsid w:val="006A77B5"/>
    <w:rsid w:val="006A7A4D"/>
    <w:rsid w:val="006A7D61"/>
    <w:rsid w:val="006B135E"/>
    <w:rsid w:val="006B1A8F"/>
    <w:rsid w:val="006B3CF2"/>
    <w:rsid w:val="006B41F5"/>
    <w:rsid w:val="006B4941"/>
    <w:rsid w:val="006B5AE3"/>
    <w:rsid w:val="006B71E2"/>
    <w:rsid w:val="006C1D04"/>
    <w:rsid w:val="006C4B86"/>
    <w:rsid w:val="006C4BB6"/>
    <w:rsid w:val="006C4C18"/>
    <w:rsid w:val="006C5955"/>
    <w:rsid w:val="006C6F2E"/>
    <w:rsid w:val="006D137E"/>
    <w:rsid w:val="006D4F0D"/>
    <w:rsid w:val="006D5304"/>
    <w:rsid w:val="006D576D"/>
    <w:rsid w:val="006D67B3"/>
    <w:rsid w:val="006D7071"/>
    <w:rsid w:val="006D70C6"/>
    <w:rsid w:val="006E1C80"/>
    <w:rsid w:val="006E22A8"/>
    <w:rsid w:val="006E2604"/>
    <w:rsid w:val="006E30F8"/>
    <w:rsid w:val="006E5041"/>
    <w:rsid w:val="006E7B6B"/>
    <w:rsid w:val="006F06A3"/>
    <w:rsid w:val="006F33A5"/>
    <w:rsid w:val="006F51C2"/>
    <w:rsid w:val="006F65B4"/>
    <w:rsid w:val="006F665A"/>
    <w:rsid w:val="006F7137"/>
    <w:rsid w:val="006F74B0"/>
    <w:rsid w:val="00702439"/>
    <w:rsid w:val="00703115"/>
    <w:rsid w:val="00704F8C"/>
    <w:rsid w:val="00705100"/>
    <w:rsid w:val="00707389"/>
    <w:rsid w:val="0070742F"/>
    <w:rsid w:val="00711FC0"/>
    <w:rsid w:val="0071313A"/>
    <w:rsid w:val="00713181"/>
    <w:rsid w:val="007138EB"/>
    <w:rsid w:val="0071447F"/>
    <w:rsid w:val="007152BF"/>
    <w:rsid w:val="007159DE"/>
    <w:rsid w:val="00717F1A"/>
    <w:rsid w:val="00720F63"/>
    <w:rsid w:val="00721465"/>
    <w:rsid w:val="007248BE"/>
    <w:rsid w:val="00725414"/>
    <w:rsid w:val="00725626"/>
    <w:rsid w:val="00726C62"/>
    <w:rsid w:val="0073187E"/>
    <w:rsid w:val="00731C6A"/>
    <w:rsid w:val="0073252C"/>
    <w:rsid w:val="00734290"/>
    <w:rsid w:val="00734B8C"/>
    <w:rsid w:val="007359E8"/>
    <w:rsid w:val="00736E45"/>
    <w:rsid w:val="00740B9B"/>
    <w:rsid w:val="00741199"/>
    <w:rsid w:val="007451A4"/>
    <w:rsid w:val="0074771A"/>
    <w:rsid w:val="00750185"/>
    <w:rsid w:val="00754042"/>
    <w:rsid w:val="00754710"/>
    <w:rsid w:val="007548BF"/>
    <w:rsid w:val="007560D7"/>
    <w:rsid w:val="00756B25"/>
    <w:rsid w:val="007604D1"/>
    <w:rsid w:val="00761C3B"/>
    <w:rsid w:val="00762BD0"/>
    <w:rsid w:val="00764AB3"/>
    <w:rsid w:val="007702B0"/>
    <w:rsid w:val="00772294"/>
    <w:rsid w:val="00772370"/>
    <w:rsid w:val="00774002"/>
    <w:rsid w:val="00774EA2"/>
    <w:rsid w:val="00777DFA"/>
    <w:rsid w:val="00781486"/>
    <w:rsid w:val="00784F9E"/>
    <w:rsid w:val="00786343"/>
    <w:rsid w:val="007864A4"/>
    <w:rsid w:val="00786B10"/>
    <w:rsid w:val="007919CB"/>
    <w:rsid w:val="00791C0A"/>
    <w:rsid w:val="0079531B"/>
    <w:rsid w:val="00795A4D"/>
    <w:rsid w:val="00797B20"/>
    <w:rsid w:val="007A15D2"/>
    <w:rsid w:val="007A183B"/>
    <w:rsid w:val="007A2873"/>
    <w:rsid w:val="007A2BEF"/>
    <w:rsid w:val="007A45EB"/>
    <w:rsid w:val="007A46D1"/>
    <w:rsid w:val="007A5B63"/>
    <w:rsid w:val="007A5BC6"/>
    <w:rsid w:val="007A670D"/>
    <w:rsid w:val="007B0322"/>
    <w:rsid w:val="007B0BF1"/>
    <w:rsid w:val="007B1074"/>
    <w:rsid w:val="007B1387"/>
    <w:rsid w:val="007B1737"/>
    <w:rsid w:val="007B37A8"/>
    <w:rsid w:val="007B551A"/>
    <w:rsid w:val="007B792A"/>
    <w:rsid w:val="007C0621"/>
    <w:rsid w:val="007C071E"/>
    <w:rsid w:val="007C2409"/>
    <w:rsid w:val="007C2CFB"/>
    <w:rsid w:val="007C5316"/>
    <w:rsid w:val="007C5779"/>
    <w:rsid w:val="007C6AA6"/>
    <w:rsid w:val="007D0A92"/>
    <w:rsid w:val="007D13FD"/>
    <w:rsid w:val="007D14CA"/>
    <w:rsid w:val="007D2A9A"/>
    <w:rsid w:val="007D58EF"/>
    <w:rsid w:val="007D7C84"/>
    <w:rsid w:val="007E0BEE"/>
    <w:rsid w:val="007E0D93"/>
    <w:rsid w:val="007E2672"/>
    <w:rsid w:val="007E2F3E"/>
    <w:rsid w:val="007E3CC5"/>
    <w:rsid w:val="007E5080"/>
    <w:rsid w:val="007E5AB0"/>
    <w:rsid w:val="007F0670"/>
    <w:rsid w:val="007F0FA5"/>
    <w:rsid w:val="007F1148"/>
    <w:rsid w:val="007F31B6"/>
    <w:rsid w:val="007F3CF7"/>
    <w:rsid w:val="007F44CE"/>
    <w:rsid w:val="007F4ED6"/>
    <w:rsid w:val="007F5CD2"/>
    <w:rsid w:val="007F6245"/>
    <w:rsid w:val="007F6970"/>
    <w:rsid w:val="00803A9C"/>
    <w:rsid w:val="00804962"/>
    <w:rsid w:val="008058FF"/>
    <w:rsid w:val="00806E40"/>
    <w:rsid w:val="008108E5"/>
    <w:rsid w:val="00811294"/>
    <w:rsid w:val="00811C5A"/>
    <w:rsid w:val="00812418"/>
    <w:rsid w:val="00814B5B"/>
    <w:rsid w:val="008155C6"/>
    <w:rsid w:val="008169DB"/>
    <w:rsid w:val="00817C31"/>
    <w:rsid w:val="008218D7"/>
    <w:rsid w:val="00822400"/>
    <w:rsid w:val="008231F7"/>
    <w:rsid w:val="008241BD"/>
    <w:rsid w:val="008253C4"/>
    <w:rsid w:val="00827E6E"/>
    <w:rsid w:val="00830B8E"/>
    <w:rsid w:val="00832DC0"/>
    <w:rsid w:val="00833717"/>
    <w:rsid w:val="008342A3"/>
    <w:rsid w:val="00842685"/>
    <w:rsid w:val="00843F95"/>
    <w:rsid w:val="00845D5D"/>
    <w:rsid w:val="00847C06"/>
    <w:rsid w:val="00847D31"/>
    <w:rsid w:val="00850208"/>
    <w:rsid w:val="00850600"/>
    <w:rsid w:val="008539CF"/>
    <w:rsid w:val="00853C7E"/>
    <w:rsid w:val="00854AC1"/>
    <w:rsid w:val="0085664C"/>
    <w:rsid w:val="00857622"/>
    <w:rsid w:val="00857B24"/>
    <w:rsid w:val="00861139"/>
    <w:rsid w:val="00861F45"/>
    <w:rsid w:val="00862651"/>
    <w:rsid w:val="008632FE"/>
    <w:rsid w:val="00871FFA"/>
    <w:rsid w:val="0087228A"/>
    <w:rsid w:val="00873BAC"/>
    <w:rsid w:val="00874BC9"/>
    <w:rsid w:val="00875FAD"/>
    <w:rsid w:val="00876366"/>
    <w:rsid w:val="008765DE"/>
    <w:rsid w:val="0087781A"/>
    <w:rsid w:val="00877A7C"/>
    <w:rsid w:val="0088064F"/>
    <w:rsid w:val="00880B67"/>
    <w:rsid w:val="00880E65"/>
    <w:rsid w:val="00881D78"/>
    <w:rsid w:val="00882955"/>
    <w:rsid w:val="00884B3D"/>
    <w:rsid w:val="00887E03"/>
    <w:rsid w:val="00890586"/>
    <w:rsid w:val="00891735"/>
    <w:rsid w:val="0089196A"/>
    <w:rsid w:val="0089574D"/>
    <w:rsid w:val="00896E57"/>
    <w:rsid w:val="00897C96"/>
    <w:rsid w:val="008A0E98"/>
    <w:rsid w:val="008A1358"/>
    <w:rsid w:val="008A1537"/>
    <w:rsid w:val="008A1FA1"/>
    <w:rsid w:val="008A201D"/>
    <w:rsid w:val="008A2226"/>
    <w:rsid w:val="008A3123"/>
    <w:rsid w:val="008A389C"/>
    <w:rsid w:val="008A4137"/>
    <w:rsid w:val="008A4B1A"/>
    <w:rsid w:val="008A59B1"/>
    <w:rsid w:val="008A5D91"/>
    <w:rsid w:val="008B1C66"/>
    <w:rsid w:val="008B2AC6"/>
    <w:rsid w:val="008C1255"/>
    <w:rsid w:val="008C1C01"/>
    <w:rsid w:val="008C23AF"/>
    <w:rsid w:val="008C2973"/>
    <w:rsid w:val="008C2BA2"/>
    <w:rsid w:val="008C517C"/>
    <w:rsid w:val="008C54E5"/>
    <w:rsid w:val="008C75C4"/>
    <w:rsid w:val="008D084B"/>
    <w:rsid w:val="008D1E3C"/>
    <w:rsid w:val="008D40CF"/>
    <w:rsid w:val="008D46AD"/>
    <w:rsid w:val="008D4F80"/>
    <w:rsid w:val="008D56EF"/>
    <w:rsid w:val="008D6F70"/>
    <w:rsid w:val="008D7348"/>
    <w:rsid w:val="008E387D"/>
    <w:rsid w:val="008E41E8"/>
    <w:rsid w:val="008E4ADE"/>
    <w:rsid w:val="008E4B74"/>
    <w:rsid w:val="008E5CE9"/>
    <w:rsid w:val="008E5F48"/>
    <w:rsid w:val="008E6447"/>
    <w:rsid w:val="008F078C"/>
    <w:rsid w:val="008F3129"/>
    <w:rsid w:val="008F3D89"/>
    <w:rsid w:val="00902419"/>
    <w:rsid w:val="00905A22"/>
    <w:rsid w:val="00905BF4"/>
    <w:rsid w:val="00905F52"/>
    <w:rsid w:val="00907F92"/>
    <w:rsid w:val="00911DCA"/>
    <w:rsid w:val="00912DDF"/>
    <w:rsid w:val="0091404D"/>
    <w:rsid w:val="0091504C"/>
    <w:rsid w:val="00915739"/>
    <w:rsid w:val="00915EAC"/>
    <w:rsid w:val="00920508"/>
    <w:rsid w:val="009212A5"/>
    <w:rsid w:val="0092189F"/>
    <w:rsid w:val="00922164"/>
    <w:rsid w:val="00922836"/>
    <w:rsid w:val="00923800"/>
    <w:rsid w:val="00923DC1"/>
    <w:rsid w:val="009247AA"/>
    <w:rsid w:val="00924888"/>
    <w:rsid w:val="009248A1"/>
    <w:rsid w:val="009248A6"/>
    <w:rsid w:val="00924BF5"/>
    <w:rsid w:val="009264AF"/>
    <w:rsid w:val="00927CD0"/>
    <w:rsid w:val="00933D88"/>
    <w:rsid w:val="009341F4"/>
    <w:rsid w:val="00934AC9"/>
    <w:rsid w:val="00934C44"/>
    <w:rsid w:val="00937BD5"/>
    <w:rsid w:val="00941BAF"/>
    <w:rsid w:val="0094304E"/>
    <w:rsid w:val="00946B4D"/>
    <w:rsid w:val="009476FE"/>
    <w:rsid w:val="009517D9"/>
    <w:rsid w:val="00954C8B"/>
    <w:rsid w:val="00960269"/>
    <w:rsid w:val="009603C9"/>
    <w:rsid w:val="009621E9"/>
    <w:rsid w:val="0096248A"/>
    <w:rsid w:val="0096583C"/>
    <w:rsid w:val="00966E9E"/>
    <w:rsid w:val="009701D8"/>
    <w:rsid w:val="00970547"/>
    <w:rsid w:val="00972C1A"/>
    <w:rsid w:val="009731B6"/>
    <w:rsid w:val="00974B82"/>
    <w:rsid w:val="00977061"/>
    <w:rsid w:val="0097723E"/>
    <w:rsid w:val="00977E93"/>
    <w:rsid w:val="009800E4"/>
    <w:rsid w:val="00980E68"/>
    <w:rsid w:val="00981A34"/>
    <w:rsid w:val="00981C1B"/>
    <w:rsid w:val="0098411A"/>
    <w:rsid w:val="00984DE8"/>
    <w:rsid w:val="009864B2"/>
    <w:rsid w:val="009870AA"/>
    <w:rsid w:val="0098720D"/>
    <w:rsid w:val="00990ECA"/>
    <w:rsid w:val="00991FF9"/>
    <w:rsid w:val="009930E2"/>
    <w:rsid w:val="009934A7"/>
    <w:rsid w:val="0099366E"/>
    <w:rsid w:val="009947B1"/>
    <w:rsid w:val="00995F66"/>
    <w:rsid w:val="00996A97"/>
    <w:rsid w:val="00996B47"/>
    <w:rsid w:val="009A07D7"/>
    <w:rsid w:val="009A13E8"/>
    <w:rsid w:val="009A322B"/>
    <w:rsid w:val="009A32B9"/>
    <w:rsid w:val="009A3C98"/>
    <w:rsid w:val="009A5E8A"/>
    <w:rsid w:val="009A5E90"/>
    <w:rsid w:val="009A6224"/>
    <w:rsid w:val="009A743B"/>
    <w:rsid w:val="009B0778"/>
    <w:rsid w:val="009B07B0"/>
    <w:rsid w:val="009B10DD"/>
    <w:rsid w:val="009B11CA"/>
    <w:rsid w:val="009B25AF"/>
    <w:rsid w:val="009B3584"/>
    <w:rsid w:val="009B37CF"/>
    <w:rsid w:val="009B4514"/>
    <w:rsid w:val="009B4BE1"/>
    <w:rsid w:val="009B544D"/>
    <w:rsid w:val="009B5DA0"/>
    <w:rsid w:val="009B5EF9"/>
    <w:rsid w:val="009B6E81"/>
    <w:rsid w:val="009B7A00"/>
    <w:rsid w:val="009C2AB9"/>
    <w:rsid w:val="009C30C5"/>
    <w:rsid w:val="009C370B"/>
    <w:rsid w:val="009C5DDD"/>
    <w:rsid w:val="009D015C"/>
    <w:rsid w:val="009D0CC0"/>
    <w:rsid w:val="009D373C"/>
    <w:rsid w:val="009D3A78"/>
    <w:rsid w:val="009D4D61"/>
    <w:rsid w:val="009D5AC1"/>
    <w:rsid w:val="009D7765"/>
    <w:rsid w:val="009E000D"/>
    <w:rsid w:val="009E29BE"/>
    <w:rsid w:val="009E3B51"/>
    <w:rsid w:val="009E515A"/>
    <w:rsid w:val="009E5E50"/>
    <w:rsid w:val="009E75B7"/>
    <w:rsid w:val="009F038D"/>
    <w:rsid w:val="009F095B"/>
    <w:rsid w:val="009F1017"/>
    <w:rsid w:val="009F10CF"/>
    <w:rsid w:val="009F2A51"/>
    <w:rsid w:val="009F416E"/>
    <w:rsid w:val="009F4780"/>
    <w:rsid w:val="009F748E"/>
    <w:rsid w:val="009F7B09"/>
    <w:rsid w:val="00A051D3"/>
    <w:rsid w:val="00A05D14"/>
    <w:rsid w:val="00A10443"/>
    <w:rsid w:val="00A10692"/>
    <w:rsid w:val="00A10818"/>
    <w:rsid w:val="00A166BD"/>
    <w:rsid w:val="00A21BE5"/>
    <w:rsid w:val="00A22310"/>
    <w:rsid w:val="00A3067B"/>
    <w:rsid w:val="00A31D60"/>
    <w:rsid w:val="00A3210D"/>
    <w:rsid w:val="00A35BB1"/>
    <w:rsid w:val="00A369FB"/>
    <w:rsid w:val="00A41239"/>
    <w:rsid w:val="00A4194C"/>
    <w:rsid w:val="00A45525"/>
    <w:rsid w:val="00A456E7"/>
    <w:rsid w:val="00A47984"/>
    <w:rsid w:val="00A50B98"/>
    <w:rsid w:val="00A5204E"/>
    <w:rsid w:val="00A610E4"/>
    <w:rsid w:val="00A65C96"/>
    <w:rsid w:val="00A66302"/>
    <w:rsid w:val="00A6775D"/>
    <w:rsid w:val="00A67982"/>
    <w:rsid w:val="00A70D85"/>
    <w:rsid w:val="00A70E88"/>
    <w:rsid w:val="00A74BC6"/>
    <w:rsid w:val="00A74BFD"/>
    <w:rsid w:val="00A754DD"/>
    <w:rsid w:val="00A7667D"/>
    <w:rsid w:val="00A76F86"/>
    <w:rsid w:val="00A77D42"/>
    <w:rsid w:val="00A77E3D"/>
    <w:rsid w:val="00A80279"/>
    <w:rsid w:val="00A80C98"/>
    <w:rsid w:val="00A817F6"/>
    <w:rsid w:val="00A824EB"/>
    <w:rsid w:val="00A83D03"/>
    <w:rsid w:val="00A83D60"/>
    <w:rsid w:val="00A84D33"/>
    <w:rsid w:val="00A865C2"/>
    <w:rsid w:val="00A86EFB"/>
    <w:rsid w:val="00A9190F"/>
    <w:rsid w:val="00A92BBB"/>
    <w:rsid w:val="00A92C96"/>
    <w:rsid w:val="00A9355F"/>
    <w:rsid w:val="00A93A3E"/>
    <w:rsid w:val="00A94201"/>
    <w:rsid w:val="00A960E1"/>
    <w:rsid w:val="00A96BC3"/>
    <w:rsid w:val="00A97E5C"/>
    <w:rsid w:val="00A9EA36"/>
    <w:rsid w:val="00AA0023"/>
    <w:rsid w:val="00AC16EE"/>
    <w:rsid w:val="00AC2612"/>
    <w:rsid w:val="00AC43B2"/>
    <w:rsid w:val="00AC663F"/>
    <w:rsid w:val="00AC75B4"/>
    <w:rsid w:val="00AD0867"/>
    <w:rsid w:val="00AD17B4"/>
    <w:rsid w:val="00AD38D0"/>
    <w:rsid w:val="00AD46AF"/>
    <w:rsid w:val="00AE266C"/>
    <w:rsid w:val="00AE2A04"/>
    <w:rsid w:val="00AE385F"/>
    <w:rsid w:val="00AE3AEE"/>
    <w:rsid w:val="00AE4391"/>
    <w:rsid w:val="00AE5087"/>
    <w:rsid w:val="00AE5927"/>
    <w:rsid w:val="00AE624F"/>
    <w:rsid w:val="00AE6D6B"/>
    <w:rsid w:val="00AE7CC5"/>
    <w:rsid w:val="00AF1753"/>
    <w:rsid w:val="00AF1D9A"/>
    <w:rsid w:val="00AF2CD4"/>
    <w:rsid w:val="00AF31AB"/>
    <w:rsid w:val="00AF3FD6"/>
    <w:rsid w:val="00AF4DAD"/>
    <w:rsid w:val="00AF515B"/>
    <w:rsid w:val="00AF57DD"/>
    <w:rsid w:val="00AF5A21"/>
    <w:rsid w:val="00AF670A"/>
    <w:rsid w:val="00AF6CAA"/>
    <w:rsid w:val="00AF7304"/>
    <w:rsid w:val="00AF7523"/>
    <w:rsid w:val="00B00608"/>
    <w:rsid w:val="00B03067"/>
    <w:rsid w:val="00B03E5C"/>
    <w:rsid w:val="00B04DB1"/>
    <w:rsid w:val="00B04E2F"/>
    <w:rsid w:val="00B062E9"/>
    <w:rsid w:val="00B07CBB"/>
    <w:rsid w:val="00B11B48"/>
    <w:rsid w:val="00B127F7"/>
    <w:rsid w:val="00B12C94"/>
    <w:rsid w:val="00B148FA"/>
    <w:rsid w:val="00B157B3"/>
    <w:rsid w:val="00B163F5"/>
    <w:rsid w:val="00B179BC"/>
    <w:rsid w:val="00B2054D"/>
    <w:rsid w:val="00B20CED"/>
    <w:rsid w:val="00B2443F"/>
    <w:rsid w:val="00B245AF"/>
    <w:rsid w:val="00B2514D"/>
    <w:rsid w:val="00B26045"/>
    <w:rsid w:val="00B311D5"/>
    <w:rsid w:val="00B31D98"/>
    <w:rsid w:val="00B3382F"/>
    <w:rsid w:val="00B3494B"/>
    <w:rsid w:val="00B34F82"/>
    <w:rsid w:val="00B3657F"/>
    <w:rsid w:val="00B373BF"/>
    <w:rsid w:val="00B373CE"/>
    <w:rsid w:val="00B40F14"/>
    <w:rsid w:val="00B42ADD"/>
    <w:rsid w:val="00B43FD3"/>
    <w:rsid w:val="00B4470A"/>
    <w:rsid w:val="00B4622E"/>
    <w:rsid w:val="00B466D4"/>
    <w:rsid w:val="00B472AA"/>
    <w:rsid w:val="00B47802"/>
    <w:rsid w:val="00B50482"/>
    <w:rsid w:val="00B51868"/>
    <w:rsid w:val="00B51B11"/>
    <w:rsid w:val="00B51BD4"/>
    <w:rsid w:val="00B52E07"/>
    <w:rsid w:val="00B52E20"/>
    <w:rsid w:val="00B57933"/>
    <w:rsid w:val="00B615E1"/>
    <w:rsid w:val="00B61659"/>
    <w:rsid w:val="00B61B02"/>
    <w:rsid w:val="00B65C78"/>
    <w:rsid w:val="00B667E9"/>
    <w:rsid w:val="00B66F2F"/>
    <w:rsid w:val="00B725C2"/>
    <w:rsid w:val="00B73786"/>
    <w:rsid w:val="00B73D64"/>
    <w:rsid w:val="00B7724E"/>
    <w:rsid w:val="00B77DB6"/>
    <w:rsid w:val="00B81A16"/>
    <w:rsid w:val="00B84651"/>
    <w:rsid w:val="00B84F23"/>
    <w:rsid w:val="00B85075"/>
    <w:rsid w:val="00B90D97"/>
    <w:rsid w:val="00B944C4"/>
    <w:rsid w:val="00B969F2"/>
    <w:rsid w:val="00B9796E"/>
    <w:rsid w:val="00BA0332"/>
    <w:rsid w:val="00BA0C98"/>
    <w:rsid w:val="00BA18BB"/>
    <w:rsid w:val="00BA1E3D"/>
    <w:rsid w:val="00BA2951"/>
    <w:rsid w:val="00BA3ADE"/>
    <w:rsid w:val="00BA5120"/>
    <w:rsid w:val="00BA5AD5"/>
    <w:rsid w:val="00BA68A7"/>
    <w:rsid w:val="00BA6D1B"/>
    <w:rsid w:val="00BA6FE1"/>
    <w:rsid w:val="00BA7BB2"/>
    <w:rsid w:val="00BB0A39"/>
    <w:rsid w:val="00BB1822"/>
    <w:rsid w:val="00BB2D29"/>
    <w:rsid w:val="00BB5192"/>
    <w:rsid w:val="00BB57DE"/>
    <w:rsid w:val="00BC1C84"/>
    <w:rsid w:val="00BC2ADD"/>
    <w:rsid w:val="00BC318A"/>
    <w:rsid w:val="00BC47A9"/>
    <w:rsid w:val="00BC49A4"/>
    <w:rsid w:val="00BC5FCC"/>
    <w:rsid w:val="00BC716C"/>
    <w:rsid w:val="00BD1708"/>
    <w:rsid w:val="00BD28B0"/>
    <w:rsid w:val="00BD583D"/>
    <w:rsid w:val="00BD5CA7"/>
    <w:rsid w:val="00BD7692"/>
    <w:rsid w:val="00BD775B"/>
    <w:rsid w:val="00BE0623"/>
    <w:rsid w:val="00BE5115"/>
    <w:rsid w:val="00BE5DB3"/>
    <w:rsid w:val="00BE69F2"/>
    <w:rsid w:val="00BE6E6B"/>
    <w:rsid w:val="00BF0275"/>
    <w:rsid w:val="00BF0D1B"/>
    <w:rsid w:val="00BF194B"/>
    <w:rsid w:val="00BF2ECA"/>
    <w:rsid w:val="00BF48C7"/>
    <w:rsid w:val="00BF4EA9"/>
    <w:rsid w:val="00BF6748"/>
    <w:rsid w:val="00BF6C23"/>
    <w:rsid w:val="00C00FEB"/>
    <w:rsid w:val="00C02191"/>
    <w:rsid w:val="00C02257"/>
    <w:rsid w:val="00C02A8D"/>
    <w:rsid w:val="00C04C10"/>
    <w:rsid w:val="00C1097B"/>
    <w:rsid w:val="00C1102D"/>
    <w:rsid w:val="00C12DAE"/>
    <w:rsid w:val="00C1410C"/>
    <w:rsid w:val="00C15B39"/>
    <w:rsid w:val="00C23045"/>
    <w:rsid w:val="00C246AB"/>
    <w:rsid w:val="00C27F8E"/>
    <w:rsid w:val="00C3132E"/>
    <w:rsid w:val="00C31CE7"/>
    <w:rsid w:val="00C3406A"/>
    <w:rsid w:val="00C35688"/>
    <w:rsid w:val="00C3742F"/>
    <w:rsid w:val="00C37E12"/>
    <w:rsid w:val="00C40D91"/>
    <w:rsid w:val="00C41847"/>
    <w:rsid w:val="00C41A94"/>
    <w:rsid w:val="00C42BAE"/>
    <w:rsid w:val="00C440F1"/>
    <w:rsid w:val="00C4446F"/>
    <w:rsid w:val="00C460D1"/>
    <w:rsid w:val="00C46AE2"/>
    <w:rsid w:val="00C56262"/>
    <w:rsid w:val="00C569AE"/>
    <w:rsid w:val="00C577B0"/>
    <w:rsid w:val="00C57A6B"/>
    <w:rsid w:val="00C62FB6"/>
    <w:rsid w:val="00C653AB"/>
    <w:rsid w:val="00C6735F"/>
    <w:rsid w:val="00C70525"/>
    <w:rsid w:val="00C71284"/>
    <w:rsid w:val="00C71E3A"/>
    <w:rsid w:val="00C72DC1"/>
    <w:rsid w:val="00C75D47"/>
    <w:rsid w:val="00C75ECC"/>
    <w:rsid w:val="00C76260"/>
    <w:rsid w:val="00C768A1"/>
    <w:rsid w:val="00C80A31"/>
    <w:rsid w:val="00C80ED0"/>
    <w:rsid w:val="00C86483"/>
    <w:rsid w:val="00C92D03"/>
    <w:rsid w:val="00C92D56"/>
    <w:rsid w:val="00C93600"/>
    <w:rsid w:val="00C96CBC"/>
    <w:rsid w:val="00C96CF5"/>
    <w:rsid w:val="00CA6160"/>
    <w:rsid w:val="00CA6FDB"/>
    <w:rsid w:val="00CB21FB"/>
    <w:rsid w:val="00CB2558"/>
    <w:rsid w:val="00CB31B3"/>
    <w:rsid w:val="00CB379C"/>
    <w:rsid w:val="00CB5EB4"/>
    <w:rsid w:val="00CB6D60"/>
    <w:rsid w:val="00CB6E07"/>
    <w:rsid w:val="00CC0365"/>
    <w:rsid w:val="00CC058F"/>
    <w:rsid w:val="00CC0C3D"/>
    <w:rsid w:val="00CC0DB0"/>
    <w:rsid w:val="00CC0F82"/>
    <w:rsid w:val="00CC3F26"/>
    <w:rsid w:val="00CC540C"/>
    <w:rsid w:val="00CC54F5"/>
    <w:rsid w:val="00CC5A4C"/>
    <w:rsid w:val="00CC6AF7"/>
    <w:rsid w:val="00CC7230"/>
    <w:rsid w:val="00CC7879"/>
    <w:rsid w:val="00CD05AC"/>
    <w:rsid w:val="00CD4A99"/>
    <w:rsid w:val="00CD576F"/>
    <w:rsid w:val="00CD5AAC"/>
    <w:rsid w:val="00CE009F"/>
    <w:rsid w:val="00CE02B2"/>
    <w:rsid w:val="00CE0E53"/>
    <w:rsid w:val="00CE1318"/>
    <w:rsid w:val="00CE1D11"/>
    <w:rsid w:val="00CE1ED5"/>
    <w:rsid w:val="00CE392C"/>
    <w:rsid w:val="00CE431B"/>
    <w:rsid w:val="00CE4968"/>
    <w:rsid w:val="00CE557B"/>
    <w:rsid w:val="00CE595E"/>
    <w:rsid w:val="00CE64C2"/>
    <w:rsid w:val="00CE6A5A"/>
    <w:rsid w:val="00CE7B33"/>
    <w:rsid w:val="00CE8F56"/>
    <w:rsid w:val="00CF1099"/>
    <w:rsid w:val="00CF13A7"/>
    <w:rsid w:val="00CF38C2"/>
    <w:rsid w:val="00CF48D5"/>
    <w:rsid w:val="00CF6E21"/>
    <w:rsid w:val="00D00C73"/>
    <w:rsid w:val="00D015D3"/>
    <w:rsid w:val="00D021C5"/>
    <w:rsid w:val="00D02B90"/>
    <w:rsid w:val="00D02F6C"/>
    <w:rsid w:val="00D04175"/>
    <w:rsid w:val="00D0507F"/>
    <w:rsid w:val="00D054CF"/>
    <w:rsid w:val="00D05B64"/>
    <w:rsid w:val="00D06D57"/>
    <w:rsid w:val="00D11457"/>
    <w:rsid w:val="00D14425"/>
    <w:rsid w:val="00D14721"/>
    <w:rsid w:val="00D14F3C"/>
    <w:rsid w:val="00D169CA"/>
    <w:rsid w:val="00D2421C"/>
    <w:rsid w:val="00D24292"/>
    <w:rsid w:val="00D25A93"/>
    <w:rsid w:val="00D276B1"/>
    <w:rsid w:val="00D41BA7"/>
    <w:rsid w:val="00D41E9E"/>
    <w:rsid w:val="00D452C1"/>
    <w:rsid w:val="00D45469"/>
    <w:rsid w:val="00D456A9"/>
    <w:rsid w:val="00D46905"/>
    <w:rsid w:val="00D50E52"/>
    <w:rsid w:val="00D513CA"/>
    <w:rsid w:val="00D522C0"/>
    <w:rsid w:val="00D54168"/>
    <w:rsid w:val="00D55062"/>
    <w:rsid w:val="00D55C33"/>
    <w:rsid w:val="00D55D16"/>
    <w:rsid w:val="00D56278"/>
    <w:rsid w:val="00D63E2F"/>
    <w:rsid w:val="00D670A6"/>
    <w:rsid w:val="00D707EC"/>
    <w:rsid w:val="00D70DF8"/>
    <w:rsid w:val="00D7231A"/>
    <w:rsid w:val="00D7297A"/>
    <w:rsid w:val="00D7446A"/>
    <w:rsid w:val="00D74605"/>
    <w:rsid w:val="00D7628D"/>
    <w:rsid w:val="00D76356"/>
    <w:rsid w:val="00D7735C"/>
    <w:rsid w:val="00D83321"/>
    <w:rsid w:val="00D839E3"/>
    <w:rsid w:val="00D85570"/>
    <w:rsid w:val="00D8659E"/>
    <w:rsid w:val="00D87554"/>
    <w:rsid w:val="00D902B1"/>
    <w:rsid w:val="00D92895"/>
    <w:rsid w:val="00D9355F"/>
    <w:rsid w:val="00D941E6"/>
    <w:rsid w:val="00D969D5"/>
    <w:rsid w:val="00D96A14"/>
    <w:rsid w:val="00D975F6"/>
    <w:rsid w:val="00DA0D07"/>
    <w:rsid w:val="00DA258D"/>
    <w:rsid w:val="00DA2814"/>
    <w:rsid w:val="00DA501F"/>
    <w:rsid w:val="00DB19F4"/>
    <w:rsid w:val="00DB228D"/>
    <w:rsid w:val="00DB7412"/>
    <w:rsid w:val="00DB787E"/>
    <w:rsid w:val="00DC2CBC"/>
    <w:rsid w:val="00DC5448"/>
    <w:rsid w:val="00DC6A36"/>
    <w:rsid w:val="00DC6FAD"/>
    <w:rsid w:val="00DC77AC"/>
    <w:rsid w:val="00DD0D47"/>
    <w:rsid w:val="00DD33B9"/>
    <w:rsid w:val="00DD5C36"/>
    <w:rsid w:val="00DD705B"/>
    <w:rsid w:val="00DE036D"/>
    <w:rsid w:val="00DE0B21"/>
    <w:rsid w:val="00DE18D5"/>
    <w:rsid w:val="00DE2255"/>
    <w:rsid w:val="00DE293E"/>
    <w:rsid w:val="00DE5385"/>
    <w:rsid w:val="00DE78D4"/>
    <w:rsid w:val="00DF11FC"/>
    <w:rsid w:val="00DF1F58"/>
    <w:rsid w:val="00DF26E8"/>
    <w:rsid w:val="00DF463E"/>
    <w:rsid w:val="00DF584D"/>
    <w:rsid w:val="00DF746E"/>
    <w:rsid w:val="00E02FAE"/>
    <w:rsid w:val="00E04594"/>
    <w:rsid w:val="00E10E77"/>
    <w:rsid w:val="00E11EA8"/>
    <w:rsid w:val="00E12234"/>
    <w:rsid w:val="00E14709"/>
    <w:rsid w:val="00E14C60"/>
    <w:rsid w:val="00E17291"/>
    <w:rsid w:val="00E17432"/>
    <w:rsid w:val="00E2321F"/>
    <w:rsid w:val="00E25653"/>
    <w:rsid w:val="00E25CB7"/>
    <w:rsid w:val="00E268D1"/>
    <w:rsid w:val="00E30079"/>
    <w:rsid w:val="00E30922"/>
    <w:rsid w:val="00E3192B"/>
    <w:rsid w:val="00E3467E"/>
    <w:rsid w:val="00E3524D"/>
    <w:rsid w:val="00E377FD"/>
    <w:rsid w:val="00E42856"/>
    <w:rsid w:val="00E428CB"/>
    <w:rsid w:val="00E43E2E"/>
    <w:rsid w:val="00E45C88"/>
    <w:rsid w:val="00E46D0F"/>
    <w:rsid w:val="00E4748E"/>
    <w:rsid w:val="00E47EDE"/>
    <w:rsid w:val="00E512E5"/>
    <w:rsid w:val="00E52907"/>
    <w:rsid w:val="00E5486E"/>
    <w:rsid w:val="00E56030"/>
    <w:rsid w:val="00E5641A"/>
    <w:rsid w:val="00E5704F"/>
    <w:rsid w:val="00E57971"/>
    <w:rsid w:val="00E57CB0"/>
    <w:rsid w:val="00E57FF9"/>
    <w:rsid w:val="00E61EE7"/>
    <w:rsid w:val="00E66618"/>
    <w:rsid w:val="00E6732E"/>
    <w:rsid w:val="00E70209"/>
    <w:rsid w:val="00E70460"/>
    <w:rsid w:val="00E706CF"/>
    <w:rsid w:val="00E70745"/>
    <w:rsid w:val="00E72B38"/>
    <w:rsid w:val="00E734E7"/>
    <w:rsid w:val="00E75EDB"/>
    <w:rsid w:val="00E7617C"/>
    <w:rsid w:val="00E76C96"/>
    <w:rsid w:val="00E77198"/>
    <w:rsid w:val="00E824D0"/>
    <w:rsid w:val="00E82A1D"/>
    <w:rsid w:val="00E83848"/>
    <w:rsid w:val="00E83E91"/>
    <w:rsid w:val="00E87B65"/>
    <w:rsid w:val="00E91357"/>
    <w:rsid w:val="00E91BC3"/>
    <w:rsid w:val="00E94CEC"/>
    <w:rsid w:val="00E95F37"/>
    <w:rsid w:val="00E967E3"/>
    <w:rsid w:val="00E9755F"/>
    <w:rsid w:val="00E97F08"/>
    <w:rsid w:val="00EA0C21"/>
    <w:rsid w:val="00EA1F33"/>
    <w:rsid w:val="00EA565D"/>
    <w:rsid w:val="00EB457D"/>
    <w:rsid w:val="00EB5534"/>
    <w:rsid w:val="00EB5BE5"/>
    <w:rsid w:val="00EB6C91"/>
    <w:rsid w:val="00EB783D"/>
    <w:rsid w:val="00EC054E"/>
    <w:rsid w:val="00EC06DE"/>
    <w:rsid w:val="00EC09DF"/>
    <w:rsid w:val="00EC0BB0"/>
    <w:rsid w:val="00EC0D02"/>
    <w:rsid w:val="00EC150B"/>
    <w:rsid w:val="00EC154D"/>
    <w:rsid w:val="00EC1891"/>
    <w:rsid w:val="00EC19C8"/>
    <w:rsid w:val="00EC25BD"/>
    <w:rsid w:val="00EC3136"/>
    <w:rsid w:val="00EC45B2"/>
    <w:rsid w:val="00EC6359"/>
    <w:rsid w:val="00EC6935"/>
    <w:rsid w:val="00EC72E7"/>
    <w:rsid w:val="00EC7DB1"/>
    <w:rsid w:val="00ED0839"/>
    <w:rsid w:val="00ED09E4"/>
    <w:rsid w:val="00ED348D"/>
    <w:rsid w:val="00ED4078"/>
    <w:rsid w:val="00ED48D0"/>
    <w:rsid w:val="00ED76AB"/>
    <w:rsid w:val="00EE56B5"/>
    <w:rsid w:val="00EE5B33"/>
    <w:rsid w:val="00EE7659"/>
    <w:rsid w:val="00EF1365"/>
    <w:rsid w:val="00EF2C36"/>
    <w:rsid w:val="00EF3C54"/>
    <w:rsid w:val="00EF489F"/>
    <w:rsid w:val="00EF4EAB"/>
    <w:rsid w:val="00F009A5"/>
    <w:rsid w:val="00F03832"/>
    <w:rsid w:val="00F06681"/>
    <w:rsid w:val="00F0696A"/>
    <w:rsid w:val="00F078DA"/>
    <w:rsid w:val="00F079AE"/>
    <w:rsid w:val="00F10DC4"/>
    <w:rsid w:val="00F10E2B"/>
    <w:rsid w:val="00F13101"/>
    <w:rsid w:val="00F15955"/>
    <w:rsid w:val="00F16994"/>
    <w:rsid w:val="00F16EC9"/>
    <w:rsid w:val="00F17316"/>
    <w:rsid w:val="00F174D4"/>
    <w:rsid w:val="00F17515"/>
    <w:rsid w:val="00F2364A"/>
    <w:rsid w:val="00F23A84"/>
    <w:rsid w:val="00F24607"/>
    <w:rsid w:val="00F2694E"/>
    <w:rsid w:val="00F27BDC"/>
    <w:rsid w:val="00F30A84"/>
    <w:rsid w:val="00F31100"/>
    <w:rsid w:val="00F32139"/>
    <w:rsid w:val="00F3250C"/>
    <w:rsid w:val="00F3299E"/>
    <w:rsid w:val="00F33A07"/>
    <w:rsid w:val="00F340F6"/>
    <w:rsid w:val="00F34AC8"/>
    <w:rsid w:val="00F37379"/>
    <w:rsid w:val="00F37AA7"/>
    <w:rsid w:val="00F402DA"/>
    <w:rsid w:val="00F44F12"/>
    <w:rsid w:val="00F501A0"/>
    <w:rsid w:val="00F50BC6"/>
    <w:rsid w:val="00F51448"/>
    <w:rsid w:val="00F549E1"/>
    <w:rsid w:val="00F555AD"/>
    <w:rsid w:val="00F56B02"/>
    <w:rsid w:val="00F5708F"/>
    <w:rsid w:val="00F57DA7"/>
    <w:rsid w:val="00F60045"/>
    <w:rsid w:val="00F60F3F"/>
    <w:rsid w:val="00F60F47"/>
    <w:rsid w:val="00F63767"/>
    <w:rsid w:val="00F647CF"/>
    <w:rsid w:val="00F70E9D"/>
    <w:rsid w:val="00F71B03"/>
    <w:rsid w:val="00F7316E"/>
    <w:rsid w:val="00F732B9"/>
    <w:rsid w:val="00F73EF3"/>
    <w:rsid w:val="00F74DCF"/>
    <w:rsid w:val="00F753F8"/>
    <w:rsid w:val="00F76654"/>
    <w:rsid w:val="00F76788"/>
    <w:rsid w:val="00F77D78"/>
    <w:rsid w:val="00F808B6"/>
    <w:rsid w:val="00F81A7B"/>
    <w:rsid w:val="00F81B4D"/>
    <w:rsid w:val="00F839B0"/>
    <w:rsid w:val="00F8460B"/>
    <w:rsid w:val="00F90A04"/>
    <w:rsid w:val="00F916A0"/>
    <w:rsid w:val="00F94B26"/>
    <w:rsid w:val="00F94FF5"/>
    <w:rsid w:val="00F96687"/>
    <w:rsid w:val="00FA19C5"/>
    <w:rsid w:val="00FA1CEE"/>
    <w:rsid w:val="00FA724F"/>
    <w:rsid w:val="00FB1F10"/>
    <w:rsid w:val="00FB3854"/>
    <w:rsid w:val="00FB3E43"/>
    <w:rsid w:val="00FB4F70"/>
    <w:rsid w:val="00FB54D7"/>
    <w:rsid w:val="00FB5DB9"/>
    <w:rsid w:val="00FB5E4F"/>
    <w:rsid w:val="00FB61B2"/>
    <w:rsid w:val="00FB6979"/>
    <w:rsid w:val="00FB7594"/>
    <w:rsid w:val="00FB7B7B"/>
    <w:rsid w:val="00FC0ADF"/>
    <w:rsid w:val="00FC1512"/>
    <w:rsid w:val="00FC17E2"/>
    <w:rsid w:val="00FC5910"/>
    <w:rsid w:val="00FC6561"/>
    <w:rsid w:val="00FC769A"/>
    <w:rsid w:val="00FD0DDC"/>
    <w:rsid w:val="00FD1ACF"/>
    <w:rsid w:val="00FD2893"/>
    <w:rsid w:val="00FD3F25"/>
    <w:rsid w:val="00FD408B"/>
    <w:rsid w:val="00FD529B"/>
    <w:rsid w:val="00FD54DD"/>
    <w:rsid w:val="00FD64FE"/>
    <w:rsid w:val="00FD6903"/>
    <w:rsid w:val="00FD7CEA"/>
    <w:rsid w:val="00FE1730"/>
    <w:rsid w:val="00FE2109"/>
    <w:rsid w:val="00FE2E99"/>
    <w:rsid w:val="00FE4BDF"/>
    <w:rsid w:val="00FE4C16"/>
    <w:rsid w:val="00FF0B2F"/>
    <w:rsid w:val="00FF3C3D"/>
    <w:rsid w:val="00FF5A06"/>
    <w:rsid w:val="00FF64EA"/>
    <w:rsid w:val="012CE8EF"/>
    <w:rsid w:val="014323DD"/>
    <w:rsid w:val="0158F950"/>
    <w:rsid w:val="01612FFE"/>
    <w:rsid w:val="0177D2DD"/>
    <w:rsid w:val="01783C01"/>
    <w:rsid w:val="017D0880"/>
    <w:rsid w:val="0180D6EE"/>
    <w:rsid w:val="0182139A"/>
    <w:rsid w:val="0193C2DA"/>
    <w:rsid w:val="01C3008D"/>
    <w:rsid w:val="01D5C60A"/>
    <w:rsid w:val="01F93CC7"/>
    <w:rsid w:val="020563EB"/>
    <w:rsid w:val="021C6336"/>
    <w:rsid w:val="022A9E80"/>
    <w:rsid w:val="022E4B29"/>
    <w:rsid w:val="02391572"/>
    <w:rsid w:val="02394575"/>
    <w:rsid w:val="023AA38C"/>
    <w:rsid w:val="0264E235"/>
    <w:rsid w:val="0268F28E"/>
    <w:rsid w:val="02B85925"/>
    <w:rsid w:val="02C38CD0"/>
    <w:rsid w:val="02C6C067"/>
    <w:rsid w:val="02DDDE5C"/>
    <w:rsid w:val="0304C4A8"/>
    <w:rsid w:val="031A4F1D"/>
    <w:rsid w:val="03432A49"/>
    <w:rsid w:val="036DCF42"/>
    <w:rsid w:val="03893147"/>
    <w:rsid w:val="03A76CF4"/>
    <w:rsid w:val="03B924AC"/>
    <w:rsid w:val="03C928D1"/>
    <w:rsid w:val="03CBD694"/>
    <w:rsid w:val="03CEEC50"/>
    <w:rsid w:val="03CF546A"/>
    <w:rsid w:val="03E9678B"/>
    <w:rsid w:val="03F69EE5"/>
    <w:rsid w:val="040F2612"/>
    <w:rsid w:val="042A59F2"/>
    <w:rsid w:val="043E28EA"/>
    <w:rsid w:val="04491DBD"/>
    <w:rsid w:val="04583185"/>
    <w:rsid w:val="0469A364"/>
    <w:rsid w:val="046BF884"/>
    <w:rsid w:val="047C8C8B"/>
    <w:rsid w:val="0485CE3A"/>
    <w:rsid w:val="04874F52"/>
    <w:rsid w:val="04AC8DE6"/>
    <w:rsid w:val="04C2E1F6"/>
    <w:rsid w:val="04DA1F66"/>
    <w:rsid w:val="04DC6D8C"/>
    <w:rsid w:val="04EFB999"/>
    <w:rsid w:val="04F61E69"/>
    <w:rsid w:val="0551CE06"/>
    <w:rsid w:val="055CA0C8"/>
    <w:rsid w:val="055E733B"/>
    <w:rsid w:val="0563830B"/>
    <w:rsid w:val="0581D4B3"/>
    <w:rsid w:val="059A1A5E"/>
    <w:rsid w:val="05A05A47"/>
    <w:rsid w:val="05BE77D9"/>
    <w:rsid w:val="05C84740"/>
    <w:rsid w:val="05D1D953"/>
    <w:rsid w:val="05EE6838"/>
    <w:rsid w:val="061B0491"/>
    <w:rsid w:val="061E210C"/>
    <w:rsid w:val="062918D4"/>
    <w:rsid w:val="062B0C09"/>
    <w:rsid w:val="06345151"/>
    <w:rsid w:val="065136C1"/>
    <w:rsid w:val="06595C07"/>
    <w:rsid w:val="065EFF97"/>
    <w:rsid w:val="067AB483"/>
    <w:rsid w:val="0685271E"/>
    <w:rsid w:val="06A57B1B"/>
    <w:rsid w:val="06B0D705"/>
    <w:rsid w:val="06B9C09C"/>
    <w:rsid w:val="06E66D93"/>
    <w:rsid w:val="0709674B"/>
    <w:rsid w:val="070ED3B5"/>
    <w:rsid w:val="07160D95"/>
    <w:rsid w:val="071774D5"/>
    <w:rsid w:val="072EC3DE"/>
    <w:rsid w:val="0740F3B5"/>
    <w:rsid w:val="07770A28"/>
    <w:rsid w:val="07A3B7F5"/>
    <w:rsid w:val="07A553B5"/>
    <w:rsid w:val="07B0C442"/>
    <w:rsid w:val="07B8613E"/>
    <w:rsid w:val="07B943E5"/>
    <w:rsid w:val="07B9D1A9"/>
    <w:rsid w:val="07C7543D"/>
    <w:rsid w:val="07CB35C7"/>
    <w:rsid w:val="07F66B20"/>
    <w:rsid w:val="07FA94BD"/>
    <w:rsid w:val="07FF2952"/>
    <w:rsid w:val="081D6601"/>
    <w:rsid w:val="0827F9B0"/>
    <w:rsid w:val="0886D27A"/>
    <w:rsid w:val="08915569"/>
    <w:rsid w:val="08AD2BEE"/>
    <w:rsid w:val="08D8AA50"/>
    <w:rsid w:val="08EED786"/>
    <w:rsid w:val="09090939"/>
    <w:rsid w:val="090B5B9D"/>
    <w:rsid w:val="0924FCDD"/>
    <w:rsid w:val="09307AEC"/>
    <w:rsid w:val="093162F5"/>
    <w:rsid w:val="093E7988"/>
    <w:rsid w:val="09438A15"/>
    <w:rsid w:val="0954F3FE"/>
    <w:rsid w:val="09583AB5"/>
    <w:rsid w:val="0960F6D7"/>
    <w:rsid w:val="09811994"/>
    <w:rsid w:val="09A250D8"/>
    <w:rsid w:val="09F45088"/>
    <w:rsid w:val="09F8A378"/>
    <w:rsid w:val="0A080CA4"/>
    <w:rsid w:val="0A37841E"/>
    <w:rsid w:val="0A4CF731"/>
    <w:rsid w:val="0A5F3AC4"/>
    <w:rsid w:val="0A6A837B"/>
    <w:rsid w:val="0AA02F59"/>
    <w:rsid w:val="0AA04F21"/>
    <w:rsid w:val="0AB9B635"/>
    <w:rsid w:val="0AEEED3B"/>
    <w:rsid w:val="0AFC62F9"/>
    <w:rsid w:val="0B1036D6"/>
    <w:rsid w:val="0B3663D9"/>
    <w:rsid w:val="0B3D6995"/>
    <w:rsid w:val="0B3D9BBB"/>
    <w:rsid w:val="0B4038A3"/>
    <w:rsid w:val="0B5AF294"/>
    <w:rsid w:val="0B691F3A"/>
    <w:rsid w:val="0B73FD90"/>
    <w:rsid w:val="0B762B14"/>
    <w:rsid w:val="0BBED4C8"/>
    <w:rsid w:val="0BFE6BB1"/>
    <w:rsid w:val="0C1073E0"/>
    <w:rsid w:val="0C166057"/>
    <w:rsid w:val="0C3942B2"/>
    <w:rsid w:val="0C495FD1"/>
    <w:rsid w:val="0C4AFB61"/>
    <w:rsid w:val="0C7C35A0"/>
    <w:rsid w:val="0CCCA886"/>
    <w:rsid w:val="0CD5BD91"/>
    <w:rsid w:val="0D6082C3"/>
    <w:rsid w:val="0D64B2A1"/>
    <w:rsid w:val="0D7B9C86"/>
    <w:rsid w:val="0D9142D9"/>
    <w:rsid w:val="0D91E539"/>
    <w:rsid w:val="0DA72617"/>
    <w:rsid w:val="0DBC9547"/>
    <w:rsid w:val="0DC59CC0"/>
    <w:rsid w:val="0DC663CC"/>
    <w:rsid w:val="0DDD612C"/>
    <w:rsid w:val="0DF9F0CA"/>
    <w:rsid w:val="0DFF3203"/>
    <w:rsid w:val="0E0E0359"/>
    <w:rsid w:val="0E3820D0"/>
    <w:rsid w:val="0E5754E5"/>
    <w:rsid w:val="0E7274C2"/>
    <w:rsid w:val="0E88AB78"/>
    <w:rsid w:val="0E96A4E9"/>
    <w:rsid w:val="0EAB5B51"/>
    <w:rsid w:val="0EAEAF6D"/>
    <w:rsid w:val="0EC3554E"/>
    <w:rsid w:val="0EC55E20"/>
    <w:rsid w:val="0EE2EBB0"/>
    <w:rsid w:val="0EE877AA"/>
    <w:rsid w:val="0F00E6A9"/>
    <w:rsid w:val="0F01C963"/>
    <w:rsid w:val="0F2B6879"/>
    <w:rsid w:val="0F2D538E"/>
    <w:rsid w:val="0F305240"/>
    <w:rsid w:val="0F5D4ADB"/>
    <w:rsid w:val="0F6D74FB"/>
    <w:rsid w:val="0F706139"/>
    <w:rsid w:val="0F77170A"/>
    <w:rsid w:val="0F98BBD4"/>
    <w:rsid w:val="0FAFDBD4"/>
    <w:rsid w:val="0FB0DCA8"/>
    <w:rsid w:val="0FB7A6AB"/>
    <w:rsid w:val="0FB83E19"/>
    <w:rsid w:val="0FE13189"/>
    <w:rsid w:val="101F6878"/>
    <w:rsid w:val="1027087E"/>
    <w:rsid w:val="1039D5A5"/>
    <w:rsid w:val="1082AC52"/>
    <w:rsid w:val="10A2A45F"/>
    <w:rsid w:val="10E74F2D"/>
    <w:rsid w:val="1117F261"/>
    <w:rsid w:val="111CC936"/>
    <w:rsid w:val="115D4611"/>
    <w:rsid w:val="117806C2"/>
    <w:rsid w:val="11A20692"/>
    <w:rsid w:val="11B54F55"/>
    <w:rsid w:val="11B8C919"/>
    <w:rsid w:val="11D64F17"/>
    <w:rsid w:val="11F31602"/>
    <w:rsid w:val="11FC5667"/>
    <w:rsid w:val="1209BB26"/>
    <w:rsid w:val="1212CE8F"/>
    <w:rsid w:val="12529A8D"/>
    <w:rsid w:val="1268CB4D"/>
    <w:rsid w:val="1279E56B"/>
    <w:rsid w:val="1290C5CE"/>
    <w:rsid w:val="12A13570"/>
    <w:rsid w:val="12AA9852"/>
    <w:rsid w:val="12C08A51"/>
    <w:rsid w:val="12C2F0B8"/>
    <w:rsid w:val="12E249CC"/>
    <w:rsid w:val="12E3BC65"/>
    <w:rsid w:val="1302392A"/>
    <w:rsid w:val="130D0FF4"/>
    <w:rsid w:val="1313F69B"/>
    <w:rsid w:val="1314A7AE"/>
    <w:rsid w:val="1319C742"/>
    <w:rsid w:val="13213691"/>
    <w:rsid w:val="1323C73C"/>
    <w:rsid w:val="132F348C"/>
    <w:rsid w:val="13317D0D"/>
    <w:rsid w:val="133432B6"/>
    <w:rsid w:val="133891F9"/>
    <w:rsid w:val="133B8C66"/>
    <w:rsid w:val="134C1E2C"/>
    <w:rsid w:val="13583A71"/>
    <w:rsid w:val="136315C2"/>
    <w:rsid w:val="136B6E5A"/>
    <w:rsid w:val="1372BE03"/>
    <w:rsid w:val="1380CB34"/>
    <w:rsid w:val="138C8EE2"/>
    <w:rsid w:val="138E470F"/>
    <w:rsid w:val="13909342"/>
    <w:rsid w:val="13990410"/>
    <w:rsid w:val="13AE51C3"/>
    <w:rsid w:val="13AE87F3"/>
    <w:rsid w:val="13B42A39"/>
    <w:rsid w:val="13BE775F"/>
    <w:rsid w:val="13C5912D"/>
    <w:rsid w:val="13CE5C10"/>
    <w:rsid w:val="13E949CB"/>
    <w:rsid w:val="140F7A92"/>
    <w:rsid w:val="141BC970"/>
    <w:rsid w:val="1431F6D2"/>
    <w:rsid w:val="14710BFD"/>
    <w:rsid w:val="1488690C"/>
    <w:rsid w:val="149BCF4B"/>
    <w:rsid w:val="149F5139"/>
    <w:rsid w:val="14A0EE95"/>
    <w:rsid w:val="14A60029"/>
    <w:rsid w:val="14C8FB14"/>
    <w:rsid w:val="14E68A9E"/>
    <w:rsid w:val="14FCBD50"/>
    <w:rsid w:val="150B9F7A"/>
    <w:rsid w:val="150EBCD3"/>
    <w:rsid w:val="151F994A"/>
    <w:rsid w:val="153516F3"/>
    <w:rsid w:val="153D3C00"/>
    <w:rsid w:val="1552F239"/>
    <w:rsid w:val="159ACCCD"/>
    <w:rsid w:val="15C0F4B0"/>
    <w:rsid w:val="15E9D233"/>
    <w:rsid w:val="160017C4"/>
    <w:rsid w:val="160F43CB"/>
    <w:rsid w:val="1617CDA5"/>
    <w:rsid w:val="162079A4"/>
    <w:rsid w:val="1627D50A"/>
    <w:rsid w:val="162BB0D0"/>
    <w:rsid w:val="1634B8F8"/>
    <w:rsid w:val="166FDA18"/>
    <w:rsid w:val="1680B116"/>
    <w:rsid w:val="16C2C002"/>
    <w:rsid w:val="16EA454B"/>
    <w:rsid w:val="16FACFDA"/>
    <w:rsid w:val="170B9F43"/>
    <w:rsid w:val="17219F25"/>
    <w:rsid w:val="1752ED1C"/>
    <w:rsid w:val="1759D221"/>
    <w:rsid w:val="175B66F7"/>
    <w:rsid w:val="178625FF"/>
    <w:rsid w:val="17BC7195"/>
    <w:rsid w:val="17BFFD76"/>
    <w:rsid w:val="17D597BE"/>
    <w:rsid w:val="18198F13"/>
    <w:rsid w:val="1837B282"/>
    <w:rsid w:val="183E1CDB"/>
    <w:rsid w:val="183E3E22"/>
    <w:rsid w:val="184D2EC3"/>
    <w:rsid w:val="185B8422"/>
    <w:rsid w:val="185FF00F"/>
    <w:rsid w:val="187D4D47"/>
    <w:rsid w:val="18F4AC33"/>
    <w:rsid w:val="1907E0AA"/>
    <w:rsid w:val="191202DE"/>
    <w:rsid w:val="191B29A2"/>
    <w:rsid w:val="193FC48E"/>
    <w:rsid w:val="194036F7"/>
    <w:rsid w:val="19713EAA"/>
    <w:rsid w:val="19726155"/>
    <w:rsid w:val="19C89381"/>
    <w:rsid w:val="19C90453"/>
    <w:rsid w:val="19E390B8"/>
    <w:rsid w:val="19E7CDF9"/>
    <w:rsid w:val="19F5B350"/>
    <w:rsid w:val="19FB162F"/>
    <w:rsid w:val="19FC9A8C"/>
    <w:rsid w:val="1A29C765"/>
    <w:rsid w:val="1A404EFA"/>
    <w:rsid w:val="1A4F35E2"/>
    <w:rsid w:val="1A5A7730"/>
    <w:rsid w:val="1A919DC2"/>
    <w:rsid w:val="1A9F6ADF"/>
    <w:rsid w:val="1AB672AF"/>
    <w:rsid w:val="1AC15BE7"/>
    <w:rsid w:val="1AF835F0"/>
    <w:rsid w:val="1B2BC46A"/>
    <w:rsid w:val="1B4A6899"/>
    <w:rsid w:val="1B54A6D6"/>
    <w:rsid w:val="1B64DF4F"/>
    <w:rsid w:val="1B65CF76"/>
    <w:rsid w:val="1B762213"/>
    <w:rsid w:val="1B8A691A"/>
    <w:rsid w:val="1B9ECCA1"/>
    <w:rsid w:val="1BBCDE75"/>
    <w:rsid w:val="1C27BF06"/>
    <w:rsid w:val="1C31B3CE"/>
    <w:rsid w:val="1C341929"/>
    <w:rsid w:val="1C3F90FD"/>
    <w:rsid w:val="1C6CEBDB"/>
    <w:rsid w:val="1C89A75B"/>
    <w:rsid w:val="1C8D4802"/>
    <w:rsid w:val="1CA371A1"/>
    <w:rsid w:val="1CC80455"/>
    <w:rsid w:val="1CD8CDF1"/>
    <w:rsid w:val="1CDF359D"/>
    <w:rsid w:val="1CFCC360"/>
    <w:rsid w:val="1D278AF2"/>
    <w:rsid w:val="1D39FBE8"/>
    <w:rsid w:val="1D3E5F3D"/>
    <w:rsid w:val="1D748AD6"/>
    <w:rsid w:val="1D8F5422"/>
    <w:rsid w:val="1D8FE7E7"/>
    <w:rsid w:val="1D9845F5"/>
    <w:rsid w:val="1DA1795C"/>
    <w:rsid w:val="1DAB6B26"/>
    <w:rsid w:val="1DB4E364"/>
    <w:rsid w:val="1DB7064A"/>
    <w:rsid w:val="1DB93485"/>
    <w:rsid w:val="1DC949CB"/>
    <w:rsid w:val="1DE985DE"/>
    <w:rsid w:val="1DFDCE51"/>
    <w:rsid w:val="1E300E8A"/>
    <w:rsid w:val="1E4AE21F"/>
    <w:rsid w:val="1E53E078"/>
    <w:rsid w:val="1E66B054"/>
    <w:rsid w:val="1E724C83"/>
    <w:rsid w:val="1E79E1EE"/>
    <w:rsid w:val="1E91A84F"/>
    <w:rsid w:val="1E9E1276"/>
    <w:rsid w:val="1EB6D01D"/>
    <w:rsid w:val="1EDEDE8F"/>
    <w:rsid w:val="1EDFA900"/>
    <w:rsid w:val="1F047341"/>
    <w:rsid w:val="1F09DB6D"/>
    <w:rsid w:val="1F0FDD78"/>
    <w:rsid w:val="1F16AA45"/>
    <w:rsid w:val="1F2F8E1B"/>
    <w:rsid w:val="1F360FE8"/>
    <w:rsid w:val="1F3B3070"/>
    <w:rsid w:val="1F3F361E"/>
    <w:rsid w:val="1F53034D"/>
    <w:rsid w:val="1F5CB81B"/>
    <w:rsid w:val="1F7411B6"/>
    <w:rsid w:val="1F7D0860"/>
    <w:rsid w:val="1F9C2A38"/>
    <w:rsid w:val="1FC8253E"/>
    <w:rsid w:val="1FD5083C"/>
    <w:rsid w:val="1FEBCE01"/>
    <w:rsid w:val="1FF5E14E"/>
    <w:rsid w:val="1FF8DC35"/>
    <w:rsid w:val="20101006"/>
    <w:rsid w:val="201C5044"/>
    <w:rsid w:val="20376F35"/>
    <w:rsid w:val="203CD1C1"/>
    <w:rsid w:val="2079EE98"/>
    <w:rsid w:val="20AD29CA"/>
    <w:rsid w:val="20C898C5"/>
    <w:rsid w:val="20F821B0"/>
    <w:rsid w:val="211B07FC"/>
    <w:rsid w:val="2151C295"/>
    <w:rsid w:val="217325B4"/>
    <w:rsid w:val="2175ADEB"/>
    <w:rsid w:val="219CB6F5"/>
    <w:rsid w:val="21A343B3"/>
    <w:rsid w:val="21AFDA4D"/>
    <w:rsid w:val="21B61293"/>
    <w:rsid w:val="21ECEAB6"/>
    <w:rsid w:val="21EFF06E"/>
    <w:rsid w:val="21F2BE44"/>
    <w:rsid w:val="21F98A74"/>
    <w:rsid w:val="2241700A"/>
    <w:rsid w:val="225814AB"/>
    <w:rsid w:val="225A0A2F"/>
    <w:rsid w:val="22884887"/>
    <w:rsid w:val="2296ADA2"/>
    <w:rsid w:val="2297AF21"/>
    <w:rsid w:val="22C8C9E6"/>
    <w:rsid w:val="22E32A20"/>
    <w:rsid w:val="22E60862"/>
    <w:rsid w:val="22FE8CB5"/>
    <w:rsid w:val="23059728"/>
    <w:rsid w:val="23139713"/>
    <w:rsid w:val="2313B724"/>
    <w:rsid w:val="231EA46A"/>
    <w:rsid w:val="2327B5DB"/>
    <w:rsid w:val="234A5CB8"/>
    <w:rsid w:val="234B52D5"/>
    <w:rsid w:val="23638A95"/>
    <w:rsid w:val="236578BD"/>
    <w:rsid w:val="237804A8"/>
    <w:rsid w:val="2384F6CB"/>
    <w:rsid w:val="23A176AD"/>
    <w:rsid w:val="241A1B41"/>
    <w:rsid w:val="241C3ED7"/>
    <w:rsid w:val="242D6A43"/>
    <w:rsid w:val="2446F52E"/>
    <w:rsid w:val="24694CCE"/>
    <w:rsid w:val="246E93F9"/>
    <w:rsid w:val="247D7AAB"/>
    <w:rsid w:val="2497F142"/>
    <w:rsid w:val="24B9DECE"/>
    <w:rsid w:val="24C1E4CF"/>
    <w:rsid w:val="24D9D709"/>
    <w:rsid w:val="24F57539"/>
    <w:rsid w:val="24F9DA7C"/>
    <w:rsid w:val="25019DF8"/>
    <w:rsid w:val="251C4733"/>
    <w:rsid w:val="2520D802"/>
    <w:rsid w:val="2521564D"/>
    <w:rsid w:val="2532D881"/>
    <w:rsid w:val="25354C43"/>
    <w:rsid w:val="2556FCB0"/>
    <w:rsid w:val="2564E25F"/>
    <w:rsid w:val="2586AD2B"/>
    <w:rsid w:val="259C68F0"/>
    <w:rsid w:val="25AD702F"/>
    <w:rsid w:val="25B576E2"/>
    <w:rsid w:val="25B8225F"/>
    <w:rsid w:val="25F6E73C"/>
    <w:rsid w:val="2605E65A"/>
    <w:rsid w:val="262CE566"/>
    <w:rsid w:val="26445A98"/>
    <w:rsid w:val="2653954B"/>
    <w:rsid w:val="267E379D"/>
    <w:rsid w:val="2691371B"/>
    <w:rsid w:val="269B9E5F"/>
    <w:rsid w:val="26A51B25"/>
    <w:rsid w:val="26A60403"/>
    <w:rsid w:val="26E29E0A"/>
    <w:rsid w:val="270A57F4"/>
    <w:rsid w:val="2716F2A2"/>
    <w:rsid w:val="273F4486"/>
    <w:rsid w:val="27C79B9F"/>
    <w:rsid w:val="27D32725"/>
    <w:rsid w:val="27EAB577"/>
    <w:rsid w:val="27EF8271"/>
    <w:rsid w:val="27F7A2BE"/>
    <w:rsid w:val="27FB9CCD"/>
    <w:rsid w:val="280E2781"/>
    <w:rsid w:val="282FF723"/>
    <w:rsid w:val="2849E3F3"/>
    <w:rsid w:val="286D33B0"/>
    <w:rsid w:val="2880C785"/>
    <w:rsid w:val="28867AD4"/>
    <w:rsid w:val="288E63B4"/>
    <w:rsid w:val="289A9F4D"/>
    <w:rsid w:val="28A1BBDB"/>
    <w:rsid w:val="28A662A1"/>
    <w:rsid w:val="28E9A04A"/>
    <w:rsid w:val="290BEFC6"/>
    <w:rsid w:val="2921BEA6"/>
    <w:rsid w:val="29391FDC"/>
    <w:rsid w:val="294D6662"/>
    <w:rsid w:val="2961C0AF"/>
    <w:rsid w:val="29620166"/>
    <w:rsid w:val="297040C5"/>
    <w:rsid w:val="2975071B"/>
    <w:rsid w:val="297E8F29"/>
    <w:rsid w:val="298D3660"/>
    <w:rsid w:val="2992DEDA"/>
    <w:rsid w:val="29B02DD8"/>
    <w:rsid w:val="29B17491"/>
    <w:rsid w:val="29B6778D"/>
    <w:rsid w:val="29CBEF2A"/>
    <w:rsid w:val="29FB6D88"/>
    <w:rsid w:val="2A0235F9"/>
    <w:rsid w:val="2A40DC63"/>
    <w:rsid w:val="2A4B3F06"/>
    <w:rsid w:val="2A4D5C55"/>
    <w:rsid w:val="2A4F5977"/>
    <w:rsid w:val="2A85E697"/>
    <w:rsid w:val="2A88CCCC"/>
    <w:rsid w:val="2AB670DE"/>
    <w:rsid w:val="2ADC40D9"/>
    <w:rsid w:val="2AE386EF"/>
    <w:rsid w:val="2B0961F5"/>
    <w:rsid w:val="2B1018AD"/>
    <w:rsid w:val="2B1B9D2C"/>
    <w:rsid w:val="2B2EB92E"/>
    <w:rsid w:val="2B3A3389"/>
    <w:rsid w:val="2B3D4E60"/>
    <w:rsid w:val="2B4D34DD"/>
    <w:rsid w:val="2B82E729"/>
    <w:rsid w:val="2B934035"/>
    <w:rsid w:val="2BDD76F2"/>
    <w:rsid w:val="2C063BBA"/>
    <w:rsid w:val="2C13F9FB"/>
    <w:rsid w:val="2C441981"/>
    <w:rsid w:val="2C58E4B7"/>
    <w:rsid w:val="2C59C553"/>
    <w:rsid w:val="2C7D1D6E"/>
    <w:rsid w:val="2C80A098"/>
    <w:rsid w:val="2C982D92"/>
    <w:rsid w:val="2C9E280B"/>
    <w:rsid w:val="2CB77ABE"/>
    <w:rsid w:val="2CBF7A9A"/>
    <w:rsid w:val="2CE5D6B2"/>
    <w:rsid w:val="2CE9EA47"/>
    <w:rsid w:val="2CEF693A"/>
    <w:rsid w:val="2CFCA927"/>
    <w:rsid w:val="2D243D9F"/>
    <w:rsid w:val="2D2EA10D"/>
    <w:rsid w:val="2D489BDA"/>
    <w:rsid w:val="2D562C5C"/>
    <w:rsid w:val="2D5EA7C0"/>
    <w:rsid w:val="2D604A37"/>
    <w:rsid w:val="2D6384C0"/>
    <w:rsid w:val="2D7A1583"/>
    <w:rsid w:val="2D8E0DC5"/>
    <w:rsid w:val="2D942626"/>
    <w:rsid w:val="2D94C003"/>
    <w:rsid w:val="2D9F34E5"/>
    <w:rsid w:val="2DE318E3"/>
    <w:rsid w:val="2E226BF4"/>
    <w:rsid w:val="2E35BD9B"/>
    <w:rsid w:val="2E38A47D"/>
    <w:rsid w:val="2E50A986"/>
    <w:rsid w:val="2E68A751"/>
    <w:rsid w:val="2E6BF82A"/>
    <w:rsid w:val="2E8EF7A0"/>
    <w:rsid w:val="2EB89995"/>
    <w:rsid w:val="2ECA5268"/>
    <w:rsid w:val="2EF81F81"/>
    <w:rsid w:val="2F016EE4"/>
    <w:rsid w:val="2F083144"/>
    <w:rsid w:val="2F2FC0F4"/>
    <w:rsid w:val="2F5A941A"/>
    <w:rsid w:val="2F90EE9B"/>
    <w:rsid w:val="2FC75B08"/>
    <w:rsid w:val="2FE723DB"/>
    <w:rsid w:val="300200E8"/>
    <w:rsid w:val="300A68CB"/>
    <w:rsid w:val="302B1238"/>
    <w:rsid w:val="303D1ABC"/>
    <w:rsid w:val="30454D2F"/>
    <w:rsid w:val="30622608"/>
    <w:rsid w:val="3074C51E"/>
    <w:rsid w:val="3086EEC8"/>
    <w:rsid w:val="30A6F2C5"/>
    <w:rsid w:val="30AEB211"/>
    <w:rsid w:val="30B443B5"/>
    <w:rsid w:val="30BE8543"/>
    <w:rsid w:val="310FBFD2"/>
    <w:rsid w:val="3128922E"/>
    <w:rsid w:val="3136A7D4"/>
    <w:rsid w:val="3150EFB7"/>
    <w:rsid w:val="316BEE57"/>
    <w:rsid w:val="316F39AB"/>
    <w:rsid w:val="3177CD31"/>
    <w:rsid w:val="31A7064A"/>
    <w:rsid w:val="31C0A53C"/>
    <w:rsid w:val="31D8DCB8"/>
    <w:rsid w:val="3217CD56"/>
    <w:rsid w:val="32192F75"/>
    <w:rsid w:val="32195AEE"/>
    <w:rsid w:val="321C3F05"/>
    <w:rsid w:val="3223090E"/>
    <w:rsid w:val="32390FB6"/>
    <w:rsid w:val="323CA65B"/>
    <w:rsid w:val="3251EF31"/>
    <w:rsid w:val="325DFD89"/>
    <w:rsid w:val="327071CC"/>
    <w:rsid w:val="329B73A6"/>
    <w:rsid w:val="32CA6ACE"/>
    <w:rsid w:val="32CFAF3F"/>
    <w:rsid w:val="32DC9DFA"/>
    <w:rsid w:val="32E85ACD"/>
    <w:rsid w:val="3304D6D0"/>
    <w:rsid w:val="33202512"/>
    <w:rsid w:val="333D7287"/>
    <w:rsid w:val="33423079"/>
    <w:rsid w:val="33669C7C"/>
    <w:rsid w:val="3374168F"/>
    <w:rsid w:val="337B1B97"/>
    <w:rsid w:val="338A950A"/>
    <w:rsid w:val="33AC92CB"/>
    <w:rsid w:val="33BF28AD"/>
    <w:rsid w:val="33C66F77"/>
    <w:rsid w:val="33E694C2"/>
    <w:rsid w:val="3422D4D0"/>
    <w:rsid w:val="34481843"/>
    <w:rsid w:val="345A8115"/>
    <w:rsid w:val="345F2416"/>
    <w:rsid w:val="34753235"/>
    <w:rsid w:val="3482F746"/>
    <w:rsid w:val="348E4CEA"/>
    <w:rsid w:val="34C867C8"/>
    <w:rsid w:val="34FAC063"/>
    <w:rsid w:val="3511CED0"/>
    <w:rsid w:val="352A2D2F"/>
    <w:rsid w:val="352D5E23"/>
    <w:rsid w:val="353C7846"/>
    <w:rsid w:val="353EBB08"/>
    <w:rsid w:val="35524C31"/>
    <w:rsid w:val="356DAC3C"/>
    <w:rsid w:val="35767915"/>
    <w:rsid w:val="357C13B0"/>
    <w:rsid w:val="35B1566E"/>
    <w:rsid w:val="35B3727D"/>
    <w:rsid w:val="35C1DE1F"/>
    <w:rsid w:val="35CB01AC"/>
    <w:rsid w:val="35DE1BF0"/>
    <w:rsid w:val="35E7D8AC"/>
    <w:rsid w:val="35F05F89"/>
    <w:rsid w:val="360A0299"/>
    <w:rsid w:val="361B0AB3"/>
    <w:rsid w:val="3638CE27"/>
    <w:rsid w:val="364CA356"/>
    <w:rsid w:val="36544128"/>
    <w:rsid w:val="366B3E6A"/>
    <w:rsid w:val="366BB05A"/>
    <w:rsid w:val="36AC1E0D"/>
    <w:rsid w:val="36E94768"/>
    <w:rsid w:val="36EAB834"/>
    <w:rsid w:val="3705B593"/>
    <w:rsid w:val="373A5C73"/>
    <w:rsid w:val="373E4D7F"/>
    <w:rsid w:val="3758CE8A"/>
    <w:rsid w:val="3770A925"/>
    <w:rsid w:val="377204D7"/>
    <w:rsid w:val="378E5487"/>
    <w:rsid w:val="3790B159"/>
    <w:rsid w:val="37E6E1EB"/>
    <w:rsid w:val="38008636"/>
    <w:rsid w:val="38365120"/>
    <w:rsid w:val="383CDA94"/>
    <w:rsid w:val="38403F37"/>
    <w:rsid w:val="384D757B"/>
    <w:rsid w:val="38752B45"/>
    <w:rsid w:val="3877666D"/>
    <w:rsid w:val="3888CCF7"/>
    <w:rsid w:val="389BC7F2"/>
    <w:rsid w:val="38A2F705"/>
    <w:rsid w:val="38A797EB"/>
    <w:rsid w:val="38C410B1"/>
    <w:rsid w:val="38CC64DD"/>
    <w:rsid w:val="38F727AE"/>
    <w:rsid w:val="38FF11A4"/>
    <w:rsid w:val="3922D831"/>
    <w:rsid w:val="392717D9"/>
    <w:rsid w:val="393CE3A1"/>
    <w:rsid w:val="3943802F"/>
    <w:rsid w:val="3951DC6B"/>
    <w:rsid w:val="39523820"/>
    <w:rsid w:val="39757803"/>
    <w:rsid w:val="398ED5C1"/>
    <w:rsid w:val="39932C4C"/>
    <w:rsid w:val="399350C1"/>
    <w:rsid w:val="39A33BB8"/>
    <w:rsid w:val="39A564BE"/>
    <w:rsid w:val="39C2EADF"/>
    <w:rsid w:val="39C85F31"/>
    <w:rsid w:val="39D42643"/>
    <w:rsid w:val="3A135D70"/>
    <w:rsid w:val="3A162939"/>
    <w:rsid w:val="3A2B08EA"/>
    <w:rsid w:val="3A369710"/>
    <w:rsid w:val="3A51DF80"/>
    <w:rsid w:val="3A58D8B5"/>
    <w:rsid w:val="3A6C4EB7"/>
    <w:rsid w:val="3A721380"/>
    <w:rsid w:val="3A72E118"/>
    <w:rsid w:val="3AB8F1ED"/>
    <w:rsid w:val="3AC73045"/>
    <w:rsid w:val="3AD8D677"/>
    <w:rsid w:val="3AF3D252"/>
    <w:rsid w:val="3B00398D"/>
    <w:rsid w:val="3B38F571"/>
    <w:rsid w:val="3B3B6321"/>
    <w:rsid w:val="3B3C90C4"/>
    <w:rsid w:val="3B5B1450"/>
    <w:rsid w:val="3B5CF6D0"/>
    <w:rsid w:val="3B6A5CEB"/>
    <w:rsid w:val="3B6E87F3"/>
    <w:rsid w:val="3B750B0C"/>
    <w:rsid w:val="3B8B24A9"/>
    <w:rsid w:val="3B8E65E0"/>
    <w:rsid w:val="3B988CCA"/>
    <w:rsid w:val="3BA4DE3B"/>
    <w:rsid w:val="3BBC4A27"/>
    <w:rsid w:val="3BCD4106"/>
    <w:rsid w:val="3BD51140"/>
    <w:rsid w:val="3BEE69EE"/>
    <w:rsid w:val="3C0A2AF9"/>
    <w:rsid w:val="3C2441AE"/>
    <w:rsid w:val="3C2801C7"/>
    <w:rsid w:val="3C2B077E"/>
    <w:rsid w:val="3C396929"/>
    <w:rsid w:val="3C3C34EB"/>
    <w:rsid w:val="3C623351"/>
    <w:rsid w:val="3C7C924A"/>
    <w:rsid w:val="3C866A35"/>
    <w:rsid w:val="3CA2471E"/>
    <w:rsid w:val="3CBF493A"/>
    <w:rsid w:val="3CC2F97A"/>
    <w:rsid w:val="3CD644F1"/>
    <w:rsid w:val="3CD78480"/>
    <w:rsid w:val="3CDE1EA6"/>
    <w:rsid w:val="3D113D98"/>
    <w:rsid w:val="3D124A1D"/>
    <w:rsid w:val="3D2B787D"/>
    <w:rsid w:val="3D324927"/>
    <w:rsid w:val="3D4E92A6"/>
    <w:rsid w:val="3D807FDE"/>
    <w:rsid w:val="3DB1D0EB"/>
    <w:rsid w:val="3DED6CD2"/>
    <w:rsid w:val="3E123091"/>
    <w:rsid w:val="3E19078C"/>
    <w:rsid w:val="3E1A02FB"/>
    <w:rsid w:val="3E1C9790"/>
    <w:rsid w:val="3E2BA5CA"/>
    <w:rsid w:val="3E3EDA1E"/>
    <w:rsid w:val="3E4B29AB"/>
    <w:rsid w:val="3E5A0AE2"/>
    <w:rsid w:val="3E5A13BB"/>
    <w:rsid w:val="3E5B858E"/>
    <w:rsid w:val="3E8A5DBE"/>
    <w:rsid w:val="3E90EF0C"/>
    <w:rsid w:val="3E9C9BFE"/>
    <w:rsid w:val="3EF91B9D"/>
    <w:rsid w:val="3F01C51C"/>
    <w:rsid w:val="3F04A37F"/>
    <w:rsid w:val="3F0D71C3"/>
    <w:rsid w:val="3F0DB807"/>
    <w:rsid w:val="3F11882C"/>
    <w:rsid w:val="3F1C206C"/>
    <w:rsid w:val="3F2C857E"/>
    <w:rsid w:val="3F424208"/>
    <w:rsid w:val="3F723912"/>
    <w:rsid w:val="3F80B641"/>
    <w:rsid w:val="3FA62D10"/>
    <w:rsid w:val="3FCA385E"/>
    <w:rsid w:val="3FCFB099"/>
    <w:rsid w:val="3FE2D3B4"/>
    <w:rsid w:val="3FE8A1A1"/>
    <w:rsid w:val="3FEEE7CA"/>
    <w:rsid w:val="400E7094"/>
    <w:rsid w:val="4028A7C4"/>
    <w:rsid w:val="4060E032"/>
    <w:rsid w:val="4069763C"/>
    <w:rsid w:val="406DB802"/>
    <w:rsid w:val="4079FAAB"/>
    <w:rsid w:val="408A8206"/>
    <w:rsid w:val="40BFB92F"/>
    <w:rsid w:val="40CCA559"/>
    <w:rsid w:val="40E50C8B"/>
    <w:rsid w:val="40E61AF6"/>
    <w:rsid w:val="4114E82B"/>
    <w:rsid w:val="412A1364"/>
    <w:rsid w:val="414674C0"/>
    <w:rsid w:val="414D708F"/>
    <w:rsid w:val="4151F399"/>
    <w:rsid w:val="418EEEC6"/>
    <w:rsid w:val="41930E19"/>
    <w:rsid w:val="41B51606"/>
    <w:rsid w:val="41C1AEFD"/>
    <w:rsid w:val="41FA0B62"/>
    <w:rsid w:val="420EC723"/>
    <w:rsid w:val="42123A64"/>
    <w:rsid w:val="421523A8"/>
    <w:rsid w:val="421CA0DC"/>
    <w:rsid w:val="421E948E"/>
    <w:rsid w:val="422D4C99"/>
    <w:rsid w:val="427ED0FE"/>
    <w:rsid w:val="428E6C7A"/>
    <w:rsid w:val="42AD72D2"/>
    <w:rsid w:val="42AEDA72"/>
    <w:rsid w:val="42B9865D"/>
    <w:rsid w:val="42D16B43"/>
    <w:rsid w:val="42D8C156"/>
    <w:rsid w:val="42DC02E5"/>
    <w:rsid w:val="42E30FEF"/>
    <w:rsid w:val="42F15AE9"/>
    <w:rsid w:val="431D6A8F"/>
    <w:rsid w:val="4370B248"/>
    <w:rsid w:val="43797D13"/>
    <w:rsid w:val="437CA347"/>
    <w:rsid w:val="43AD9320"/>
    <w:rsid w:val="43BCC94B"/>
    <w:rsid w:val="43C264BD"/>
    <w:rsid w:val="43DBEDF6"/>
    <w:rsid w:val="43EC632F"/>
    <w:rsid w:val="43FA605B"/>
    <w:rsid w:val="4405F675"/>
    <w:rsid w:val="440B0FAB"/>
    <w:rsid w:val="4417D13F"/>
    <w:rsid w:val="44219707"/>
    <w:rsid w:val="4445F902"/>
    <w:rsid w:val="445E1408"/>
    <w:rsid w:val="448556A7"/>
    <w:rsid w:val="44906429"/>
    <w:rsid w:val="44AB1DAF"/>
    <w:rsid w:val="44BEEF26"/>
    <w:rsid w:val="44C626E3"/>
    <w:rsid w:val="44D6646E"/>
    <w:rsid w:val="44EFFDAD"/>
    <w:rsid w:val="451E89B3"/>
    <w:rsid w:val="452904C5"/>
    <w:rsid w:val="45417A75"/>
    <w:rsid w:val="45A75346"/>
    <w:rsid w:val="45C3AAAA"/>
    <w:rsid w:val="45CD4545"/>
    <w:rsid w:val="45DD3DD5"/>
    <w:rsid w:val="45E0FF58"/>
    <w:rsid w:val="45F21B3F"/>
    <w:rsid w:val="46276536"/>
    <w:rsid w:val="4635D3AF"/>
    <w:rsid w:val="463F17ED"/>
    <w:rsid w:val="46422859"/>
    <w:rsid w:val="46552C6D"/>
    <w:rsid w:val="4658A53D"/>
    <w:rsid w:val="466B1C8A"/>
    <w:rsid w:val="467451CA"/>
    <w:rsid w:val="469967EB"/>
    <w:rsid w:val="469C57A9"/>
    <w:rsid w:val="46A3FC5B"/>
    <w:rsid w:val="46ABB2B6"/>
    <w:rsid w:val="46D30E46"/>
    <w:rsid w:val="46DD1E50"/>
    <w:rsid w:val="46DF5F06"/>
    <w:rsid w:val="46EC7336"/>
    <w:rsid w:val="46F0F33E"/>
    <w:rsid w:val="46F6C76F"/>
    <w:rsid w:val="470D205D"/>
    <w:rsid w:val="470FD05E"/>
    <w:rsid w:val="4754C0BB"/>
    <w:rsid w:val="47655DF9"/>
    <w:rsid w:val="47C5DE7C"/>
    <w:rsid w:val="47E220C5"/>
    <w:rsid w:val="47E5089D"/>
    <w:rsid w:val="47E8F2D3"/>
    <w:rsid w:val="47E917AE"/>
    <w:rsid w:val="48239C28"/>
    <w:rsid w:val="48355F55"/>
    <w:rsid w:val="484C36A1"/>
    <w:rsid w:val="4855F291"/>
    <w:rsid w:val="48712814"/>
    <w:rsid w:val="4889D9EE"/>
    <w:rsid w:val="48A96FAA"/>
    <w:rsid w:val="48CE1AF2"/>
    <w:rsid w:val="48DB9CA4"/>
    <w:rsid w:val="48FC6543"/>
    <w:rsid w:val="49050A04"/>
    <w:rsid w:val="49087C28"/>
    <w:rsid w:val="4937A780"/>
    <w:rsid w:val="4950AF42"/>
    <w:rsid w:val="4963EF21"/>
    <w:rsid w:val="498A7F25"/>
    <w:rsid w:val="49902A1C"/>
    <w:rsid w:val="49BBC76E"/>
    <w:rsid w:val="49BD9D3A"/>
    <w:rsid w:val="49D8E123"/>
    <w:rsid w:val="49F2AD62"/>
    <w:rsid w:val="4A2ABF1B"/>
    <w:rsid w:val="4A5FDE17"/>
    <w:rsid w:val="4A64AD20"/>
    <w:rsid w:val="4AAD15A0"/>
    <w:rsid w:val="4AB84A06"/>
    <w:rsid w:val="4AC0AD41"/>
    <w:rsid w:val="4AE64EEF"/>
    <w:rsid w:val="4AF2CEBD"/>
    <w:rsid w:val="4AF3E33F"/>
    <w:rsid w:val="4AF68B5C"/>
    <w:rsid w:val="4B01A2FC"/>
    <w:rsid w:val="4B0ED504"/>
    <w:rsid w:val="4B1F5B12"/>
    <w:rsid w:val="4B2E2304"/>
    <w:rsid w:val="4B2F92FE"/>
    <w:rsid w:val="4B49D0B0"/>
    <w:rsid w:val="4B4FB6CF"/>
    <w:rsid w:val="4B882C4E"/>
    <w:rsid w:val="4B9B172D"/>
    <w:rsid w:val="4BB64E2C"/>
    <w:rsid w:val="4BF7606F"/>
    <w:rsid w:val="4BF7A773"/>
    <w:rsid w:val="4BFBDCDD"/>
    <w:rsid w:val="4C0C13D2"/>
    <w:rsid w:val="4C2FF8A0"/>
    <w:rsid w:val="4C4C0935"/>
    <w:rsid w:val="4C6B7EA9"/>
    <w:rsid w:val="4C7DBC25"/>
    <w:rsid w:val="4C97576E"/>
    <w:rsid w:val="4CA6525F"/>
    <w:rsid w:val="4CC3B615"/>
    <w:rsid w:val="4CEAF245"/>
    <w:rsid w:val="4CEEB625"/>
    <w:rsid w:val="4D07F2D5"/>
    <w:rsid w:val="4D22D4A5"/>
    <w:rsid w:val="4D374B5F"/>
    <w:rsid w:val="4D599785"/>
    <w:rsid w:val="4D5C7EF7"/>
    <w:rsid w:val="4D6B92FC"/>
    <w:rsid w:val="4D7379EE"/>
    <w:rsid w:val="4D7F2E7F"/>
    <w:rsid w:val="4D8A1CC4"/>
    <w:rsid w:val="4D923229"/>
    <w:rsid w:val="4DDBE12B"/>
    <w:rsid w:val="4E116D7F"/>
    <w:rsid w:val="4E1F8EB2"/>
    <w:rsid w:val="4E49014D"/>
    <w:rsid w:val="4E607720"/>
    <w:rsid w:val="4E69C3FE"/>
    <w:rsid w:val="4E750048"/>
    <w:rsid w:val="4E9D9EFE"/>
    <w:rsid w:val="4EA6076E"/>
    <w:rsid w:val="4EA820B9"/>
    <w:rsid w:val="4EAC0CA8"/>
    <w:rsid w:val="4EBC5CEC"/>
    <w:rsid w:val="4ED62540"/>
    <w:rsid w:val="4ED7E2BC"/>
    <w:rsid w:val="4EF3D9E4"/>
    <w:rsid w:val="4EF6A54C"/>
    <w:rsid w:val="4F024112"/>
    <w:rsid w:val="4F0DC65F"/>
    <w:rsid w:val="4F5F9F99"/>
    <w:rsid w:val="4F898CCF"/>
    <w:rsid w:val="4F8D7AAB"/>
    <w:rsid w:val="4F963BDC"/>
    <w:rsid w:val="4FAE198D"/>
    <w:rsid w:val="4FAFE21A"/>
    <w:rsid w:val="4FB08E69"/>
    <w:rsid w:val="4FD0B2B8"/>
    <w:rsid w:val="4FDFC724"/>
    <w:rsid w:val="4FF9D2C6"/>
    <w:rsid w:val="4FFF9121"/>
    <w:rsid w:val="500ACE6D"/>
    <w:rsid w:val="50324F42"/>
    <w:rsid w:val="5034F661"/>
    <w:rsid w:val="50382DF3"/>
    <w:rsid w:val="50536ECC"/>
    <w:rsid w:val="505BF652"/>
    <w:rsid w:val="506E716C"/>
    <w:rsid w:val="5076C20A"/>
    <w:rsid w:val="5079D712"/>
    <w:rsid w:val="5090B3D3"/>
    <w:rsid w:val="5093CC2B"/>
    <w:rsid w:val="50B09069"/>
    <w:rsid w:val="50BCC6C8"/>
    <w:rsid w:val="50C127F9"/>
    <w:rsid w:val="50DB6FF2"/>
    <w:rsid w:val="50ECC5DB"/>
    <w:rsid w:val="50FA58F2"/>
    <w:rsid w:val="511AB2C9"/>
    <w:rsid w:val="513130FF"/>
    <w:rsid w:val="5154A861"/>
    <w:rsid w:val="516D7205"/>
    <w:rsid w:val="517C4BF4"/>
    <w:rsid w:val="51DC2EFC"/>
    <w:rsid w:val="51EEFDBC"/>
    <w:rsid w:val="52075E06"/>
    <w:rsid w:val="52118E0F"/>
    <w:rsid w:val="521284B6"/>
    <w:rsid w:val="52170CCE"/>
    <w:rsid w:val="52173522"/>
    <w:rsid w:val="5217641C"/>
    <w:rsid w:val="521BD46D"/>
    <w:rsid w:val="521BD7DE"/>
    <w:rsid w:val="5264D470"/>
    <w:rsid w:val="52944FC9"/>
    <w:rsid w:val="52ACE8D7"/>
    <w:rsid w:val="52F2F21D"/>
    <w:rsid w:val="52FFD157"/>
    <w:rsid w:val="5356F5E1"/>
    <w:rsid w:val="53631181"/>
    <w:rsid w:val="537C0D12"/>
    <w:rsid w:val="5382CEC9"/>
    <w:rsid w:val="5393C8C8"/>
    <w:rsid w:val="53A2F693"/>
    <w:rsid w:val="53A3C035"/>
    <w:rsid w:val="53BEC346"/>
    <w:rsid w:val="53C1B825"/>
    <w:rsid w:val="53C3B8D6"/>
    <w:rsid w:val="53FB19A9"/>
    <w:rsid w:val="54253701"/>
    <w:rsid w:val="542D99C6"/>
    <w:rsid w:val="543C053B"/>
    <w:rsid w:val="545DB51C"/>
    <w:rsid w:val="5473DC27"/>
    <w:rsid w:val="5484F145"/>
    <w:rsid w:val="5498384C"/>
    <w:rsid w:val="54B76D25"/>
    <w:rsid w:val="5500085D"/>
    <w:rsid w:val="55294912"/>
    <w:rsid w:val="552FA1A0"/>
    <w:rsid w:val="5541F586"/>
    <w:rsid w:val="55737325"/>
    <w:rsid w:val="5579825B"/>
    <w:rsid w:val="5599A785"/>
    <w:rsid w:val="55F97F09"/>
    <w:rsid w:val="560E1661"/>
    <w:rsid w:val="560EC0ED"/>
    <w:rsid w:val="5613A1E0"/>
    <w:rsid w:val="5614E712"/>
    <w:rsid w:val="56163F96"/>
    <w:rsid w:val="561E49E8"/>
    <w:rsid w:val="564E3BDB"/>
    <w:rsid w:val="565B4BC0"/>
    <w:rsid w:val="566E5A30"/>
    <w:rsid w:val="56837F74"/>
    <w:rsid w:val="56A687E0"/>
    <w:rsid w:val="56D1E59F"/>
    <w:rsid w:val="56DABF4F"/>
    <w:rsid w:val="56DB0CE2"/>
    <w:rsid w:val="56EEFF77"/>
    <w:rsid w:val="56F0B245"/>
    <w:rsid w:val="570154C9"/>
    <w:rsid w:val="571909BD"/>
    <w:rsid w:val="5725AF9A"/>
    <w:rsid w:val="5742C4AC"/>
    <w:rsid w:val="574EA6AE"/>
    <w:rsid w:val="57652AB1"/>
    <w:rsid w:val="57678AE8"/>
    <w:rsid w:val="57761E93"/>
    <w:rsid w:val="5780B7E8"/>
    <w:rsid w:val="57966672"/>
    <w:rsid w:val="57AFF923"/>
    <w:rsid w:val="57B04F4C"/>
    <w:rsid w:val="57CB00BF"/>
    <w:rsid w:val="57E7DDF8"/>
    <w:rsid w:val="57F1382D"/>
    <w:rsid w:val="57F1BB68"/>
    <w:rsid w:val="582DF442"/>
    <w:rsid w:val="582FBEC6"/>
    <w:rsid w:val="583C7402"/>
    <w:rsid w:val="583D42FF"/>
    <w:rsid w:val="58454CE0"/>
    <w:rsid w:val="584D4297"/>
    <w:rsid w:val="585E2632"/>
    <w:rsid w:val="585EE0AF"/>
    <w:rsid w:val="586FBD49"/>
    <w:rsid w:val="587DC578"/>
    <w:rsid w:val="58903E6F"/>
    <w:rsid w:val="5893EEA4"/>
    <w:rsid w:val="589CCDF4"/>
    <w:rsid w:val="589E49C7"/>
    <w:rsid w:val="58A21C47"/>
    <w:rsid w:val="58A82717"/>
    <w:rsid w:val="58C7A62F"/>
    <w:rsid w:val="58EC8C8A"/>
    <w:rsid w:val="58FD5042"/>
    <w:rsid w:val="5912EBFA"/>
    <w:rsid w:val="59204465"/>
    <w:rsid w:val="592CF873"/>
    <w:rsid w:val="5940CE52"/>
    <w:rsid w:val="594AFA77"/>
    <w:rsid w:val="59794813"/>
    <w:rsid w:val="59922ACE"/>
    <w:rsid w:val="59935731"/>
    <w:rsid w:val="59A535A1"/>
    <w:rsid w:val="59AFD480"/>
    <w:rsid w:val="59B1D064"/>
    <w:rsid w:val="59BED91A"/>
    <w:rsid w:val="59D272CE"/>
    <w:rsid w:val="59E7D1EC"/>
    <w:rsid w:val="5A009881"/>
    <w:rsid w:val="5A1BE8AB"/>
    <w:rsid w:val="5A26B347"/>
    <w:rsid w:val="5A3FED3A"/>
    <w:rsid w:val="5A4E2ECC"/>
    <w:rsid w:val="5A528B61"/>
    <w:rsid w:val="5A5F70E3"/>
    <w:rsid w:val="5A92AE6F"/>
    <w:rsid w:val="5AA67F6A"/>
    <w:rsid w:val="5AB914DE"/>
    <w:rsid w:val="5ADF6252"/>
    <w:rsid w:val="5AF19169"/>
    <w:rsid w:val="5AFE2DBC"/>
    <w:rsid w:val="5B129A82"/>
    <w:rsid w:val="5B34B84D"/>
    <w:rsid w:val="5B355CC1"/>
    <w:rsid w:val="5BC31D12"/>
    <w:rsid w:val="5BDA00C1"/>
    <w:rsid w:val="5C00CB1F"/>
    <w:rsid w:val="5C0D861C"/>
    <w:rsid w:val="5C189A2D"/>
    <w:rsid w:val="5C2E6AAB"/>
    <w:rsid w:val="5C55F7F1"/>
    <w:rsid w:val="5CC64985"/>
    <w:rsid w:val="5CFB8868"/>
    <w:rsid w:val="5CFD7F8E"/>
    <w:rsid w:val="5D3CEB10"/>
    <w:rsid w:val="5D41B6B7"/>
    <w:rsid w:val="5D4DDFA6"/>
    <w:rsid w:val="5D7585C0"/>
    <w:rsid w:val="5D81ADBC"/>
    <w:rsid w:val="5D836BA2"/>
    <w:rsid w:val="5D8AEEAC"/>
    <w:rsid w:val="5DA812C4"/>
    <w:rsid w:val="5DB54841"/>
    <w:rsid w:val="5DB66191"/>
    <w:rsid w:val="5DCDFB44"/>
    <w:rsid w:val="5DDEBB85"/>
    <w:rsid w:val="5E2B0AC2"/>
    <w:rsid w:val="5E44E915"/>
    <w:rsid w:val="5E54F72A"/>
    <w:rsid w:val="5E73ECA8"/>
    <w:rsid w:val="5EB825EC"/>
    <w:rsid w:val="5EBDE2DE"/>
    <w:rsid w:val="5EC4D2AA"/>
    <w:rsid w:val="5ECDF5F5"/>
    <w:rsid w:val="5ED546AF"/>
    <w:rsid w:val="5EEBA0A6"/>
    <w:rsid w:val="5EEBA638"/>
    <w:rsid w:val="5F11D2EB"/>
    <w:rsid w:val="5F1B4CB8"/>
    <w:rsid w:val="5F1F90A9"/>
    <w:rsid w:val="5F28B886"/>
    <w:rsid w:val="5F28F633"/>
    <w:rsid w:val="5F2CE382"/>
    <w:rsid w:val="5F349001"/>
    <w:rsid w:val="5F435E23"/>
    <w:rsid w:val="5F4A6A0A"/>
    <w:rsid w:val="5F538012"/>
    <w:rsid w:val="5F5CA90B"/>
    <w:rsid w:val="5F5E146E"/>
    <w:rsid w:val="5F628C8B"/>
    <w:rsid w:val="5F68CED5"/>
    <w:rsid w:val="5F6923BE"/>
    <w:rsid w:val="5F694EE2"/>
    <w:rsid w:val="5F6DB5BA"/>
    <w:rsid w:val="5F88E3C8"/>
    <w:rsid w:val="5F8F781C"/>
    <w:rsid w:val="5FBA2CFD"/>
    <w:rsid w:val="5FCBCF6D"/>
    <w:rsid w:val="5FF45062"/>
    <w:rsid w:val="5FF4B76C"/>
    <w:rsid w:val="5FFA9A3D"/>
    <w:rsid w:val="6013DA3D"/>
    <w:rsid w:val="602EC02C"/>
    <w:rsid w:val="6031FEB4"/>
    <w:rsid w:val="60541FFF"/>
    <w:rsid w:val="60583E7A"/>
    <w:rsid w:val="6071742D"/>
    <w:rsid w:val="6096606E"/>
    <w:rsid w:val="609DC941"/>
    <w:rsid w:val="60B0EF3F"/>
    <w:rsid w:val="60D8B581"/>
    <w:rsid w:val="6115ACA9"/>
    <w:rsid w:val="612762E2"/>
    <w:rsid w:val="612E8A27"/>
    <w:rsid w:val="613B45C2"/>
    <w:rsid w:val="61568851"/>
    <w:rsid w:val="61599CF8"/>
    <w:rsid w:val="61AB8B15"/>
    <w:rsid w:val="61B238C3"/>
    <w:rsid w:val="61E4024B"/>
    <w:rsid w:val="61E5556F"/>
    <w:rsid w:val="6200AB14"/>
    <w:rsid w:val="621166CE"/>
    <w:rsid w:val="6225E2EC"/>
    <w:rsid w:val="6231DE13"/>
    <w:rsid w:val="62452714"/>
    <w:rsid w:val="626BF463"/>
    <w:rsid w:val="626F7451"/>
    <w:rsid w:val="62882F51"/>
    <w:rsid w:val="628D09EA"/>
    <w:rsid w:val="62DBAACC"/>
    <w:rsid w:val="62DCBA00"/>
    <w:rsid w:val="62DF28DD"/>
    <w:rsid w:val="62F08E91"/>
    <w:rsid w:val="6305AC65"/>
    <w:rsid w:val="63313B35"/>
    <w:rsid w:val="6333F286"/>
    <w:rsid w:val="6365B0C5"/>
    <w:rsid w:val="6374549E"/>
    <w:rsid w:val="63746383"/>
    <w:rsid w:val="6374F9BC"/>
    <w:rsid w:val="6379DB5E"/>
    <w:rsid w:val="63999E6F"/>
    <w:rsid w:val="63DE817A"/>
    <w:rsid w:val="6406432C"/>
    <w:rsid w:val="6418B675"/>
    <w:rsid w:val="642AEA5B"/>
    <w:rsid w:val="644864DB"/>
    <w:rsid w:val="647184A7"/>
    <w:rsid w:val="6477DB7D"/>
    <w:rsid w:val="64888DC5"/>
    <w:rsid w:val="64A762CC"/>
    <w:rsid w:val="64ABBE56"/>
    <w:rsid w:val="64C0C90F"/>
    <w:rsid w:val="64C5AD60"/>
    <w:rsid w:val="65149797"/>
    <w:rsid w:val="651505F0"/>
    <w:rsid w:val="65202045"/>
    <w:rsid w:val="65488B0E"/>
    <w:rsid w:val="655A27F9"/>
    <w:rsid w:val="65750DFD"/>
    <w:rsid w:val="65A45BEF"/>
    <w:rsid w:val="65CCE409"/>
    <w:rsid w:val="660A57FF"/>
    <w:rsid w:val="660D1BAA"/>
    <w:rsid w:val="6620563C"/>
    <w:rsid w:val="6620E841"/>
    <w:rsid w:val="6628933C"/>
    <w:rsid w:val="662F6BE8"/>
    <w:rsid w:val="663C1DDD"/>
    <w:rsid w:val="6651CE05"/>
    <w:rsid w:val="66524262"/>
    <w:rsid w:val="665777BB"/>
    <w:rsid w:val="6661581A"/>
    <w:rsid w:val="6681F6B6"/>
    <w:rsid w:val="66AE5A4E"/>
    <w:rsid w:val="66F88E59"/>
    <w:rsid w:val="6706A81B"/>
    <w:rsid w:val="672435AA"/>
    <w:rsid w:val="674384B9"/>
    <w:rsid w:val="674C8F4C"/>
    <w:rsid w:val="675349E1"/>
    <w:rsid w:val="6760A010"/>
    <w:rsid w:val="6761FCAB"/>
    <w:rsid w:val="6771FD19"/>
    <w:rsid w:val="67759CB4"/>
    <w:rsid w:val="678DA84B"/>
    <w:rsid w:val="67B1BF25"/>
    <w:rsid w:val="67BFCC18"/>
    <w:rsid w:val="67C02658"/>
    <w:rsid w:val="67C07C02"/>
    <w:rsid w:val="67C3696F"/>
    <w:rsid w:val="67CE603A"/>
    <w:rsid w:val="67E4A4CD"/>
    <w:rsid w:val="6809FE13"/>
    <w:rsid w:val="681790F7"/>
    <w:rsid w:val="681A9194"/>
    <w:rsid w:val="682A0C91"/>
    <w:rsid w:val="684A897B"/>
    <w:rsid w:val="68571090"/>
    <w:rsid w:val="68601D88"/>
    <w:rsid w:val="6869C729"/>
    <w:rsid w:val="68987EAD"/>
    <w:rsid w:val="6899EEDE"/>
    <w:rsid w:val="689EDF2A"/>
    <w:rsid w:val="68B1A425"/>
    <w:rsid w:val="68C6FDD9"/>
    <w:rsid w:val="68D26406"/>
    <w:rsid w:val="68DF3231"/>
    <w:rsid w:val="68E7F3DF"/>
    <w:rsid w:val="68F5655D"/>
    <w:rsid w:val="693BCEB4"/>
    <w:rsid w:val="695A569E"/>
    <w:rsid w:val="695C3270"/>
    <w:rsid w:val="698842A3"/>
    <w:rsid w:val="69909198"/>
    <w:rsid w:val="6996DD14"/>
    <w:rsid w:val="69A2A12A"/>
    <w:rsid w:val="69ACD058"/>
    <w:rsid w:val="69D7052D"/>
    <w:rsid w:val="69EC6F62"/>
    <w:rsid w:val="6A5F577B"/>
    <w:rsid w:val="6A715A6F"/>
    <w:rsid w:val="6A9A2209"/>
    <w:rsid w:val="6AA70B12"/>
    <w:rsid w:val="6AAAB912"/>
    <w:rsid w:val="6AABB9F1"/>
    <w:rsid w:val="6ABAF1A4"/>
    <w:rsid w:val="6ABEE311"/>
    <w:rsid w:val="6AC0682B"/>
    <w:rsid w:val="6AC983FC"/>
    <w:rsid w:val="6AE1D0E3"/>
    <w:rsid w:val="6AEE52DE"/>
    <w:rsid w:val="6B0A7D5D"/>
    <w:rsid w:val="6B3CC25C"/>
    <w:rsid w:val="6B55A975"/>
    <w:rsid w:val="6B65A2CD"/>
    <w:rsid w:val="6B922290"/>
    <w:rsid w:val="6B9E195D"/>
    <w:rsid w:val="6BB15B36"/>
    <w:rsid w:val="6C0295DB"/>
    <w:rsid w:val="6C0D6A53"/>
    <w:rsid w:val="6C54C6E4"/>
    <w:rsid w:val="6C5C4E58"/>
    <w:rsid w:val="6C675B25"/>
    <w:rsid w:val="6C6A5EDF"/>
    <w:rsid w:val="6C90E8DB"/>
    <w:rsid w:val="6CDE9679"/>
    <w:rsid w:val="6CF10686"/>
    <w:rsid w:val="6CF183DF"/>
    <w:rsid w:val="6CFD0A35"/>
    <w:rsid w:val="6D0F5188"/>
    <w:rsid w:val="6D158375"/>
    <w:rsid w:val="6D1BD6EC"/>
    <w:rsid w:val="6D656253"/>
    <w:rsid w:val="6D65F11F"/>
    <w:rsid w:val="6D6857F7"/>
    <w:rsid w:val="6D92A765"/>
    <w:rsid w:val="6D9E0AB8"/>
    <w:rsid w:val="6D9E81FC"/>
    <w:rsid w:val="6DAB4864"/>
    <w:rsid w:val="6DADAFE3"/>
    <w:rsid w:val="6DB671AE"/>
    <w:rsid w:val="6DD17977"/>
    <w:rsid w:val="6DEA625C"/>
    <w:rsid w:val="6E36AC8B"/>
    <w:rsid w:val="6E405428"/>
    <w:rsid w:val="6E4F0BBD"/>
    <w:rsid w:val="6E60A234"/>
    <w:rsid w:val="6E64C1E6"/>
    <w:rsid w:val="6E6D557D"/>
    <w:rsid w:val="6E6EAFBF"/>
    <w:rsid w:val="6E8CB3FF"/>
    <w:rsid w:val="6E8FAAEC"/>
    <w:rsid w:val="6EC60586"/>
    <w:rsid w:val="6ED71FE8"/>
    <w:rsid w:val="6EDD5FBC"/>
    <w:rsid w:val="6EE13A06"/>
    <w:rsid w:val="6EE14CDD"/>
    <w:rsid w:val="6F1295C2"/>
    <w:rsid w:val="6F15FA25"/>
    <w:rsid w:val="6F324577"/>
    <w:rsid w:val="6F4CC942"/>
    <w:rsid w:val="6F5E448C"/>
    <w:rsid w:val="6F67ACE3"/>
    <w:rsid w:val="6F87151C"/>
    <w:rsid w:val="6F8D91B7"/>
    <w:rsid w:val="6FAFA788"/>
    <w:rsid w:val="6FAFF41C"/>
    <w:rsid w:val="6FE0BB1D"/>
    <w:rsid w:val="6FE1DCFD"/>
    <w:rsid w:val="6FE9C962"/>
    <w:rsid w:val="7006EF65"/>
    <w:rsid w:val="7023181D"/>
    <w:rsid w:val="7026EBB6"/>
    <w:rsid w:val="702A6369"/>
    <w:rsid w:val="70349CAB"/>
    <w:rsid w:val="70485B16"/>
    <w:rsid w:val="705994A7"/>
    <w:rsid w:val="706C7171"/>
    <w:rsid w:val="7077BDA0"/>
    <w:rsid w:val="70ABF2F9"/>
    <w:rsid w:val="70B9A335"/>
    <w:rsid w:val="71044305"/>
    <w:rsid w:val="712EE4C2"/>
    <w:rsid w:val="7134C4CE"/>
    <w:rsid w:val="713AC8D6"/>
    <w:rsid w:val="71454E40"/>
    <w:rsid w:val="715C9AC2"/>
    <w:rsid w:val="718EA9E9"/>
    <w:rsid w:val="719B581E"/>
    <w:rsid w:val="71BD2FB3"/>
    <w:rsid w:val="71E49D7F"/>
    <w:rsid w:val="71F089EE"/>
    <w:rsid w:val="71FECD38"/>
    <w:rsid w:val="7249965E"/>
    <w:rsid w:val="725B1CB7"/>
    <w:rsid w:val="7267107A"/>
    <w:rsid w:val="727E422F"/>
    <w:rsid w:val="728B1276"/>
    <w:rsid w:val="728B2A55"/>
    <w:rsid w:val="729AE65B"/>
    <w:rsid w:val="729E891D"/>
    <w:rsid w:val="72B2AF7A"/>
    <w:rsid w:val="72BE1B0A"/>
    <w:rsid w:val="72C2D494"/>
    <w:rsid w:val="72C50116"/>
    <w:rsid w:val="72C65152"/>
    <w:rsid w:val="72F639C7"/>
    <w:rsid w:val="72F7DAF0"/>
    <w:rsid w:val="72FF9963"/>
    <w:rsid w:val="73087849"/>
    <w:rsid w:val="733B6FC9"/>
    <w:rsid w:val="733D6551"/>
    <w:rsid w:val="7348BA4B"/>
    <w:rsid w:val="734AFA9A"/>
    <w:rsid w:val="734B17B8"/>
    <w:rsid w:val="737A9316"/>
    <w:rsid w:val="73A3484C"/>
    <w:rsid w:val="73A7F109"/>
    <w:rsid w:val="73D25443"/>
    <w:rsid w:val="73D5EFC1"/>
    <w:rsid w:val="73F10FAC"/>
    <w:rsid w:val="73FF4DB7"/>
    <w:rsid w:val="740BFBCE"/>
    <w:rsid w:val="7414CF7E"/>
    <w:rsid w:val="743D6F39"/>
    <w:rsid w:val="7444DBE7"/>
    <w:rsid w:val="744A5603"/>
    <w:rsid w:val="748A1C04"/>
    <w:rsid w:val="748D942B"/>
    <w:rsid w:val="74A18D65"/>
    <w:rsid w:val="74C47B77"/>
    <w:rsid w:val="74CA23D5"/>
    <w:rsid w:val="74D212E9"/>
    <w:rsid w:val="74F930F6"/>
    <w:rsid w:val="74FB759F"/>
    <w:rsid w:val="74FCD65A"/>
    <w:rsid w:val="7532CC3B"/>
    <w:rsid w:val="753A48C6"/>
    <w:rsid w:val="754ABADA"/>
    <w:rsid w:val="754F41B6"/>
    <w:rsid w:val="75549A2D"/>
    <w:rsid w:val="75574E5E"/>
    <w:rsid w:val="755DC018"/>
    <w:rsid w:val="7564D84D"/>
    <w:rsid w:val="7567CF19"/>
    <w:rsid w:val="758E05AC"/>
    <w:rsid w:val="75AD76F3"/>
    <w:rsid w:val="75CD7184"/>
    <w:rsid w:val="760709C4"/>
    <w:rsid w:val="760756C9"/>
    <w:rsid w:val="760CB1BD"/>
    <w:rsid w:val="76119C1C"/>
    <w:rsid w:val="76381F12"/>
    <w:rsid w:val="76479874"/>
    <w:rsid w:val="767AD89D"/>
    <w:rsid w:val="76885406"/>
    <w:rsid w:val="768D8011"/>
    <w:rsid w:val="76919DA8"/>
    <w:rsid w:val="76A06900"/>
    <w:rsid w:val="76AA42E7"/>
    <w:rsid w:val="76E5A93A"/>
    <w:rsid w:val="76F0949C"/>
    <w:rsid w:val="76FF673A"/>
    <w:rsid w:val="7711D940"/>
    <w:rsid w:val="7714BB25"/>
    <w:rsid w:val="77161348"/>
    <w:rsid w:val="7716680C"/>
    <w:rsid w:val="77314A42"/>
    <w:rsid w:val="773312A5"/>
    <w:rsid w:val="77500E49"/>
    <w:rsid w:val="77700DA7"/>
    <w:rsid w:val="777256CF"/>
    <w:rsid w:val="77B0C4C6"/>
    <w:rsid w:val="77B6B17A"/>
    <w:rsid w:val="77D61484"/>
    <w:rsid w:val="77EAD151"/>
    <w:rsid w:val="780D831F"/>
    <w:rsid w:val="78392269"/>
    <w:rsid w:val="784319E1"/>
    <w:rsid w:val="785BC291"/>
    <w:rsid w:val="786A81A1"/>
    <w:rsid w:val="786C932D"/>
    <w:rsid w:val="78BCF8ED"/>
    <w:rsid w:val="7951F1EA"/>
    <w:rsid w:val="79654226"/>
    <w:rsid w:val="7985BD83"/>
    <w:rsid w:val="79896C8C"/>
    <w:rsid w:val="79996930"/>
    <w:rsid w:val="799F6D98"/>
    <w:rsid w:val="79A93FD1"/>
    <w:rsid w:val="79B7C59F"/>
    <w:rsid w:val="79CAA7DC"/>
    <w:rsid w:val="79DD61DE"/>
    <w:rsid w:val="79E49F36"/>
    <w:rsid w:val="79FA08C0"/>
    <w:rsid w:val="7A1B1881"/>
    <w:rsid w:val="7A1BBD1E"/>
    <w:rsid w:val="7A2A1153"/>
    <w:rsid w:val="7A2C6F45"/>
    <w:rsid w:val="7A3291B2"/>
    <w:rsid w:val="7A449FAD"/>
    <w:rsid w:val="7A5AD90C"/>
    <w:rsid w:val="7A6353D5"/>
    <w:rsid w:val="7A84D296"/>
    <w:rsid w:val="7AA981CF"/>
    <w:rsid w:val="7ABD45F4"/>
    <w:rsid w:val="7AF76AAE"/>
    <w:rsid w:val="7B002DF4"/>
    <w:rsid w:val="7B188FCC"/>
    <w:rsid w:val="7B25F4C3"/>
    <w:rsid w:val="7B267120"/>
    <w:rsid w:val="7B2FD763"/>
    <w:rsid w:val="7B357424"/>
    <w:rsid w:val="7B5C6715"/>
    <w:rsid w:val="7C095121"/>
    <w:rsid w:val="7C0AC0B4"/>
    <w:rsid w:val="7C280FCD"/>
    <w:rsid w:val="7C2A2A14"/>
    <w:rsid w:val="7C2D566C"/>
    <w:rsid w:val="7C4BDD1D"/>
    <w:rsid w:val="7C68E993"/>
    <w:rsid w:val="7C6B7987"/>
    <w:rsid w:val="7C913C26"/>
    <w:rsid w:val="7CC0CAF4"/>
    <w:rsid w:val="7CCE312F"/>
    <w:rsid w:val="7CEE06C2"/>
    <w:rsid w:val="7D1CD477"/>
    <w:rsid w:val="7D1CF628"/>
    <w:rsid w:val="7D1EDF7D"/>
    <w:rsid w:val="7D387B3B"/>
    <w:rsid w:val="7D8C2AE0"/>
    <w:rsid w:val="7DA259AA"/>
    <w:rsid w:val="7DC467E4"/>
    <w:rsid w:val="7DE8F7B2"/>
    <w:rsid w:val="7DEC776F"/>
    <w:rsid w:val="7E1978E7"/>
    <w:rsid w:val="7E45E1EE"/>
    <w:rsid w:val="7E55BFAE"/>
    <w:rsid w:val="7E745B6E"/>
    <w:rsid w:val="7E9B61F9"/>
    <w:rsid w:val="7EA9CEC2"/>
    <w:rsid w:val="7EBBD99A"/>
    <w:rsid w:val="7ED2795A"/>
    <w:rsid w:val="7ED8B20A"/>
    <w:rsid w:val="7ED9E615"/>
    <w:rsid w:val="7EDE3B56"/>
    <w:rsid w:val="7EF0B66F"/>
    <w:rsid w:val="7EF187E3"/>
    <w:rsid w:val="7EF5F422"/>
    <w:rsid w:val="7F16BC08"/>
    <w:rsid w:val="7F29EFBA"/>
    <w:rsid w:val="7F3E430E"/>
    <w:rsid w:val="7F4D14D0"/>
    <w:rsid w:val="7F4E73DF"/>
    <w:rsid w:val="7F8A1DA6"/>
    <w:rsid w:val="7F9197CA"/>
    <w:rsid w:val="7FA5FF69"/>
    <w:rsid w:val="7FAD6507"/>
    <w:rsid w:val="7FBE43D2"/>
    <w:rsid w:val="7FD6F6F8"/>
    <w:rsid w:val="7FF1FA4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4FA49F"/>
  <w15:chartTrackingRefBased/>
  <w15:docId w15:val="{D90365F8-8120-497D-9044-050BEDDC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footer" w:uiPriority="99"/>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s-ES_tradnl" w:eastAsia="es-ES"/>
    </w:rPr>
  </w:style>
  <w:style w:type="paragraph" w:styleId="Heading1">
    <w:name w:val="heading 1"/>
    <w:basedOn w:val="Normal"/>
    <w:next w:val="Normal"/>
    <w:qFormat/>
    <w:pPr>
      <w:keepNext/>
      <w:jc w:val="both"/>
      <w:outlineLvl w:val="0"/>
    </w:pPr>
    <w:rPr>
      <w:rFonts w:ascii="Arial" w:hAnsi="Arial"/>
      <w:b/>
      <w:sz w:val="24"/>
    </w:rPr>
  </w:style>
  <w:style w:type="paragraph" w:styleId="Heading2">
    <w:name w:val="heading 2"/>
    <w:basedOn w:val="Normal"/>
    <w:next w:val="Normal"/>
    <w:qFormat/>
    <w:pPr>
      <w:keepNext/>
      <w:ind w:left="-1800"/>
      <w:jc w:val="both"/>
      <w:outlineLvl w:val="1"/>
    </w:pPr>
    <w:rPr>
      <w:sz w:val="28"/>
      <w:lang w:val="es-CO"/>
    </w:rPr>
  </w:style>
  <w:style w:type="paragraph" w:styleId="Heading3">
    <w:name w:val="heading 3"/>
    <w:basedOn w:val="Normal"/>
    <w:next w:val="Normal"/>
    <w:qFormat/>
    <w:pPr>
      <w:keepNext/>
      <w:ind w:left="-1800"/>
      <w:jc w:val="both"/>
      <w:outlineLvl w:val="2"/>
    </w:pPr>
    <w:rPr>
      <w:b/>
      <w:sz w:val="28"/>
      <w:lang w:val="es-CO"/>
    </w:rPr>
  </w:style>
  <w:style w:type="paragraph" w:styleId="Heading4">
    <w:name w:val="heading 4"/>
    <w:basedOn w:val="Normal"/>
    <w:next w:val="Normal"/>
    <w:qFormat/>
    <w:pPr>
      <w:keepNext/>
      <w:ind w:left="-2250"/>
      <w:jc w:val="both"/>
      <w:outlineLvl w:val="3"/>
    </w:pPr>
    <w:rPr>
      <w:b/>
      <w:sz w:val="28"/>
      <w:lang w:val="es-CO"/>
    </w:rPr>
  </w:style>
  <w:style w:type="paragraph" w:styleId="Heading5">
    <w:name w:val="heading 5"/>
    <w:basedOn w:val="Normal"/>
    <w:next w:val="Normal"/>
    <w:qFormat/>
    <w:pPr>
      <w:keepNext/>
      <w:outlineLvl w:val="4"/>
    </w:pPr>
    <w:rPr>
      <w:b/>
      <w:lang w:val="es-ES"/>
    </w:rPr>
  </w:style>
  <w:style w:type="paragraph" w:styleId="Heading6">
    <w:name w:val="heading 6"/>
    <w:basedOn w:val="Normal"/>
    <w:next w:val="Normal"/>
    <w:qFormat/>
    <w:pPr>
      <w:keepNext/>
      <w:jc w:val="center"/>
      <w:outlineLvl w:val="5"/>
    </w:pPr>
    <w:rPr>
      <w:rFonts w:ascii="Arial" w:hAnsi="Arial"/>
      <w:b/>
      <w:sz w:val="24"/>
      <w:lang w:val="es-ES"/>
    </w:rPr>
  </w:style>
  <w:style w:type="paragraph" w:styleId="Heading7">
    <w:name w:val="heading 7"/>
    <w:basedOn w:val="Normal"/>
    <w:next w:val="Normal"/>
    <w:qFormat/>
    <w:pPr>
      <w:keepNext/>
      <w:jc w:val="both"/>
      <w:outlineLvl w:val="6"/>
    </w:pPr>
    <w:rPr>
      <w:rFonts w:ascii="Arial" w:hAnsi="Arial"/>
      <w:sz w:val="24"/>
      <w:lang w:val="es-ES"/>
    </w:rPr>
  </w:style>
  <w:style w:type="paragraph" w:styleId="Heading8">
    <w:name w:val="heading 8"/>
    <w:basedOn w:val="Normal"/>
    <w:next w:val="Normal"/>
    <w:qFormat/>
    <w:pPr>
      <w:keepNext/>
      <w:jc w:val="center"/>
      <w:outlineLvl w:val="7"/>
    </w:pPr>
    <w:rPr>
      <w:rFonts w:ascii="Arial" w:hAnsi="Arial"/>
      <w:sz w:val="24"/>
    </w:rPr>
  </w:style>
  <w:style w:type="paragraph" w:styleId="Heading9">
    <w:name w:val="heading 9"/>
    <w:basedOn w:val="Normal"/>
    <w:next w:val="Normal"/>
    <w:qFormat/>
    <w:pPr>
      <w:keepNext/>
      <w:jc w:val="both"/>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419"/>
        <w:tab w:val="right" w:pos="8838"/>
      </w:tabs>
    </w:pPr>
  </w:style>
  <w:style w:type="paragraph" w:styleId="BodyText">
    <w:name w:val="Body Text"/>
    <w:basedOn w:val="Normal"/>
    <w:pPr>
      <w:jc w:val="both"/>
    </w:pPr>
    <w:rPr>
      <w:rFonts w:ascii="Arial" w:hAnsi="Arial"/>
      <w:sz w:val="24"/>
    </w:rPr>
  </w:style>
  <w:style w:type="paragraph" w:styleId="Footer">
    <w:name w:val="footer"/>
    <w:basedOn w:val="Normal"/>
    <w:link w:val="FooterChar"/>
    <w:uiPriority w:val="99"/>
    <w:pPr>
      <w:tabs>
        <w:tab w:val="center" w:pos="4419"/>
        <w:tab w:val="right" w:pos="8838"/>
      </w:tabs>
    </w:pPr>
  </w:style>
  <w:style w:type="paragraph" w:customStyle="1" w:styleId="Textoindependiente21">
    <w:name w:val="Texto independiente 21"/>
    <w:basedOn w:val="Normal"/>
    <w:pPr>
      <w:ind w:left="-2250"/>
      <w:jc w:val="both"/>
    </w:pPr>
    <w:rPr>
      <w:sz w:val="28"/>
      <w:lang w:val="es-CO"/>
    </w:rPr>
  </w:style>
  <w:style w:type="paragraph" w:customStyle="1" w:styleId="Sangra2detindependiente1">
    <w:name w:val="Sangría 2 de t. independiente1"/>
    <w:basedOn w:val="Normal"/>
    <w:pPr>
      <w:ind w:left="-2250"/>
    </w:pPr>
    <w:rPr>
      <w:sz w:val="28"/>
      <w:lang w:val="es-CO"/>
    </w:rPr>
  </w:style>
  <w:style w:type="paragraph" w:customStyle="1" w:styleId="Sangra3detindependiente1">
    <w:name w:val="Sangría 3 de t. independiente1"/>
    <w:basedOn w:val="Normal"/>
    <w:pPr>
      <w:ind w:left="-13"/>
      <w:jc w:val="both"/>
    </w:pPr>
    <w:rPr>
      <w:rFonts w:ascii="Arial" w:hAnsi="Arial"/>
      <w:sz w:val="24"/>
    </w:rPr>
  </w:style>
  <w:style w:type="paragraph" w:customStyle="1" w:styleId="Textodebloque1">
    <w:name w:val="Texto de bloque1"/>
    <w:basedOn w:val="Normal"/>
    <w:pPr>
      <w:ind w:left="90" w:right="335"/>
      <w:jc w:val="both"/>
    </w:pPr>
    <w:rPr>
      <w:rFonts w:ascii="Arial" w:hAnsi="Arial"/>
      <w:sz w:val="24"/>
    </w:rPr>
  </w:style>
  <w:style w:type="paragraph" w:styleId="Title">
    <w:name w:val="Title"/>
    <w:basedOn w:val="Normal"/>
    <w:qFormat/>
    <w:pPr>
      <w:spacing w:line="360" w:lineRule="atLeast"/>
      <w:ind w:right="45"/>
      <w:jc w:val="center"/>
    </w:pPr>
    <w:rPr>
      <w:rFonts w:ascii="Arial" w:hAnsi="Arial"/>
      <w:spacing w:val="10"/>
      <w:sz w:val="24"/>
    </w:rPr>
  </w:style>
  <w:style w:type="paragraph" w:customStyle="1" w:styleId="BodyText21">
    <w:name w:val="Body Text 21"/>
    <w:basedOn w:val="Normal"/>
    <w:pPr>
      <w:jc w:val="both"/>
    </w:pPr>
    <w:rPr>
      <w:rFonts w:ascii="Arial Narrow" w:hAnsi="Arial Narrow"/>
      <w:spacing w:val="20"/>
      <w:sz w:val="22"/>
      <w:lang w:val="es-MX"/>
    </w:rPr>
  </w:style>
  <w:style w:type="paragraph" w:customStyle="1" w:styleId="Mapadeldocumento1">
    <w:name w:val="Mapa del documento1"/>
    <w:basedOn w:val="Normal"/>
    <w:pPr>
      <w:shd w:val="clear" w:color="auto" w:fill="000080"/>
    </w:pPr>
    <w:rPr>
      <w:rFonts w:ascii="Tahoma" w:hAnsi="Tahoma"/>
    </w:rPr>
  </w:style>
  <w:style w:type="paragraph" w:styleId="BodyText2">
    <w:name w:val="Body Text 2"/>
    <w:basedOn w:val="Normal"/>
    <w:pPr>
      <w:jc w:val="center"/>
    </w:pPr>
    <w:rPr>
      <w:rFonts w:ascii="Tahoma" w:hAnsi="Tahoma"/>
      <w:sz w:val="22"/>
    </w:rPr>
  </w:style>
  <w:style w:type="paragraph" w:customStyle="1" w:styleId="Normalarial">
    <w:name w:val="Normal+arial"/>
    <w:basedOn w:val="Title"/>
    <w:rsid w:val="009A3C98"/>
    <w:pPr>
      <w:spacing w:line="240" w:lineRule="auto"/>
    </w:pPr>
    <w:rPr>
      <w:szCs w:val="24"/>
    </w:rPr>
  </w:style>
  <w:style w:type="paragraph" w:customStyle="1" w:styleId="NormalArial0">
    <w:name w:val="Normal + Arial"/>
    <w:aliases w:val="12 pt"/>
    <w:basedOn w:val="Title"/>
    <w:rsid w:val="00273197"/>
    <w:pPr>
      <w:spacing w:line="240" w:lineRule="auto"/>
      <w:jc w:val="both"/>
    </w:pPr>
  </w:style>
  <w:style w:type="paragraph" w:styleId="BalloonText">
    <w:name w:val="Balloon Text"/>
    <w:basedOn w:val="Normal"/>
    <w:semiHidden/>
    <w:rsid w:val="00EE56B5"/>
    <w:rPr>
      <w:rFonts w:ascii="Tahoma" w:hAnsi="Tahoma" w:cs="Tahoma"/>
      <w:sz w:val="16"/>
      <w:szCs w:val="16"/>
    </w:rPr>
  </w:style>
  <w:style w:type="table" w:styleId="TableGrid">
    <w:name w:val="Table Grid"/>
    <w:basedOn w:val="TableNormal"/>
    <w:rsid w:val="008A201D"/>
    <w:tblPr/>
  </w:style>
  <w:style w:type="character" w:styleId="Hyperlink">
    <w:name w:val="Hyperlink"/>
    <w:rsid w:val="00905A22"/>
    <w:rPr>
      <w:color w:val="0000FF"/>
      <w:u w:val="single"/>
    </w:rPr>
  </w:style>
  <w:style w:type="character" w:customStyle="1" w:styleId="FooterChar">
    <w:name w:val="Footer Char"/>
    <w:link w:val="Footer"/>
    <w:uiPriority w:val="99"/>
    <w:rsid w:val="00C75D47"/>
    <w:rPr>
      <w:lang w:val="es-ES_tradnl" w:eastAsia="es-ES"/>
    </w:rPr>
  </w:style>
  <w:style w:type="character" w:customStyle="1" w:styleId="HeaderChar">
    <w:name w:val="Header Char"/>
    <w:link w:val="Header"/>
    <w:rsid w:val="005753FE"/>
    <w:rPr>
      <w:lang w:val="es-ES_tradnl" w:eastAsia="es-ES"/>
    </w:rPr>
  </w:style>
  <w:style w:type="character" w:customStyle="1" w:styleId="tl8wme">
    <w:name w:val="tl8wme"/>
    <w:basedOn w:val="DefaultParagraphFont"/>
    <w:rsid w:val="009B10DD"/>
  </w:style>
  <w:style w:type="paragraph" w:styleId="ListParagraph">
    <w:name w:val="List Paragraph"/>
    <w:basedOn w:val="Normal"/>
    <w:uiPriority w:val="34"/>
    <w:qFormat/>
    <w:rsid w:val="00E82A1D"/>
    <w:pPr>
      <w:ind w:left="720"/>
      <w:contextualSpacing/>
    </w:pPr>
  </w:style>
  <w:style w:type="paragraph" w:styleId="FootnoteText">
    <w:name w:val="footnote text"/>
    <w:aliases w:val="texto de nota al pie,Nota a pie/Bibliog,Texto nota pie Car Car,Car1 Car Car,Car1 Car2,ft Car Car,ft Car,Texto nota pie Car11,Texto nota pie Car Car1,Car1 Car Car1,Car1 Car21,Car11 Car Car,Car11 Car,ft,Car1 Car Ca,Texto nota pie Car1,fn"/>
    <w:basedOn w:val="Normal"/>
    <w:link w:val="FootnoteTextChar"/>
    <w:uiPriority w:val="99"/>
    <w:unhideWhenUsed/>
    <w:qFormat/>
    <w:rsid w:val="00E82A1D"/>
    <w:rPr>
      <w:rFonts w:asciiTheme="minorHAnsi" w:eastAsiaTheme="minorHAnsi" w:hAnsiTheme="minorHAnsi" w:cstheme="minorBidi"/>
      <w:kern w:val="2"/>
      <w:lang w:val="es-CO" w:eastAsia="en-US"/>
      <w14:ligatures w14:val="standardContextual"/>
    </w:rPr>
  </w:style>
  <w:style w:type="character" w:customStyle="1" w:styleId="FootnoteTextChar">
    <w:name w:val="Footnote Text Char"/>
    <w:aliases w:val="texto de nota al pie Char,Nota a pie/Bibliog Char,Texto nota pie Car Car Char,Car1 Car Car Char,Car1 Car2 Char,ft Car Car Char,ft Car Char,Texto nota pie Car11 Char,Texto nota pie Car Car1 Char,Car1 Car Car1 Char,Car1 Car21 Char"/>
    <w:basedOn w:val="DefaultParagraphFont"/>
    <w:link w:val="FootnoteText"/>
    <w:uiPriority w:val="99"/>
    <w:rsid w:val="00E82A1D"/>
    <w:rPr>
      <w:rFonts w:asciiTheme="minorHAnsi" w:eastAsiaTheme="minorHAnsi" w:hAnsiTheme="minorHAnsi" w:cstheme="minorBidi"/>
      <w:kern w:val="2"/>
      <w:lang w:eastAsia="en-US"/>
      <w14:ligatures w14:val="standardContextual"/>
    </w:rPr>
  </w:style>
  <w:style w:type="character" w:styleId="FootnoteReference">
    <w:name w:val="footnote reference"/>
    <w:aliases w:val="referencia nota al pie,Appel note de bas de page,Footnotes refss,Ref,Ref. de nota al pie.,de nota al pie,16 Point,Superscript 6 Point,ftref,Знак сноски-FN,Footnote Reference Number,Estilo de nota al pie de Africa"/>
    <w:basedOn w:val="DefaultParagraphFont"/>
    <w:uiPriority w:val="99"/>
    <w:unhideWhenUsed/>
    <w:qFormat/>
    <w:rsid w:val="00E82A1D"/>
    <w:rPr>
      <w:vertAlign w:val="superscript"/>
    </w:rPr>
  </w:style>
  <w:style w:type="character" w:customStyle="1" w:styleId="ui-provider">
    <w:name w:val="ui-provider"/>
    <w:basedOn w:val="DefaultParagraphFont"/>
    <w:rsid w:val="00E82A1D"/>
  </w:style>
  <w:style w:type="paragraph" w:styleId="Revision">
    <w:name w:val="Revision"/>
    <w:hidden/>
    <w:uiPriority w:val="99"/>
    <w:semiHidden/>
    <w:rsid w:val="00E82A1D"/>
    <w:rPr>
      <w:lang w:val="es-ES_tradnl" w:eastAsia="es-ES"/>
    </w:rPr>
  </w:style>
  <w:style w:type="character" w:styleId="CommentReference">
    <w:name w:val="annotation reference"/>
    <w:basedOn w:val="DefaultParagraphFont"/>
    <w:rsid w:val="00995F66"/>
    <w:rPr>
      <w:sz w:val="16"/>
      <w:szCs w:val="16"/>
    </w:rPr>
  </w:style>
  <w:style w:type="paragraph" w:styleId="CommentText">
    <w:name w:val="annotation text"/>
    <w:basedOn w:val="Normal"/>
    <w:link w:val="CommentTextChar"/>
    <w:rsid w:val="00995F66"/>
  </w:style>
  <w:style w:type="character" w:customStyle="1" w:styleId="CommentTextChar">
    <w:name w:val="Comment Text Char"/>
    <w:basedOn w:val="DefaultParagraphFont"/>
    <w:link w:val="CommentText"/>
    <w:rsid w:val="00995F66"/>
    <w:rPr>
      <w:lang w:val="es-ES_tradnl" w:eastAsia="es-ES"/>
    </w:rPr>
  </w:style>
  <w:style w:type="paragraph" w:styleId="CommentSubject">
    <w:name w:val="annotation subject"/>
    <w:basedOn w:val="CommentText"/>
    <w:next w:val="CommentText"/>
    <w:link w:val="CommentSubjectChar"/>
    <w:rsid w:val="00995F66"/>
    <w:rPr>
      <w:b/>
      <w:bCs/>
    </w:rPr>
  </w:style>
  <w:style w:type="character" w:customStyle="1" w:styleId="CommentSubjectChar">
    <w:name w:val="Comment Subject Char"/>
    <w:basedOn w:val="CommentTextChar"/>
    <w:link w:val="CommentSubject"/>
    <w:rsid w:val="00995F66"/>
    <w:rPr>
      <w:b/>
      <w:bCs/>
      <w:lang w:val="es-ES_tradnl" w:eastAsia="es-ES"/>
    </w:rPr>
  </w:style>
  <w:style w:type="paragraph" w:customStyle="1" w:styleId="Default">
    <w:name w:val="Default"/>
    <w:rsid w:val="00253017"/>
    <w:pPr>
      <w:autoSpaceDE w:val="0"/>
      <w:autoSpaceDN w:val="0"/>
      <w:adjustRightInd w:val="0"/>
    </w:pPr>
    <w:rPr>
      <w:rFonts w:ascii="Arial" w:eastAsia="Calibri" w:hAnsi="Arial" w:cs="Arial"/>
      <w:color w:val="000000"/>
      <w:sz w:val="24"/>
      <w:szCs w:val="24"/>
    </w:rPr>
  </w:style>
  <w:style w:type="table" w:styleId="GridTable1Light-Accent4">
    <w:name w:val="Grid Table 1 Light Accent 4"/>
    <w:basedOn w:val="TableNormal"/>
    <w:uiPriority w:val="46"/>
    <w:rsid w:val="00750185"/>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750185"/>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Mention">
    <w:name w:val="Mention"/>
    <w:basedOn w:val="DefaultParagraphFont"/>
    <w:uiPriority w:val="99"/>
    <w:unhideWhenUsed/>
    <w:rsid w:val="003F49A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5762">
      <w:bodyDiv w:val="1"/>
      <w:marLeft w:val="0"/>
      <w:marRight w:val="0"/>
      <w:marTop w:val="0"/>
      <w:marBottom w:val="0"/>
      <w:divBdr>
        <w:top w:val="none" w:sz="0" w:space="0" w:color="auto"/>
        <w:left w:val="none" w:sz="0" w:space="0" w:color="auto"/>
        <w:bottom w:val="none" w:sz="0" w:space="0" w:color="auto"/>
        <w:right w:val="none" w:sz="0" w:space="0" w:color="auto"/>
      </w:divBdr>
    </w:div>
    <w:div w:id="311444296">
      <w:bodyDiv w:val="1"/>
      <w:marLeft w:val="0"/>
      <w:marRight w:val="0"/>
      <w:marTop w:val="0"/>
      <w:marBottom w:val="0"/>
      <w:divBdr>
        <w:top w:val="none" w:sz="0" w:space="0" w:color="auto"/>
        <w:left w:val="none" w:sz="0" w:space="0" w:color="auto"/>
        <w:bottom w:val="none" w:sz="0" w:space="0" w:color="auto"/>
        <w:right w:val="none" w:sz="0" w:space="0" w:color="auto"/>
      </w:divBdr>
    </w:div>
    <w:div w:id="546339356">
      <w:bodyDiv w:val="1"/>
      <w:marLeft w:val="0"/>
      <w:marRight w:val="0"/>
      <w:marTop w:val="0"/>
      <w:marBottom w:val="0"/>
      <w:divBdr>
        <w:top w:val="none" w:sz="0" w:space="0" w:color="auto"/>
        <w:left w:val="none" w:sz="0" w:space="0" w:color="auto"/>
        <w:bottom w:val="none" w:sz="0" w:space="0" w:color="auto"/>
        <w:right w:val="none" w:sz="0" w:space="0" w:color="auto"/>
      </w:divBdr>
    </w:div>
    <w:div w:id="700131401">
      <w:bodyDiv w:val="1"/>
      <w:marLeft w:val="0"/>
      <w:marRight w:val="0"/>
      <w:marTop w:val="0"/>
      <w:marBottom w:val="0"/>
      <w:divBdr>
        <w:top w:val="none" w:sz="0" w:space="0" w:color="auto"/>
        <w:left w:val="none" w:sz="0" w:space="0" w:color="auto"/>
        <w:bottom w:val="none" w:sz="0" w:space="0" w:color="auto"/>
        <w:right w:val="none" w:sz="0" w:space="0" w:color="auto"/>
      </w:divBdr>
    </w:div>
    <w:div w:id="751196770">
      <w:bodyDiv w:val="1"/>
      <w:marLeft w:val="0"/>
      <w:marRight w:val="0"/>
      <w:marTop w:val="0"/>
      <w:marBottom w:val="0"/>
      <w:divBdr>
        <w:top w:val="none" w:sz="0" w:space="0" w:color="auto"/>
        <w:left w:val="none" w:sz="0" w:space="0" w:color="auto"/>
        <w:bottom w:val="none" w:sz="0" w:space="0" w:color="auto"/>
        <w:right w:val="none" w:sz="0" w:space="0" w:color="auto"/>
      </w:divBdr>
    </w:div>
    <w:div w:id="908538860">
      <w:bodyDiv w:val="1"/>
      <w:marLeft w:val="0"/>
      <w:marRight w:val="0"/>
      <w:marTop w:val="0"/>
      <w:marBottom w:val="0"/>
      <w:divBdr>
        <w:top w:val="none" w:sz="0" w:space="0" w:color="auto"/>
        <w:left w:val="none" w:sz="0" w:space="0" w:color="auto"/>
        <w:bottom w:val="none" w:sz="0" w:space="0" w:color="auto"/>
        <w:right w:val="none" w:sz="0" w:space="0" w:color="auto"/>
      </w:divBdr>
    </w:div>
    <w:div w:id="1134635005">
      <w:bodyDiv w:val="1"/>
      <w:marLeft w:val="0"/>
      <w:marRight w:val="0"/>
      <w:marTop w:val="0"/>
      <w:marBottom w:val="0"/>
      <w:divBdr>
        <w:top w:val="none" w:sz="0" w:space="0" w:color="auto"/>
        <w:left w:val="none" w:sz="0" w:space="0" w:color="auto"/>
        <w:bottom w:val="none" w:sz="0" w:space="0" w:color="auto"/>
        <w:right w:val="none" w:sz="0" w:space="0" w:color="auto"/>
      </w:divBdr>
    </w:div>
    <w:div w:id="1315523751">
      <w:bodyDiv w:val="1"/>
      <w:marLeft w:val="0"/>
      <w:marRight w:val="0"/>
      <w:marTop w:val="0"/>
      <w:marBottom w:val="0"/>
      <w:divBdr>
        <w:top w:val="none" w:sz="0" w:space="0" w:color="auto"/>
        <w:left w:val="none" w:sz="0" w:space="0" w:color="auto"/>
        <w:bottom w:val="none" w:sz="0" w:space="0" w:color="auto"/>
        <w:right w:val="none" w:sz="0" w:space="0" w:color="auto"/>
      </w:divBdr>
    </w:div>
    <w:div w:id="1425685206">
      <w:bodyDiv w:val="1"/>
      <w:marLeft w:val="0"/>
      <w:marRight w:val="0"/>
      <w:marTop w:val="0"/>
      <w:marBottom w:val="0"/>
      <w:divBdr>
        <w:top w:val="none" w:sz="0" w:space="0" w:color="auto"/>
        <w:left w:val="none" w:sz="0" w:space="0" w:color="auto"/>
        <w:bottom w:val="none" w:sz="0" w:space="0" w:color="auto"/>
        <w:right w:val="none" w:sz="0" w:space="0" w:color="auto"/>
      </w:divBdr>
    </w:div>
    <w:div w:id="1823157121">
      <w:bodyDiv w:val="1"/>
      <w:marLeft w:val="0"/>
      <w:marRight w:val="0"/>
      <w:marTop w:val="0"/>
      <w:marBottom w:val="0"/>
      <w:divBdr>
        <w:top w:val="none" w:sz="0" w:space="0" w:color="auto"/>
        <w:left w:val="none" w:sz="0" w:space="0" w:color="auto"/>
        <w:bottom w:val="none" w:sz="0" w:space="0" w:color="auto"/>
        <w:right w:val="none" w:sz="0" w:space="0" w:color="auto"/>
      </w:divBdr>
    </w:div>
    <w:div w:id="206636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25" Type="http://schemas.microsoft.com/office/2020/10/relationships/intelligence" Target="intelligence2.xml"/><Relationship Id="rId12" Type="http://schemas.openxmlformats.org/officeDocument/2006/relationships/footnotes" Target="footnotes.xml"/><Relationship Id="rId17" Type="http://schemas.microsoft.com/office/2018/08/relationships/commentsExtensible" Target="commentsExtensi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Estandar SUPERSALUD" ma:contentTypeID="0x010100013831AC148D7240B2B0A92D12A981FC00691B6F39409C7A42B0E6E6DA3DDCD7D5" ma:contentTypeVersion="27" ma:contentTypeDescription="Crear nuevo documento." ma:contentTypeScope="" ma:versionID="fd9b2f45a037fae1a71218d2d54ed0d7">
  <xsd:schema xmlns:xsd="http://www.w3.org/2001/XMLSchema" xmlns:xs="http://www.w3.org/2001/XMLSchema" xmlns:p="http://schemas.microsoft.com/office/2006/metadata/properties" xmlns:ns1="http://schemas.microsoft.com/sharepoint/v3" xmlns:ns2="b6565643-c00f-44ce-b5d1-532a85e4382c" xmlns:ns3="fc59cac2-4a0b-49e5-b878-56577be82993" xmlns:ns4="http://schemas.microsoft.com/sharepoint/v3/fields" targetNamespace="http://schemas.microsoft.com/office/2006/metadata/properties" ma:root="true" ma:fieldsID="14960aa9a357003bb99b3b568638b876" ns1:_="" ns2:_="" ns3:_="" ns4:_="">
    <xsd:import namespace="http://schemas.microsoft.com/sharepoint/v3"/>
    <xsd:import namespace="b6565643-c00f-44ce-b5d1-532a85e4382c"/>
    <xsd:import namespace="fc59cac2-4a0b-49e5-b878-56577be82993"/>
    <xsd:import namespace="http://schemas.microsoft.com/sharepoint/v3/fields"/>
    <xsd:element name="properties">
      <xsd:complexType>
        <xsd:sequence>
          <xsd:element name="documentManagement">
            <xsd:complexType>
              <xsd:all>
                <xsd:element ref="ns2:_dlc_DocId" minOccurs="0"/>
                <xsd:element ref="ns2:_dlc_DocIdUrl" minOccurs="0"/>
                <xsd:element ref="ns2:_dlc_DocIdPersistId" minOccurs="0"/>
                <xsd:element ref="ns2:hc05d8cf50584709bf9d898f7cd63ea9" minOccurs="0"/>
                <xsd:element ref="ns3:TaxCatchAll" minOccurs="0"/>
                <xsd:element ref="ns3:TaxCatchAllLabel" minOccurs="0"/>
                <xsd:element ref="ns2:f2931104761c43619c32589b14283c3d" minOccurs="0"/>
                <xsd:element ref="ns1:Language" minOccurs="0"/>
                <xsd:element ref="ns2:k6e49ac2d53b4321b6bf2a64ac630f1e" minOccurs="0"/>
                <xsd:element ref="ns2:Descripcion"/>
                <xsd:element ref="ns2:e9b4dd5958b242f1b9a6ead3e1222f02" minOccurs="0"/>
                <xsd:element ref="ns2:ma69eb2887be407a9d5f3fa084f68ae7" minOccurs="0"/>
                <xsd:element ref="ns2:FechaPublicacion" minOccurs="0"/>
                <xsd:element ref="ns2:FechaCaducidad" minOccurs="0"/>
                <xsd:element ref="ns2:Nombre_del_responsable_Produccion" minOccurs="0"/>
                <xsd:element ref="ns2:Codigo_serie" minOccurs="0"/>
                <xsd:element ref="ns2:Codigo_Subserie" minOccurs="0"/>
                <xsd:element ref="ns2:Palabras_Claves" minOccurs="0"/>
                <xsd:element ref="ns2:Fecha_de_Caducidad" minOccurs="0"/>
                <xsd:element ref="ns2:n7ea3bf5d968464a99702783eb8721dd" minOccurs="0"/>
                <xsd:element ref="ns2:Nombre_del_archivo_con_extension" minOccurs="0"/>
                <xsd:element ref="ns2:Subserie" minOccurs="0"/>
                <xsd:element ref="ns2:Fecha_de_Generacion_Informacion" minOccurs="0"/>
                <xsd:element ref="ns2:Medio_de_conservacion_y_x002f_o_soporte" minOccurs="0"/>
                <xsd:element ref="ns4:_Format" minOccurs="0"/>
                <xsd:element ref="ns2:Informacion_publicada_o_disponible" minOccurs="0"/>
                <xsd:element ref="ns2:Frecuencia_de_actualizacion" minOccurs="0"/>
                <xsd:element ref="ns2:Estado_Plantilla"/>
                <xsd:element ref="ns2:Código_x0020_del_x0020_reponsable_x0020_Producció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Idioma" ma:description="Establece el Idioma, lengua o dialecto en que se encuentra la información." ma:format="Dropdown" ma:internalName="Language">
      <xsd:simpleType>
        <xsd:restriction base="dms:Choice">
          <xsd:enumeration value="Árabe (Arabia Saudí)"/>
          <xsd:enumeration value="Búlgaro (Bulgaria)"/>
          <xsd:enumeration value="Chino (Hong Kong, RAE)"/>
          <xsd:enumeration value="Chino (República Popular China)"/>
          <xsd:enumeration value="Chino (Taiwán)"/>
          <xsd:enumeration value="Croata (Croacia)"/>
          <xsd:enumeration value="Checo (República Checa)"/>
          <xsd:enumeration value="Danés (Dinamarca)"/>
          <xsd:enumeration value="Neerlandés (Países Bajos)"/>
          <xsd:enumeration value="Inglés"/>
          <xsd:enumeration value="Estonio (Estonia)"/>
          <xsd:enumeration value="Finés (Finlandia)"/>
          <xsd:enumeration value="Francés (Francia)"/>
          <xsd:enumeration value="Alemán (Alemania)"/>
          <xsd:enumeration value="Griego (Grecia)"/>
          <xsd:enumeration value="Hebreo (Israel)"/>
          <xsd:enumeration value="Hindi (India)"/>
          <xsd:enumeration value="Húngaro (Hungría)"/>
          <xsd:enumeration value="Indonesio (Indonesia)"/>
          <xsd:enumeration value="Italiano (Italia)"/>
          <xsd:enumeration value="Japonés (Japón)"/>
          <xsd:enumeration value="Coreano (Corea)"/>
          <xsd:enumeration value="Letón (Letonia)"/>
          <xsd:enumeration value="Lituano (Lituania)"/>
          <xsd:enumeration value="Malayo (Malasia)"/>
          <xsd:enumeration value="Noruego (Bokmal) (Noruega)"/>
          <xsd:enumeration value="Polaco (Polonia)"/>
          <xsd:enumeration value="Portugués (Brasil)"/>
          <xsd:enumeration value="Portugués (Portugal)"/>
          <xsd:enumeration value="Rumano (Rumania)"/>
          <xsd:enumeration value="Ruso (Rusia)"/>
          <xsd:enumeration value="Serbio (latino) (Serbia)"/>
          <xsd:enumeration value="Eslovaco (Eslovaquia)"/>
          <xsd:enumeration value="Esloveno (Eslovenia)"/>
          <xsd:enumeration value="Español (España)"/>
          <xsd:enumeration value="Sueco (Suecia)"/>
          <xsd:enumeration value="Tailandés (Tailandia)"/>
          <xsd:enumeration value="Turco (Turquía)"/>
          <xsd:enumeration value="Ucraniano (Ucrania)"/>
          <xsd:enumeration value="Urdu (República Islámica de Pakistán)"/>
          <xsd:enumeration value="Vietnamita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b6565643-c00f-44ce-b5d1-532a85e4382c"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c05d8cf50584709bf9d898f7cd63ea9" ma:index="11" nillable="true" ma:taxonomy="true" ma:internalName="hc05d8cf50584709bf9d898f7cd63ea9" ma:taxonomyFieldName="Ano" ma:displayName="Año_" ma:default="" ma:fieldId="{1c05d8cf-5058-4709-bf9d-898f7cd63ea9}" ma:sspId="3ac77b2c-d325-4e94-982b-ed583e66bd71" ma:termSetId="6ccbfcdd-29ad-4c07-a09c-afb8a9158006" ma:anchorId="00000000-0000-0000-0000-000000000000" ma:open="false" ma:isKeyword="false">
      <xsd:complexType>
        <xsd:sequence>
          <xsd:element ref="pc:Terms" minOccurs="0" maxOccurs="1"/>
        </xsd:sequence>
      </xsd:complexType>
    </xsd:element>
    <xsd:element name="f2931104761c43619c32589b14283c3d" ma:index="15" nillable="true" ma:taxonomy="true" ma:internalName="f2931104761c43619c32589b14283c3d" ma:taxonomyFieldName="Area" ma:displayName="Area_" ma:default="" ma:fieldId="{f2931104-761c-4361-9c32-589b14283c3d}" ma:sspId="3ac77b2c-d325-4e94-982b-ed583e66bd71" ma:termSetId="975aef82-27af-4c68-8901-f8a422c3640d" ma:anchorId="00000000-0000-0000-0000-000000000000" ma:open="false" ma:isKeyword="false">
      <xsd:complexType>
        <xsd:sequence>
          <xsd:element ref="pc:Terms" minOccurs="0" maxOccurs="1"/>
        </xsd:sequence>
      </xsd:complexType>
    </xsd:element>
    <xsd:element name="k6e49ac2d53b4321b6bf2a64ac630f1e" ma:index="18" nillable="true" ma:taxonomy="true" ma:internalName="k6e49ac2d53b4321b6bf2a64ac630f1e" ma:taxonomyFieldName="Categoria" ma:displayName="Categoria_" ma:default="" ma:fieldId="{46e49ac2-d53b-4321-b6bf-2a64ac630f1e}" ma:sspId="3ac77b2c-d325-4e94-982b-ed583e66bd71" ma:termSetId="1996e4f0-9f70-45d0-9cf8-5594ce6ccc92" ma:anchorId="00000000-0000-0000-0000-000000000000" ma:open="false" ma:isKeyword="false">
      <xsd:complexType>
        <xsd:sequence>
          <xsd:element ref="pc:Terms" minOccurs="0" maxOccurs="1"/>
        </xsd:sequence>
      </xsd:complexType>
    </xsd:element>
    <xsd:element name="Descripcion" ma:index="20" ma:displayName="Descripción" ma:description="Defina brevemente de qué se trata la información. máximo 200 caracteres." ma:internalName="Descripcion" ma:readOnly="false">
      <xsd:simpleType>
        <xsd:restriction base="dms:Note">
          <xsd:maxLength value="255"/>
        </xsd:restriction>
      </xsd:simpleType>
    </xsd:element>
    <xsd:element name="e9b4dd5958b242f1b9a6ead3e1222f02" ma:index="21" nillable="true" ma:taxonomy="true" ma:internalName="e9b4dd5958b242f1b9a6ead3e1222f02" ma:taxonomyFieldName="TipoNorma" ma:displayName="Tipo de Norma1" ma:default="" ma:fieldId="{e9b4dd59-58b2-42f1-b9a6-ead3e1222f02}" ma:sspId="3ac77b2c-d325-4e94-982b-ed583e66bd71" ma:termSetId="457ed1eb-1a38-4c16-989d-36881632a6d4" ma:anchorId="00000000-0000-0000-0000-000000000000" ma:open="false" ma:isKeyword="false">
      <xsd:complexType>
        <xsd:sequence>
          <xsd:element ref="pc:Terms" minOccurs="0" maxOccurs="1"/>
        </xsd:sequence>
      </xsd:complexType>
    </xsd:element>
    <xsd:element name="ma69eb2887be407a9d5f3fa084f68ae7" ma:index="23" nillable="true" ma:taxonomy="true" ma:internalName="ma69eb2887be407a9d5f3fa084f68ae7" ma:taxonomyFieldName="TipoVigilado" ma:displayName="Tipo de vigilado_" ma:default="" ma:fieldId="{6a69eb28-87be-407a-9d5f-3fa084f68ae7}" ma:sspId="3ac77b2c-d325-4e94-982b-ed583e66bd71" ma:termSetId="f150babb-547c-4ed8-99eb-fb00aa8c7338" ma:anchorId="00000000-0000-0000-0000-000000000000" ma:open="false" ma:isKeyword="false">
      <xsd:complexType>
        <xsd:sequence>
          <xsd:element ref="pc:Terms" minOccurs="0" maxOccurs="1"/>
        </xsd:sequence>
      </xsd:complexType>
    </xsd:element>
    <xsd:element name="FechaPublicacion" ma:index="25" nillable="true" ma:displayName="Fecha creación documento" ma:description="Fecha publicación del documento." ma:format="DateOnly" ma:internalName="FechaPublicacion">
      <xsd:simpleType>
        <xsd:restriction base="dms:DateTime"/>
      </xsd:simpleType>
    </xsd:element>
    <xsd:element name="FechaCaducidad" ma:index="26" nillable="true" ma:displayName="Fecha fin de publicación" ma:description="Fecha en la que el documento deja de estar vigente." ma:format="DateOnly" ma:internalName="FechaCaducidad">
      <xsd:simpleType>
        <xsd:restriction base="dms:DateTime"/>
      </xsd:simpleType>
    </xsd:element>
    <xsd:element name="Nombre_del_responsable_Produccion" ma:index="27" nillable="true" ma:displayName="Nombre del responsable de producción." ma:description="Corresponde al nombre de la dependencia encargada de la Producción de la información para efectos de permitir su correcta elaboración." ma:internalName="Nombre_del_responsable_Produccion">
      <xsd:simpleType>
        <xsd:restriction base="dms:Text">
          <xsd:maxLength value="250"/>
        </xsd:restriction>
      </xsd:simpleType>
    </xsd:element>
    <xsd:element name="Codigo_serie" ma:index="28" nillable="true" ma:displayName="Código de Serie" ma:internalName="Codigo_serie">
      <xsd:simpleType>
        <xsd:restriction base="dms:Text">
          <xsd:maxLength value="250"/>
        </xsd:restriction>
      </xsd:simpleType>
    </xsd:element>
    <xsd:element name="Codigo_Subserie" ma:index="29" nillable="true" ma:displayName="Código de Subserie." ma:internalName="Codigo_Subserie">
      <xsd:simpleType>
        <xsd:restriction base="dms:Text">
          <xsd:maxLength value="250"/>
        </xsd:restriction>
      </xsd:simpleType>
    </xsd:element>
    <xsd:element name="Palabras_Claves" ma:index="30" nillable="true" ma:displayName="Temática - Palabras clave" ma:internalName="Palabras_Claves">
      <xsd:simpleType>
        <xsd:restriction base="dms:Text">
          <xsd:maxLength value="250"/>
        </xsd:restriction>
      </xsd:simpleType>
    </xsd:element>
    <xsd:element name="Fecha_de_Caducidad" ma:index="31" nillable="true" ma:displayName="Fecha de Caducidad" ma:format="DateOnly" ma:internalName="Fecha_de_Caducidad">
      <xsd:simpleType>
        <xsd:restriction base="dms:DateTime"/>
      </xsd:simpleType>
    </xsd:element>
    <xsd:element name="n7ea3bf5d968464a99702783eb8721dd" ma:index="32" nillable="true" ma:taxonomy="true" ma:internalName="n7ea3bf5d968464a99702783eb8721dd" ma:taxonomyFieldName="Mes" ma:displayName="Mes_" ma:default="" ma:fieldId="{77ea3bf5-d968-464a-9970-2783eb8721dd}" ma:sspId="3ac77b2c-d325-4e94-982b-ed583e66bd71" ma:termSetId="06abac69-b213-43b5-806b-878bc1c34c08" ma:anchorId="00000000-0000-0000-0000-000000000000" ma:open="false" ma:isKeyword="false">
      <xsd:complexType>
        <xsd:sequence>
          <xsd:element ref="pc:Terms" minOccurs="0" maxOccurs="1"/>
        </xsd:sequence>
      </xsd:complexType>
    </xsd:element>
    <xsd:element name="Nombre_del_archivo_con_extension" ma:index="34" nillable="true" ma:displayName="Nombre del archivo con extensión" ma:internalName="Nombre_del_archivo_con_extension">
      <xsd:simpleType>
        <xsd:restriction base="dms:Text">
          <xsd:maxLength value="250"/>
        </xsd:restriction>
      </xsd:simpleType>
    </xsd:element>
    <xsd:element name="Subserie" ma:index="35" nillable="true" ma:displayName="SubSerie." ma:description="Este dato corresponde a la clasificación documental de cada documento." ma:internalName="Subserie">
      <xsd:simpleType>
        <xsd:restriction base="dms:Text">
          <xsd:maxLength value="250"/>
        </xsd:restriction>
      </xsd:simpleType>
    </xsd:element>
    <xsd:element name="Fecha_de_Generacion_Informacion" ma:index="36" nillable="true" ma:displayName="Fecha de generación información" ma:description="Identifique la fecha cuando se creó la información. Esta fecha no puede ser igual a la fecha de publicación." ma:format="DateOnly" ma:internalName="Fecha_de_Generacion_Informacion">
      <xsd:simpleType>
        <xsd:restriction base="dms:DateTime"/>
      </xsd:simpleType>
    </xsd:element>
    <xsd:element name="Medio_de_conservacion_y_x002f_o_soporte" ma:index="37" nillable="true" ma:displayName="Medio de conservación y/o soporte" ma:description="Defina si el documento es: &#10;o Documento físico, documentos se encuentra impreso.                &#10;o Documento electrónico, documento que se encuentra creado y publicado en formato PDF con OCR.&#10;o Documento digital, documento escaneado del documento físico, sin OCR.&#10;" ma:format="Dropdown" ma:internalName="Medio_de_conservacion_y_x002F_o_soporte">
      <xsd:simpleType>
        <xsd:restriction base="dms:Choice">
          <xsd:enumeration value="Documento físico"/>
          <xsd:enumeration value="Documento electrónico"/>
          <xsd:enumeration value="Documento Digital"/>
        </xsd:restriction>
      </xsd:simpleType>
    </xsd:element>
    <xsd:element name="Informacion_publicada_o_disponible" ma:index="39" nillable="true" ma:displayName="Información publicada y/o disponible" ma:description="Indica el lugar donde se encuentra publicado o puede ser consultado el documento. Digite el URL o la sección donde publicará el documento Ej. Superintendencia/políticas, Planes y Programas/plan anual de gestión." ma:internalName="Informacion_publicada_o_disponible">
      <xsd:simpleType>
        <xsd:restriction base="dms:Text">
          <xsd:maxLength value="250"/>
        </xsd:restriction>
      </xsd:simpleType>
    </xsd:element>
    <xsd:element name="Frecuencia_de_actualizacion" ma:index="40" nillable="true" ma:displayName="Frecuencia de actualización" ma:description="Identifica la periodicidad o el segmento de tiempo con la que actualiza la información, de acuerdo a su naturaleza y a la normativa aplicable." ma:format="Dropdown" ma:internalName="Frecuencia_de_actualizacion">
      <xsd:simpleType>
        <xsd:restriction base="dms:Choice">
          <xsd:enumeration value="Cada minuto"/>
          <xsd:enumeration value="Cada hora"/>
          <xsd:enumeration value="Medio Día"/>
          <xsd:enumeration value="Diaria"/>
          <xsd:enumeration value="Semanal"/>
          <xsd:enumeration value="Mensual"/>
          <xsd:enumeration value="Bimestral"/>
          <xsd:enumeration value="Trimestral"/>
          <xsd:enumeration value="Cuatrimestral"/>
          <xsd:enumeration value="Semestral"/>
          <xsd:enumeration value="Anual"/>
          <xsd:enumeration value="Histórica"/>
          <xsd:enumeration value="Por demanda"/>
        </xsd:restriction>
      </xsd:simpleType>
    </xsd:element>
    <xsd:element name="Estado_Plantilla" ma:index="41" ma:displayName="Estado" ma:description="Corresponde a los planes y programas que se encuentra en vigencia (Si no aplica, seleccione la palabra no aplica dentro de la lista)." ma:format="Dropdown" ma:internalName="Estado_Plantilla">
      <xsd:simpleType>
        <xsd:restriction base="dms:Choice">
          <xsd:enumeration value="En ejecución"/>
          <xsd:enumeration value="En estudio"/>
          <xsd:enumeration value="Obsolesencia"/>
          <xsd:enumeration value="No Aplica"/>
        </xsd:restriction>
      </xsd:simpleType>
    </xsd:element>
    <xsd:element name="Código_x0020_del_x0020_reponsable_x0020_Producción" ma:index="42" ma:displayName="Código del reponsable Producción" ma:description="código de dependencia acorde a las TRD" ma:internalName="C_x00f3_digo_x0020_del_x0020_reponsable_x0020_Producci_x00f3_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59cac2-4a0b-49e5-b878-56577be82993" elementFormDefault="qualified">
    <xsd:import namespace="http://schemas.microsoft.com/office/2006/documentManagement/types"/>
    <xsd:import namespace="http://schemas.microsoft.com/office/infopath/2007/PartnerControls"/>
    <xsd:element name="TaxCatchAll" ma:index="12" nillable="true" ma:displayName="Columna global de taxonomía" ma:hidden="true" ma:list="{4caf248d-176a-488d-8fa6-5925cba819df}" ma:internalName="TaxCatchAll" ma:showField="CatchAllData" ma:web="b6565643-c00f-44ce-b5d1-532a85e4382c">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umna global de taxonomía1" ma:hidden="true" ma:list="{4caf248d-176a-488d-8fa6-5925cba819df}" ma:internalName="TaxCatchAllLabel" ma:readOnly="true" ma:showField="CatchAllDataLabel" ma:web="b6565643-c00f-44ce-b5d1-532a85e438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Format" ma:index="38" nillable="true" ma:displayName="Formato" ma:description="Identifica la forma, tamaño o modo en la que se presenta la información o se permite su visualización o consulta, tales como: hoja de cálculo, imagen, audio, video, documento de texto, etc." ma:format="Dropdown" ma:internalName="_Format">
      <xsd:simpleType>
        <xsd:restriction base="dms:Choice">
          <xsd:enumeration value="Hoja de calculo"/>
          <xsd:enumeration value="Documento de texto"/>
          <xsd:enumeration value="Audio"/>
          <xsd:enumeration value="Video"/>
          <xsd:enumeration value="Imag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Español (España)</Language>
    <Frecuencia_de_actualizacion xmlns="b6565643-c00f-44ce-b5d1-532a85e4382c">Por demanda</Frecuencia_de_actualizacion>
    <_Format xmlns="http://schemas.microsoft.com/sharepoint/v3/fields">Documento de texto</_Format>
    <Descripcion xmlns="b6565643-c00f-44ce-b5d1-532a85e4382c">Documento del proyecto de Circular Externa en relación de bienes del proceso de liquidacion</Descripcion>
    <Informacion_publicada_o_disponible xmlns="b6565643-c00f-44ce-b5d1-532a85e4382c">https://docs.supersalud.gov.co/PortalWeb/MedidasEspeciales/OtrosMedidasEspeciales/</Informacion_publicada_o_disponible>
    <Medio_de_conservacion_y_x002f_o_soporte xmlns="b6565643-c00f-44ce-b5d1-532a85e4382c">Documento electrónico</Medio_de_conservacion_y_x002f_o_soporte>
    <Estado_Plantilla xmlns="b6565643-c00f-44ce-b5d1-532a85e4382c">No Aplica</Estado_Plantilla>
    <_dlc_DocId xmlns="b6565643-c00f-44ce-b5d1-532a85e4382c">XQAF2AT3N76N-9-75</_dlc_DocId>
    <_dlc_DocIdUrl xmlns="b6565643-c00f-44ce-b5d1-532a85e4382c">
      <Url>https://docs.supersalud.gov.co/PortalWeb/MedidasEspeciales/_layouts/15/DocIdRedir.aspx?ID=XQAF2AT3N76N-9-75</Url>
      <Description>XQAF2AT3N76N-9-75</Description>
    </_dlc_DocIdUrl>
    <Nombre_del_archivo_con_extension xmlns="b6565643-c00f-44ce-b5d1-532a85e4382c">proyecto-CE-relacion-de-bienes-del-proceso-de-iquidacion.docx</Nombre_del_archivo_con_extension>
    <e9b4dd5958b242f1b9a6ead3e1222f02 xmlns="b6565643-c00f-44ce-b5d1-532a85e4382c">
      <Terms xmlns="http://schemas.microsoft.com/office/infopath/2007/PartnerControls"/>
    </e9b4dd5958b242f1b9a6ead3e1222f02>
    <Nombre_del_responsable_Produccion xmlns="b6565643-c00f-44ce-b5d1-532a85e4382c">Subdirección de Metodologías</Nombre_del_responsable_Produccion>
    <Fecha_de_Caducidad xmlns="b6565643-c00f-44ce-b5d1-532a85e4382c">2025-12-09T05:00:00+00:00</Fecha_de_Caducidad>
    <Fecha_de_Generacion_Informacion xmlns="b6565643-c00f-44ce-b5d1-532a85e4382c">2025-11-26T05:00:00+00:00</Fecha_de_Generacion_Informacion>
    <FechaCaducidad xmlns="b6565643-c00f-44ce-b5d1-532a85e4382c" xsi:nil="true"/>
    <k6e49ac2d53b4321b6bf2a64ac630f1e xmlns="b6565643-c00f-44ce-b5d1-532a85e4382c">
      <Terms xmlns="http://schemas.microsoft.com/office/infopath/2007/PartnerControls"/>
    </k6e49ac2d53b4321b6bf2a64ac630f1e>
    <FechaPublicacion xmlns="b6565643-c00f-44ce-b5d1-532a85e4382c">2025-11-27T05:00:00+00:00</FechaPublicacion>
    <hc05d8cf50584709bf9d898f7cd63ea9 xmlns="b6565643-c00f-44ce-b5d1-532a85e4382c">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7b5ab5c2-5325-494b-8ab8-64c9fbc804fb</TermId>
        </TermInfo>
      </Terms>
    </hc05d8cf50584709bf9d898f7cd63ea9>
    <Subserie xmlns="b6565643-c00f-44ce-b5d1-532a85e4382c" xsi:nil="true"/>
    <Código_x0020_del_x0020_reponsable_x0020_Producción xmlns="b6565643-c00f-44ce-b5d1-532a85e4382c">00</Código_x0020_del_x0020_reponsable_x0020_Producción>
    <TaxCatchAll xmlns="fc59cac2-4a0b-49e5-b878-56577be82993">
      <Value>164</Value>
      <Value>123</Value>
    </TaxCatchAll>
    <Codigo_serie xmlns="b6565643-c00f-44ce-b5d1-532a85e4382c" xsi:nil="true"/>
    <n7ea3bf5d968464a99702783eb8721dd xmlns="b6565643-c00f-44ce-b5d1-532a85e4382c">
      <Terms xmlns="http://schemas.microsoft.com/office/infopath/2007/PartnerControls">
        <TermInfo xmlns="http://schemas.microsoft.com/office/infopath/2007/PartnerControls">
          <TermName xmlns="http://schemas.microsoft.com/office/infopath/2007/PartnerControls">Noviembre</TermName>
          <TermId xmlns="http://schemas.microsoft.com/office/infopath/2007/PartnerControls">c14c1330-606e-4b4d-ad93-aa9bd49f85f5</TermId>
        </TermInfo>
      </Terms>
    </n7ea3bf5d968464a99702783eb8721dd>
    <Palabras_Claves xmlns="b6565643-c00f-44ce-b5d1-532a85e4382c" xsi:nil="true"/>
    <ma69eb2887be407a9d5f3fa084f68ae7 xmlns="b6565643-c00f-44ce-b5d1-532a85e4382c">
      <Terms xmlns="http://schemas.microsoft.com/office/infopath/2007/PartnerControls"/>
    </ma69eb2887be407a9d5f3fa084f68ae7>
    <f2931104761c43619c32589b14283c3d xmlns="b6565643-c00f-44ce-b5d1-532a85e4382c">
      <Terms xmlns="http://schemas.microsoft.com/office/infopath/2007/PartnerControls"/>
    </f2931104761c43619c32589b14283c3d>
    <Codigo_Subserie xmlns="b6565643-c00f-44ce-b5d1-532a85e4382c"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p:Policy xmlns:p="office.server.policy" id="" local="true">
  <p:Name>Esquema de Publicación</p:Name>
  <p:Description/>
  <p:Statement/>
  <p:PolicyItems>
    <p:PolicyItem featureId="Microsoft.Office.RecordsManagement.PolicyFeatures.PolicyAudit" staticId="0x0101006C70C9CFFF10F647A97BB5C9232AAEE5009FBA39D6F0EFBE46B7DDDC2432460757|-1152541523" UniqueId="d4ea8587-a278-44ed-a4c0-d4c7c9753af1">
      <p:Name>Auditoría</p:Name>
      <p:Description>Audita las acciones de usuario en documentos y enumera elementos en el registro de auditoría.</p:Description>
      <p:CustomData>
        <Audit>
          <Update/>
          <CheckInOut/>
          <DeleteRestore/>
        </Audit>
      </p:CustomData>
    </p:PolicyItem>
    <p:PolicyItem featureId="Microsoft.Office.RecordsManagement.PolicyFeatures.PolicyLabel" staticId="0x0101006C70C9CFFF10F647A97BB5C9232AAEE5009FBA39D6F0EFBE46B7DDDC2432460757|-1050165513" UniqueId="9516b2fc-f6d3-42e3-ad28-7dd574b1dd21">
      <p:Name>Etiquetas</p:Name>
      <p:Description>Genera etiquetas que se pueden insertar en documentos de Microsoft Office para asegurarse de que las propiedades del documento u otra información importante se incluya cuando se impriman los documentos. También se pueden utilizar etiquetas para buscar documentos.</p:Description>
      <p:CustomData>
        <label>
          <properties>
            <width>1.5748031496063</width>
            <height>1.5748031496063</height>
            <justification>Left</justification>
            <lock>True</lock>
          </properties>
          <segment type="literal">Copia Controlada</segment>
        </label>
      </p:CustomData>
    </p:PolicyItem>
  </p:PolicyItems>
</p:Policy>
</file>

<file path=customXml/itemProps1.xml><?xml version="1.0" encoding="utf-8"?>
<ds:datastoreItem xmlns:ds="http://schemas.openxmlformats.org/officeDocument/2006/customXml" ds:itemID="{E7727A7C-7401-4F10-A151-3441FCCE3292}">
  <ds:schemaRefs>
    <ds:schemaRef ds:uri="http://schemas.microsoft.com/office/2006/metadata/longProperties"/>
  </ds:schemaRefs>
</ds:datastoreItem>
</file>

<file path=customXml/itemProps2.xml><?xml version="1.0" encoding="utf-8"?>
<ds:datastoreItem xmlns:ds="http://schemas.openxmlformats.org/officeDocument/2006/customXml" ds:itemID="{085828AD-7897-4B06-A2AF-E21E61FBC3D7}">
  <ds:schemaRefs>
    <ds:schemaRef ds:uri="http://schemas.microsoft.com/sharepoint/events"/>
  </ds:schemaRefs>
</ds:datastoreItem>
</file>

<file path=customXml/itemProps3.xml><?xml version="1.0" encoding="utf-8"?>
<ds:datastoreItem xmlns:ds="http://schemas.openxmlformats.org/officeDocument/2006/customXml" ds:itemID="{D6A2F4B6-0C47-4EE0-B0C2-867AB8B944A5}"/>
</file>

<file path=customXml/itemProps4.xml><?xml version="1.0" encoding="utf-8"?>
<ds:datastoreItem xmlns:ds="http://schemas.openxmlformats.org/officeDocument/2006/customXml" ds:itemID="{EB33DFB4-F52E-4C9D-81AA-CD4346E9634C}">
  <ds:schemaRefs>
    <ds:schemaRef ds:uri="http://schemas.microsoft.com/office/2006/metadata/properties"/>
    <ds:schemaRef ds:uri="http://schemas.microsoft.com/office/infopath/2007/PartnerControls"/>
    <ds:schemaRef ds:uri="b6565643-c00f-44ce-b5d1-532a85e4382c"/>
    <ds:schemaRef ds:uri="http://schemas.microsoft.com/sharepoint/v3"/>
    <ds:schemaRef ds:uri="cfd7d055-4c42-4b1a-a19c-7e601acfe3a8"/>
    <ds:schemaRef ds:uri="60c38085-413c-455a-bf36-609d76e3b506"/>
    <ds:schemaRef ds:uri="http://schemas.microsoft.com/sharepoint/v3/fields"/>
  </ds:schemaRefs>
</ds:datastoreItem>
</file>

<file path=customXml/itemProps5.xml><?xml version="1.0" encoding="utf-8"?>
<ds:datastoreItem xmlns:ds="http://schemas.openxmlformats.org/officeDocument/2006/customXml" ds:itemID="{4109FFD4-C816-468F-8A35-16AF9D52A301}">
  <ds:schemaRefs>
    <ds:schemaRef ds:uri="http://schemas.openxmlformats.org/officeDocument/2006/bibliography"/>
  </ds:schemaRefs>
</ds:datastoreItem>
</file>

<file path=customXml/itemProps6.xml><?xml version="1.0" encoding="utf-8"?>
<ds:datastoreItem xmlns:ds="http://schemas.openxmlformats.org/officeDocument/2006/customXml" ds:itemID="{FC0784D7-073A-45EE-8C21-1163495A2CD0}">
  <ds:schemaRefs>
    <ds:schemaRef ds:uri="http://schemas.microsoft.com/sharepoint/v3/contenttype/forms"/>
  </ds:schemaRefs>
</ds:datastoreItem>
</file>

<file path=customXml/itemProps7.xml><?xml version="1.0" encoding="utf-8"?>
<ds:datastoreItem xmlns:ds="http://schemas.openxmlformats.org/officeDocument/2006/customXml" ds:itemID="{ADAAA6E4-CDB7-4CA7-A0A9-6AF85DC4B17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4423</Words>
  <Characters>25212</Characters>
  <Application>Microsoft Office Word</Application>
  <DocSecurity>4</DocSecurity>
  <Lines>210</Lines>
  <Paragraphs>59</Paragraphs>
  <ScaleCrop>false</ScaleCrop>
  <Company>Hewlett-Packard Company</Company>
  <LinksUpToDate>false</LinksUpToDate>
  <CharactersWithSpaces>29576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Circular Externa en relación de bienes del proceso de liquidacion</dc:title>
  <dc:subject/>
  <dc:creator>Compaq User</dc:creator>
  <cp:keywords>GJFT09</cp:keywords>
  <cp:lastModifiedBy>CAP</cp:lastModifiedBy>
  <cp:revision>22</cp:revision>
  <cp:lastPrinted>2024-12-10T20:38:00Z</cp:lastPrinted>
  <dcterms:created xsi:type="dcterms:W3CDTF">2025-11-21T22:30:00Z</dcterms:created>
  <dcterms:modified xsi:type="dcterms:W3CDTF">2025-11-26T19:49:00Z</dcterms:modified>
  <cp:category>CE67C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XQAF2AT3N76N-114-3261</vt:lpwstr>
  </property>
  <property fmtid="{D5CDD505-2E9C-101B-9397-08002B2CF9AE}" pid="3" name="_dlc_DocIdItemGuid">
    <vt:lpwstr>28d1bc2a-6344-48dd-8df5-0f96d1542762</vt:lpwstr>
  </property>
  <property fmtid="{D5CDD505-2E9C-101B-9397-08002B2CF9AE}" pid="4" name="_dlc_DocIdUrl">
    <vt:lpwstr>https://docs.supersalud.gov.co/PortalWeb/planeacion/_layouts/15/DocIdRedir.aspx?ID=XQAF2AT3N76N-114-3261, XQAF2AT3N76N-114-3261</vt:lpwstr>
  </property>
  <property fmtid="{D5CDD505-2E9C-101B-9397-08002B2CF9AE}" pid="5" name="DLCPolicyLabelValue">
    <vt:lpwstr>Copia Controlada</vt:lpwstr>
  </property>
  <property fmtid="{D5CDD505-2E9C-101B-9397-08002B2CF9AE}" pid="6" name="ContentTypeId">
    <vt:lpwstr>0x010100013831AC148D7240B2B0A92D12A981FC00691B6F39409C7A42B0E6E6DA3DDCD7D5</vt:lpwstr>
  </property>
  <property fmtid="{D5CDD505-2E9C-101B-9397-08002B2CF9AE}" pid="7" name="Estado">
    <vt:lpwstr/>
  </property>
  <property fmtid="{D5CDD505-2E9C-101B-9397-08002B2CF9AE}" pid="8" name="f33501da5a6943e29ee143f39dc96581">
    <vt:lpwstr/>
  </property>
  <property fmtid="{D5CDD505-2E9C-101B-9397-08002B2CF9AE}" pid="9" name="Mes">
    <vt:lpwstr>123;#Noviembre|c14c1330-606e-4b4d-ad93-aa9bd49f85f5</vt:lpwstr>
  </property>
  <property fmtid="{D5CDD505-2E9C-101B-9397-08002B2CF9AE}" pid="10" name="TipoVigilado">
    <vt:lpwstr/>
  </property>
  <property fmtid="{D5CDD505-2E9C-101B-9397-08002B2CF9AE}" pid="11" name="he2927a13d6f4f43a1c5c34740004df8">
    <vt:lpwstr/>
  </property>
  <property fmtid="{D5CDD505-2E9C-101B-9397-08002B2CF9AE}" pid="12" name="TipoNorma">
    <vt:lpwstr/>
  </property>
  <property fmtid="{D5CDD505-2E9C-101B-9397-08002B2CF9AE}" pid="13" name="TipoDocumento">
    <vt:lpwstr/>
  </property>
  <property fmtid="{D5CDD505-2E9C-101B-9397-08002B2CF9AE}" pid="14" name="Area">
    <vt:lpwstr/>
  </property>
  <property fmtid="{D5CDD505-2E9C-101B-9397-08002B2CF9AE}" pid="15" name="Categoria">
    <vt:lpwstr/>
  </property>
  <property fmtid="{D5CDD505-2E9C-101B-9397-08002B2CF9AE}" pid="16" name="Ano">
    <vt:lpwstr>164;#2025|7b5ab5c2-5325-494b-8ab8-64c9fbc804fb</vt:lpwstr>
  </property>
</Properties>
</file>