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B1BA" w14:textId="77777777" w:rsidR="00961434" w:rsidRDefault="00961434" w:rsidP="00961434">
      <w:pPr>
        <w:spacing w:line="276" w:lineRule="auto"/>
        <w:jc w:val="center"/>
        <w:rPr>
          <w:rFonts w:ascii="Arial" w:eastAsia="Arial" w:hAnsi="Arial" w:cs="Arial"/>
          <w:b/>
          <w:bCs/>
          <w:lang w:val="es-CO"/>
        </w:rPr>
      </w:pPr>
    </w:p>
    <w:p w14:paraId="634C0A3B" w14:textId="77777777" w:rsidR="00961434" w:rsidRDefault="00961434" w:rsidP="00961434">
      <w:pPr>
        <w:pBdr>
          <w:top w:val="single" w:sz="4" w:space="0" w:color="auto"/>
          <w:left w:val="single" w:sz="4" w:space="4" w:color="auto"/>
          <w:bottom w:val="single" w:sz="4" w:space="3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77315538" w14:textId="77777777" w:rsidR="00961434" w:rsidRDefault="00961434" w:rsidP="00961434">
      <w:pPr>
        <w:pBdr>
          <w:top w:val="single" w:sz="4" w:space="0" w:color="auto"/>
          <w:left w:val="single" w:sz="4" w:space="4" w:color="auto"/>
          <w:bottom w:val="single" w:sz="4" w:space="31" w:color="auto"/>
          <w:right w:val="single" w:sz="4" w:space="4" w:color="auto"/>
        </w:pBdr>
        <w:rPr>
          <w:rFonts w:ascii="Arial" w:hAnsi="Arial" w:cs="Arial"/>
        </w:rPr>
      </w:pPr>
    </w:p>
    <w:p w14:paraId="3A9F32BD" w14:textId="77777777" w:rsidR="00961434" w:rsidRDefault="00961434" w:rsidP="00961434">
      <w:pPr>
        <w:pBdr>
          <w:top w:val="single" w:sz="4" w:space="0" w:color="auto"/>
          <w:left w:val="single" w:sz="4" w:space="4" w:color="auto"/>
          <w:bottom w:val="single" w:sz="4" w:space="31" w:color="auto"/>
          <w:right w:val="single" w:sz="4" w:space="4" w:color="auto"/>
        </w:pBdr>
        <w:rPr>
          <w:rFonts w:ascii="Arial" w:hAnsi="Arial" w:cs="Arial"/>
          <w:b/>
          <w:bCs/>
        </w:rPr>
      </w:pPr>
    </w:p>
    <w:p w14:paraId="086A5DFF" w14:textId="2958F6F5" w:rsidR="00961434" w:rsidRPr="009455A9" w:rsidRDefault="00961434" w:rsidP="00961434">
      <w:pPr>
        <w:pBdr>
          <w:top w:val="single" w:sz="4" w:space="0" w:color="auto"/>
          <w:left w:val="single" w:sz="4" w:space="4" w:color="auto"/>
          <w:bottom w:val="single" w:sz="4" w:space="31" w:color="auto"/>
          <w:right w:val="single" w:sz="4" w:space="4" w:color="auto"/>
        </w:pBdr>
        <w:jc w:val="both"/>
        <w:rPr>
          <w:rFonts w:ascii="Arial" w:hAnsi="Arial" w:cs="Arial"/>
        </w:rPr>
      </w:pPr>
      <w:r>
        <w:rPr>
          <w:rFonts w:ascii="Arial" w:hAnsi="Arial" w:cs="Arial"/>
          <w:b/>
          <w:bCs/>
        </w:rPr>
        <w:t>PROYECTO DE</w:t>
      </w:r>
      <w:r>
        <w:rPr>
          <w:rFonts w:ascii="Arial" w:hAnsi="Arial" w:cs="Arial"/>
          <w:bCs/>
        </w:rPr>
        <w:t xml:space="preserve"> </w:t>
      </w:r>
      <w:r>
        <w:rPr>
          <w:rFonts w:ascii="Arial" w:hAnsi="Arial" w:cs="Arial"/>
          <w:b/>
        </w:rPr>
        <w:t>CIRCULAR EXTERNA</w:t>
      </w:r>
      <w:r>
        <w:rPr>
          <w:rFonts w:ascii="Arial" w:hAnsi="Arial" w:cs="Arial"/>
          <w:b/>
          <w:bCs/>
        </w:rPr>
        <w:t xml:space="preserve">: </w:t>
      </w:r>
      <w:r w:rsidR="009455A9" w:rsidRPr="009455A9">
        <w:rPr>
          <w:rFonts w:ascii="Arial" w:hAnsi="Arial" w:cs="Arial"/>
        </w:rPr>
        <w:t>«Plazos de implementación del Módulo Único de Reporte de Información de la Cartera de Crédito (MURIC)».</w:t>
      </w:r>
    </w:p>
    <w:p w14:paraId="73A4B13D" w14:textId="77777777" w:rsidR="00961434" w:rsidRPr="00C33B7E" w:rsidRDefault="00961434" w:rsidP="00961434">
      <w:pPr>
        <w:pBdr>
          <w:top w:val="single" w:sz="4" w:space="0" w:color="auto"/>
          <w:left w:val="single" w:sz="4" w:space="4" w:color="auto"/>
          <w:bottom w:val="single" w:sz="4" w:space="31" w:color="auto"/>
          <w:right w:val="single" w:sz="4" w:space="4" w:color="auto"/>
        </w:pBdr>
        <w:jc w:val="both"/>
        <w:rPr>
          <w:rFonts w:ascii="Arial" w:hAnsi="Arial" w:cs="Arial"/>
          <w:lang w:val="es-MX"/>
        </w:rPr>
      </w:pPr>
    </w:p>
    <w:p w14:paraId="10305472" w14:textId="77777777" w:rsidR="00961434" w:rsidRDefault="00961434" w:rsidP="00961434">
      <w:pPr>
        <w:pBdr>
          <w:top w:val="single" w:sz="4" w:space="0" w:color="auto"/>
          <w:left w:val="single" w:sz="4" w:space="4" w:color="auto"/>
          <w:bottom w:val="single" w:sz="4" w:space="31" w:color="auto"/>
          <w:right w:val="single" w:sz="4" w:space="4" w:color="auto"/>
        </w:pBdr>
        <w:jc w:val="both"/>
        <w:rPr>
          <w:rFonts w:ascii="Arial" w:hAnsi="Arial" w:cs="Arial"/>
          <w:b/>
          <w:bCs/>
        </w:rPr>
      </w:pPr>
    </w:p>
    <w:p w14:paraId="6EC96DF7" w14:textId="6EE57D7E" w:rsidR="00961434" w:rsidRDefault="00961434" w:rsidP="00961434">
      <w:pPr>
        <w:pBdr>
          <w:top w:val="single" w:sz="4" w:space="0" w:color="auto"/>
          <w:left w:val="single" w:sz="4" w:space="4" w:color="auto"/>
          <w:bottom w:val="single" w:sz="4" w:space="31" w:color="auto"/>
          <w:right w:val="single" w:sz="4" w:space="4" w:color="auto"/>
        </w:pBdr>
        <w:jc w:val="both"/>
        <w:rPr>
          <w:rFonts w:ascii="Arial" w:hAnsi="Arial" w:cs="Arial"/>
        </w:rPr>
      </w:pPr>
      <w:r>
        <w:rPr>
          <w:rFonts w:ascii="Arial" w:hAnsi="Arial" w:cs="Arial"/>
          <w:b/>
          <w:bCs/>
        </w:rPr>
        <w:t>PROPÓSITO:</w:t>
      </w:r>
      <w:r>
        <w:rPr>
          <w:rFonts w:ascii="Arial" w:hAnsi="Arial" w:cs="Arial"/>
          <w:lang w:val="es-MX"/>
        </w:rPr>
        <w:t xml:space="preserve"> </w:t>
      </w:r>
      <w:r w:rsidR="00D27E48" w:rsidRPr="00D27E48">
        <w:rPr>
          <w:rFonts w:ascii="Arial" w:hAnsi="Arial" w:cs="Arial"/>
        </w:rPr>
        <w:t>Modificar y ampliar los términos para que las entidades vigiladas destinatarias de la presente solución den cumplimiento a las instrucciones establecidas en la Circular Externa 016 de 2025, promoviendo una adopción organizada del MURIC.</w:t>
      </w:r>
    </w:p>
    <w:p w14:paraId="7DBF7B77" w14:textId="77777777" w:rsidR="00D27E48" w:rsidRDefault="00D27E48" w:rsidP="00961434">
      <w:pPr>
        <w:pBdr>
          <w:top w:val="single" w:sz="4" w:space="0" w:color="auto"/>
          <w:left w:val="single" w:sz="4" w:space="4" w:color="auto"/>
          <w:bottom w:val="single" w:sz="4" w:space="31" w:color="auto"/>
          <w:right w:val="single" w:sz="4" w:space="4" w:color="auto"/>
        </w:pBdr>
        <w:jc w:val="both"/>
        <w:rPr>
          <w:rFonts w:ascii="Arial" w:hAnsi="Arial" w:cs="Arial"/>
          <w:b/>
          <w:bCs/>
        </w:rPr>
      </w:pPr>
    </w:p>
    <w:p w14:paraId="408C960A" w14:textId="0B4D13D0" w:rsidR="00961434" w:rsidRDefault="00961434" w:rsidP="00961434">
      <w:pPr>
        <w:pBdr>
          <w:top w:val="single" w:sz="4" w:space="0" w:color="auto"/>
          <w:left w:val="single" w:sz="4" w:space="4" w:color="auto"/>
          <w:bottom w:val="single" w:sz="4" w:space="31" w:color="auto"/>
          <w:right w:val="single" w:sz="4" w:space="4" w:color="auto"/>
        </w:pBdr>
        <w:jc w:val="both"/>
        <w:outlineLvl w:val="0"/>
        <w:rPr>
          <w:rFonts w:ascii="Arial" w:hAnsi="Arial" w:cs="Arial"/>
          <w:b/>
          <w:bCs/>
        </w:rPr>
      </w:pPr>
      <w:r>
        <w:rPr>
          <w:rFonts w:ascii="Arial" w:hAnsi="Arial" w:cs="Arial"/>
          <w:b/>
          <w:bCs/>
        </w:rPr>
        <w:t xml:space="preserve">PLAZO PARA COMENTARIOS: </w:t>
      </w:r>
      <w:r>
        <w:rPr>
          <w:rFonts w:ascii="Arial" w:hAnsi="Arial" w:cs="Arial"/>
        </w:rPr>
        <w:t>5:00</w:t>
      </w:r>
      <w:r w:rsidR="000B0310">
        <w:rPr>
          <w:rFonts w:ascii="Arial" w:hAnsi="Arial" w:cs="Arial"/>
        </w:rPr>
        <w:t xml:space="preserve"> </w:t>
      </w:r>
      <w:r>
        <w:rPr>
          <w:rFonts w:ascii="Arial" w:hAnsi="Arial" w:cs="Arial"/>
        </w:rPr>
        <w:t xml:space="preserve">pm del </w:t>
      </w:r>
      <w:r w:rsidR="000B0310">
        <w:rPr>
          <w:rFonts w:ascii="Arial" w:hAnsi="Arial" w:cs="Arial"/>
        </w:rPr>
        <w:t>26</w:t>
      </w:r>
      <w:r>
        <w:rPr>
          <w:rFonts w:ascii="Arial" w:hAnsi="Arial" w:cs="Arial"/>
        </w:rPr>
        <w:t xml:space="preserve"> de </w:t>
      </w:r>
      <w:r w:rsidR="000B0310">
        <w:rPr>
          <w:rFonts w:ascii="Arial" w:hAnsi="Arial" w:cs="Arial"/>
        </w:rPr>
        <w:t>febrero</w:t>
      </w:r>
      <w:r>
        <w:rPr>
          <w:rFonts w:ascii="Arial" w:hAnsi="Arial" w:cs="Arial"/>
        </w:rPr>
        <w:t xml:space="preserve"> de 2026</w:t>
      </w:r>
    </w:p>
    <w:p w14:paraId="6C64DA77" w14:textId="77777777" w:rsidR="00961434" w:rsidRDefault="00961434" w:rsidP="00961434">
      <w:pPr>
        <w:pBdr>
          <w:top w:val="single" w:sz="4" w:space="0" w:color="auto"/>
          <w:left w:val="single" w:sz="4" w:space="4" w:color="auto"/>
          <w:bottom w:val="single" w:sz="4" w:space="31" w:color="auto"/>
          <w:right w:val="single" w:sz="4" w:space="4" w:color="auto"/>
        </w:pBdr>
        <w:jc w:val="both"/>
        <w:outlineLvl w:val="0"/>
        <w:rPr>
          <w:rFonts w:ascii="Arial" w:hAnsi="Arial" w:cs="Arial"/>
          <w:b/>
          <w:bCs/>
        </w:rPr>
      </w:pPr>
    </w:p>
    <w:p w14:paraId="741E0974" w14:textId="77777777" w:rsidR="00961434" w:rsidRDefault="00961434" w:rsidP="00961434">
      <w:pPr>
        <w:pBdr>
          <w:top w:val="single" w:sz="4" w:space="0" w:color="auto"/>
          <w:left w:val="single" w:sz="4" w:space="4" w:color="auto"/>
          <w:bottom w:val="single" w:sz="4" w:space="31" w:color="auto"/>
          <w:right w:val="single" w:sz="4" w:space="4" w:color="auto"/>
        </w:pBdr>
        <w:jc w:val="both"/>
        <w:rPr>
          <w:rFonts w:ascii="Arial" w:hAnsi="Arial" w:cs="Arial"/>
          <w:b/>
          <w:bCs/>
        </w:rPr>
      </w:pPr>
    </w:p>
    <w:p w14:paraId="3F5D9BA8" w14:textId="77777777" w:rsidR="00961434" w:rsidRDefault="00961434" w:rsidP="00961434">
      <w:pPr>
        <w:pBdr>
          <w:top w:val="single" w:sz="4" w:space="0" w:color="auto"/>
          <w:left w:val="single" w:sz="4" w:space="4" w:color="auto"/>
          <w:bottom w:val="single" w:sz="4" w:space="31" w:color="auto"/>
          <w:right w:val="single" w:sz="4" w:space="4" w:color="auto"/>
        </w:pBdr>
        <w:jc w:val="both"/>
        <w:outlineLvl w:val="0"/>
        <w:rPr>
          <w:rFonts w:ascii="Arial" w:hAnsi="Arial" w:cs="Arial"/>
          <w:bCs/>
        </w:rPr>
      </w:pPr>
      <w:r>
        <w:rPr>
          <w:rFonts w:ascii="Arial" w:hAnsi="Arial" w:cs="Arial"/>
          <w:b/>
          <w:bCs/>
        </w:rPr>
        <w:t xml:space="preserve">REMISIÓN DE COMENTARIOS: </w:t>
      </w:r>
      <w:r>
        <w:rPr>
          <w:rFonts w:ascii="Arial" w:hAnsi="Arial" w:cs="Arial"/>
          <w:bCs/>
        </w:rPr>
        <w:t xml:space="preserve">Por favor diligenciar la proforma adjunta “MATRIZ PARA COMENTARIOS EXTERNOS - PUBLICACION WEB”. </w:t>
      </w:r>
    </w:p>
    <w:p w14:paraId="052940E5" w14:textId="77777777" w:rsidR="00961434" w:rsidRDefault="00961434" w:rsidP="00961434">
      <w:pPr>
        <w:pBdr>
          <w:top w:val="single" w:sz="4" w:space="0" w:color="auto"/>
          <w:left w:val="single" w:sz="4" w:space="4" w:color="auto"/>
          <w:bottom w:val="single" w:sz="4" w:space="31" w:color="auto"/>
          <w:right w:val="single" w:sz="4" w:space="4" w:color="auto"/>
        </w:pBdr>
        <w:jc w:val="both"/>
        <w:outlineLvl w:val="0"/>
        <w:rPr>
          <w:rFonts w:ascii="Arial" w:hAnsi="Arial" w:cs="Arial"/>
          <w:bCs/>
        </w:rPr>
      </w:pPr>
      <w:r>
        <w:rPr>
          <w:rFonts w:ascii="Arial" w:hAnsi="Arial" w:cs="Arial"/>
          <w:bCs/>
        </w:rPr>
        <w:t xml:space="preserve"> </w:t>
      </w:r>
    </w:p>
    <w:p w14:paraId="1AAB41E6" w14:textId="77777777" w:rsidR="00961434" w:rsidRDefault="00961434" w:rsidP="00961434">
      <w:pPr>
        <w:pBdr>
          <w:top w:val="single" w:sz="4" w:space="0" w:color="auto"/>
          <w:left w:val="single" w:sz="4" w:space="4" w:color="auto"/>
          <w:bottom w:val="single" w:sz="4" w:space="31" w:color="auto"/>
          <w:right w:val="single" w:sz="4" w:space="4" w:color="auto"/>
        </w:pBdr>
        <w:jc w:val="both"/>
        <w:outlineLvl w:val="0"/>
        <w:rPr>
          <w:rFonts w:ascii="Arial" w:hAnsi="Arial" w:cs="Arial"/>
          <w:b/>
          <w:bCs/>
        </w:rPr>
      </w:pPr>
      <w:r>
        <w:rPr>
          <w:rFonts w:ascii="Arial" w:hAnsi="Arial" w:cs="Arial"/>
          <w:bCs/>
        </w:rPr>
        <w:t xml:space="preserve">La proforma en formato Word puede ser radicada vía e-mail por medio del correo electrónico </w:t>
      </w:r>
      <w:hyperlink r:id="rId10" w:history="1">
        <w:r>
          <w:rPr>
            <w:rStyle w:val="Hipervnculo"/>
            <w:rFonts w:ascii="Arial" w:hAnsi="Arial" w:cs="Arial"/>
            <w:bCs/>
          </w:rPr>
          <w:t>normativa@superfinanciera.gov.co</w:t>
        </w:r>
      </w:hyperlink>
      <w:r>
        <w:rPr>
          <w:rFonts w:ascii="Arial" w:hAnsi="Arial" w:cs="Arial"/>
          <w:bCs/>
        </w:rPr>
        <w:t xml:space="preserve">. En el asunto </w:t>
      </w:r>
      <w:r>
        <w:rPr>
          <w:rFonts w:ascii="Arial" w:hAnsi="Arial" w:cs="Arial"/>
          <w:b/>
          <w:bCs/>
        </w:rPr>
        <w:t>únicamente</w:t>
      </w:r>
      <w:r>
        <w:rPr>
          <w:rFonts w:ascii="Arial" w:hAnsi="Arial" w:cs="Arial"/>
          <w:bCs/>
        </w:rPr>
        <w:t xml:space="preserve"> incluir el siguiente número de radicación: </w:t>
      </w:r>
      <w:r>
        <w:rPr>
          <w:rFonts w:ascii="Arial" w:hAnsi="Arial" w:cs="Arial"/>
          <w:b/>
          <w:bCs/>
        </w:rPr>
        <w:tab/>
        <w:t xml:space="preserve"> </w:t>
      </w:r>
    </w:p>
    <w:p w14:paraId="370BCA94" w14:textId="77777777" w:rsidR="00961434" w:rsidRDefault="00961434" w:rsidP="00961434">
      <w:pPr>
        <w:pBdr>
          <w:top w:val="single" w:sz="4" w:space="0" w:color="auto"/>
          <w:left w:val="single" w:sz="4" w:space="4" w:color="auto"/>
          <w:bottom w:val="single" w:sz="4" w:space="31" w:color="auto"/>
          <w:right w:val="single" w:sz="4" w:space="4" w:color="auto"/>
        </w:pBdr>
        <w:jc w:val="both"/>
        <w:rPr>
          <w:rFonts w:ascii="Arial" w:hAnsi="Arial" w:cs="Arial"/>
          <w:b/>
          <w:bCs/>
        </w:rPr>
      </w:pPr>
      <w:r>
        <w:rPr>
          <w:rFonts w:ascii="Arial" w:hAnsi="Arial" w:cs="Arial"/>
          <w:b/>
          <w:bCs/>
        </w:rPr>
        <w:tab/>
        <w:t xml:space="preserve"> </w:t>
      </w:r>
    </w:p>
    <w:p w14:paraId="5A67682E" w14:textId="5E44D35C" w:rsidR="00961434" w:rsidRDefault="00961434" w:rsidP="00961434">
      <w:pPr>
        <w:pBdr>
          <w:top w:val="single" w:sz="4" w:space="0" w:color="auto"/>
          <w:left w:val="single" w:sz="4" w:space="4" w:color="auto"/>
          <w:bottom w:val="single" w:sz="4" w:space="31" w:color="auto"/>
          <w:right w:val="single" w:sz="4" w:space="4" w:color="auto"/>
        </w:pBdr>
        <w:jc w:val="center"/>
        <w:rPr>
          <w:rFonts w:ascii="Arial" w:hAnsi="Arial" w:cs="Arial"/>
          <w:b/>
          <w:bCs/>
        </w:rPr>
      </w:pPr>
      <w:r>
        <w:rPr>
          <w:rFonts w:ascii="Arial" w:hAnsi="Arial" w:cs="Arial"/>
          <w:b/>
          <w:bCs/>
        </w:rPr>
        <w:t xml:space="preserve">RADICADO No. </w:t>
      </w:r>
      <w:r w:rsidR="00E405B0" w:rsidRPr="00E405B0">
        <w:rPr>
          <w:rFonts w:ascii="Arial" w:hAnsi="Arial" w:cs="Arial"/>
          <w:b/>
          <w:bCs/>
        </w:rPr>
        <w:t>2026009729</w:t>
      </w:r>
    </w:p>
    <w:p w14:paraId="4C149370" w14:textId="77777777" w:rsidR="00961434" w:rsidRDefault="00961434" w:rsidP="00961434">
      <w:pPr>
        <w:pBdr>
          <w:top w:val="single" w:sz="4" w:space="0" w:color="auto"/>
          <w:left w:val="single" w:sz="4" w:space="4" w:color="auto"/>
          <w:bottom w:val="single" w:sz="4" w:space="31" w:color="auto"/>
          <w:right w:val="single" w:sz="4" w:space="4" w:color="auto"/>
        </w:pBdr>
        <w:jc w:val="center"/>
        <w:rPr>
          <w:rFonts w:ascii="Arial" w:hAnsi="Arial" w:cs="Arial"/>
          <w:b/>
          <w:bCs/>
        </w:rPr>
      </w:pPr>
    </w:p>
    <w:p w14:paraId="4C690AA6" w14:textId="77777777" w:rsidR="00961434" w:rsidRDefault="00961434" w:rsidP="00961434">
      <w:pPr>
        <w:pBdr>
          <w:top w:val="single" w:sz="4" w:space="0" w:color="auto"/>
          <w:left w:val="single" w:sz="4" w:space="4" w:color="auto"/>
          <w:bottom w:val="single" w:sz="4" w:space="31" w:color="auto"/>
          <w:right w:val="single" w:sz="4" w:space="4" w:color="auto"/>
        </w:pBdr>
        <w:tabs>
          <w:tab w:val="left" w:pos="2109"/>
        </w:tabs>
        <w:jc w:val="both"/>
        <w:rPr>
          <w:rFonts w:ascii="Arial" w:hAnsi="Arial" w:cs="Arial"/>
        </w:rPr>
      </w:pPr>
      <w:r>
        <w:rPr>
          <w:rFonts w:ascii="Arial" w:hAnsi="Arial" w:cs="Arial"/>
          <w:b/>
          <w:bCs/>
        </w:rPr>
        <w:t>POR ESCRITO A:</w:t>
      </w:r>
      <w:r>
        <w:rPr>
          <w:rFonts w:ascii="Arial" w:hAnsi="Arial" w:cs="Arial"/>
          <w:b/>
          <w:bCs/>
        </w:rPr>
        <w:tab/>
      </w:r>
      <w:proofErr w:type="gramStart"/>
      <w:r>
        <w:rPr>
          <w:rFonts w:ascii="Arial" w:hAnsi="Arial" w:cs="Arial"/>
        </w:rPr>
        <w:t>Subdirector</w:t>
      </w:r>
      <w:proofErr w:type="gramEnd"/>
      <w:r>
        <w:rPr>
          <w:rFonts w:ascii="Arial" w:hAnsi="Arial" w:cs="Arial"/>
        </w:rPr>
        <w:t xml:space="preserve"> de Regulación, con el número de radicación.</w:t>
      </w:r>
    </w:p>
    <w:p w14:paraId="74CA6FC6" w14:textId="77777777" w:rsidR="00961434" w:rsidRDefault="00961434" w:rsidP="00961434">
      <w:pPr>
        <w:pBdr>
          <w:top w:val="single" w:sz="4" w:space="0" w:color="auto"/>
          <w:left w:val="single" w:sz="4" w:space="4" w:color="auto"/>
          <w:bottom w:val="single" w:sz="4" w:space="31" w:color="auto"/>
          <w:right w:val="single" w:sz="4" w:space="4" w:color="auto"/>
        </w:pBdr>
        <w:tabs>
          <w:tab w:val="left" w:pos="2109"/>
        </w:tabs>
        <w:jc w:val="both"/>
        <w:outlineLvl w:val="0"/>
        <w:rPr>
          <w:rFonts w:ascii="Arial" w:hAnsi="Arial" w:cs="Arial"/>
          <w:b/>
          <w:bCs/>
        </w:rPr>
      </w:pPr>
    </w:p>
    <w:p w14:paraId="152EE73C" w14:textId="77777777" w:rsidR="00961434" w:rsidRDefault="00961434" w:rsidP="00961434">
      <w:pPr>
        <w:pBdr>
          <w:top w:val="single" w:sz="4" w:space="0" w:color="auto"/>
          <w:left w:val="single" w:sz="4" w:space="4" w:color="auto"/>
          <w:bottom w:val="single" w:sz="4" w:space="31" w:color="auto"/>
          <w:right w:val="single" w:sz="4" w:space="4" w:color="auto"/>
        </w:pBdr>
        <w:tabs>
          <w:tab w:val="left" w:pos="2109"/>
        </w:tabs>
        <w:jc w:val="both"/>
        <w:outlineLvl w:val="0"/>
        <w:rPr>
          <w:rFonts w:ascii="Arial" w:hAnsi="Arial" w:cs="Arial"/>
          <w:bCs/>
        </w:rPr>
      </w:pPr>
      <w:r>
        <w:rPr>
          <w:rFonts w:ascii="Arial" w:hAnsi="Arial" w:cs="Arial"/>
          <w:b/>
          <w:bCs/>
        </w:rPr>
        <w:t xml:space="preserve">Nota: </w:t>
      </w:r>
      <w:r>
        <w:rPr>
          <w:rFonts w:ascii="Arial" w:hAnsi="Arial" w:cs="Arial"/>
          <w:bCs/>
        </w:rPr>
        <w:t>Para la remisión de los comentarios por favor citar en el asunto del correo electrónico, la referencia señalada, así como por escrito.</w:t>
      </w:r>
    </w:p>
    <w:p w14:paraId="43699647" w14:textId="77777777" w:rsidR="00961434" w:rsidRDefault="00961434" w:rsidP="00961434">
      <w:pPr>
        <w:pBdr>
          <w:top w:val="single" w:sz="4" w:space="0" w:color="auto"/>
          <w:left w:val="single" w:sz="4" w:space="4" w:color="auto"/>
          <w:bottom w:val="single" w:sz="4" w:space="31" w:color="auto"/>
          <w:right w:val="single" w:sz="4" w:space="4" w:color="auto"/>
        </w:pBdr>
        <w:rPr>
          <w:rFonts w:ascii="Arial" w:hAnsi="Arial" w:cs="Arial"/>
          <w:b/>
          <w:bCs/>
        </w:rPr>
      </w:pPr>
    </w:p>
    <w:p w14:paraId="44B70573" w14:textId="77777777" w:rsidR="00961434" w:rsidRDefault="00961434" w:rsidP="00961434">
      <w:pPr>
        <w:pBdr>
          <w:top w:val="single" w:sz="4" w:space="0" w:color="auto"/>
          <w:left w:val="single" w:sz="4" w:space="4" w:color="auto"/>
          <w:bottom w:val="single" w:sz="4" w:space="31" w:color="auto"/>
          <w:right w:val="single" w:sz="4" w:space="4" w:color="auto"/>
        </w:pBdr>
        <w:rPr>
          <w:rFonts w:ascii="Arial" w:hAnsi="Arial" w:cs="Arial"/>
          <w:b/>
          <w:bCs/>
        </w:rPr>
      </w:pPr>
    </w:p>
    <w:p w14:paraId="3C58D695" w14:textId="77777777" w:rsidR="00961434" w:rsidRDefault="00961434" w:rsidP="00961434">
      <w:pPr>
        <w:pBdr>
          <w:top w:val="single" w:sz="4" w:space="0" w:color="auto"/>
          <w:left w:val="single" w:sz="4" w:space="4" w:color="auto"/>
          <w:bottom w:val="single" w:sz="4" w:space="31" w:color="auto"/>
          <w:right w:val="single" w:sz="4" w:space="4" w:color="auto"/>
        </w:pBdr>
        <w:rPr>
          <w:rFonts w:ascii="Arial" w:hAnsi="Arial" w:cs="Arial"/>
          <w:b/>
          <w:bCs/>
        </w:rPr>
      </w:pPr>
    </w:p>
    <w:p w14:paraId="372CE8BF" w14:textId="77777777" w:rsidR="00961434" w:rsidRDefault="00961434" w:rsidP="00961434">
      <w:pPr>
        <w:pBdr>
          <w:top w:val="single" w:sz="4" w:space="0" w:color="auto"/>
          <w:left w:val="single" w:sz="4" w:space="4" w:color="auto"/>
          <w:bottom w:val="single" w:sz="4" w:space="31" w:color="auto"/>
          <w:right w:val="single" w:sz="4" w:space="4" w:color="auto"/>
        </w:pBdr>
        <w:rPr>
          <w:rFonts w:ascii="Arial" w:hAnsi="Arial" w:cs="Arial"/>
          <w:b/>
          <w:bCs/>
        </w:rPr>
      </w:pPr>
    </w:p>
    <w:p w14:paraId="50E9C053" w14:textId="77777777" w:rsidR="00961434" w:rsidRDefault="00961434" w:rsidP="00961434">
      <w:pPr>
        <w:pBdr>
          <w:top w:val="single" w:sz="4" w:space="0" w:color="auto"/>
          <w:left w:val="single" w:sz="4" w:space="4" w:color="auto"/>
          <w:bottom w:val="single" w:sz="4" w:space="31" w:color="auto"/>
          <w:right w:val="single" w:sz="4" w:space="4" w:color="auto"/>
        </w:pBdr>
        <w:rPr>
          <w:rFonts w:ascii="Arial" w:hAnsi="Arial" w:cs="Arial"/>
          <w:b/>
          <w:bCs/>
        </w:rPr>
      </w:pPr>
    </w:p>
    <w:p w14:paraId="3284214C" w14:textId="77777777" w:rsidR="00961434" w:rsidRDefault="00961434" w:rsidP="00961434">
      <w:pPr>
        <w:pBdr>
          <w:top w:val="single" w:sz="4" w:space="0" w:color="auto"/>
          <w:left w:val="single" w:sz="4" w:space="4" w:color="auto"/>
          <w:bottom w:val="single" w:sz="4" w:space="31" w:color="auto"/>
          <w:right w:val="single" w:sz="4" w:space="4" w:color="auto"/>
        </w:pBdr>
        <w:jc w:val="center"/>
        <w:rPr>
          <w:rFonts w:ascii="Arial" w:hAnsi="Arial" w:cs="Arial"/>
          <w:b/>
          <w:bCs/>
          <w:sz w:val="28"/>
          <w:szCs w:val="28"/>
        </w:rPr>
      </w:pPr>
      <w:r>
        <w:rPr>
          <w:rFonts w:ascii="Arial" w:hAnsi="Arial" w:cs="Arial"/>
          <w:b/>
          <w:bCs/>
          <w:sz w:val="28"/>
          <w:szCs w:val="28"/>
        </w:rPr>
        <w:t>* Consulte en este archivo el texto del proyecto de Circular</w:t>
      </w:r>
    </w:p>
    <w:p w14:paraId="11FE1EBA" w14:textId="77777777" w:rsidR="00961434" w:rsidRPr="00AF380B" w:rsidRDefault="00961434" w:rsidP="00961434">
      <w:pPr>
        <w:spacing w:line="276" w:lineRule="auto"/>
        <w:jc w:val="center"/>
        <w:rPr>
          <w:rFonts w:ascii="Arial" w:eastAsia="Arial" w:hAnsi="Arial" w:cs="Arial"/>
          <w:b/>
          <w:bCs/>
        </w:rPr>
      </w:pPr>
    </w:p>
    <w:p w14:paraId="2A627F03" w14:textId="77777777" w:rsidR="00961434" w:rsidRDefault="00961434" w:rsidP="00E67EEA">
      <w:pPr>
        <w:widowControl w:val="0"/>
        <w:autoSpaceDE w:val="0"/>
        <w:autoSpaceDN w:val="0"/>
        <w:adjustRightInd w:val="0"/>
        <w:jc w:val="center"/>
        <w:rPr>
          <w:rFonts w:ascii="Verdana" w:hAnsi="Verdana" w:cs="Arial"/>
          <w:b/>
          <w:sz w:val="22"/>
          <w:szCs w:val="22"/>
        </w:rPr>
      </w:pPr>
    </w:p>
    <w:p w14:paraId="25B9ADEA" w14:textId="77777777" w:rsidR="00961434" w:rsidRDefault="00961434" w:rsidP="00E67EEA">
      <w:pPr>
        <w:widowControl w:val="0"/>
        <w:autoSpaceDE w:val="0"/>
        <w:autoSpaceDN w:val="0"/>
        <w:adjustRightInd w:val="0"/>
        <w:jc w:val="center"/>
        <w:rPr>
          <w:rFonts w:ascii="Verdana" w:hAnsi="Verdana" w:cs="Arial"/>
          <w:b/>
          <w:sz w:val="22"/>
          <w:szCs w:val="22"/>
        </w:rPr>
      </w:pPr>
    </w:p>
    <w:p w14:paraId="32FA55A6" w14:textId="77777777" w:rsidR="00FE18FF" w:rsidRDefault="00FE18FF" w:rsidP="00E67EEA">
      <w:pPr>
        <w:widowControl w:val="0"/>
        <w:autoSpaceDE w:val="0"/>
        <w:autoSpaceDN w:val="0"/>
        <w:adjustRightInd w:val="0"/>
        <w:jc w:val="center"/>
        <w:rPr>
          <w:rFonts w:ascii="Verdana" w:hAnsi="Verdana" w:cs="Arial"/>
          <w:b/>
          <w:sz w:val="22"/>
          <w:szCs w:val="22"/>
        </w:rPr>
      </w:pPr>
    </w:p>
    <w:p w14:paraId="522C9D92" w14:textId="77777777" w:rsidR="00FE18FF" w:rsidRDefault="00FE18FF" w:rsidP="00E67EEA">
      <w:pPr>
        <w:widowControl w:val="0"/>
        <w:autoSpaceDE w:val="0"/>
        <w:autoSpaceDN w:val="0"/>
        <w:adjustRightInd w:val="0"/>
        <w:jc w:val="center"/>
        <w:rPr>
          <w:rFonts w:ascii="Verdana" w:hAnsi="Verdana" w:cs="Arial"/>
          <w:b/>
          <w:sz w:val="22"/>
          <w:szCs w:val="22"/>
        </w:rPr>
      </w:pPr>
    </w:p>
    <w:p w14:paraId="3929DFF3" w14:textId="77777777" w:rsidR="00FE18FF" w:rsidRDefault="00FE18FF" w:rsidP="00E67EEA">
      <w:pPr>
        <w:widowControl w:val="0"/>
        <w:autoSpaceDE w:val="0"/>
        <w:autoSpaceDN w:val="0"/>
        <w:adjustRightInd w:val="0"/>
        <w:jc w:val="center"/>
        <w:rPr>
          <w:rFonts w:ascii="Verdana" w:hAnsi="Verdana" w:cs="Arial"/>
          <w:b/>
          <w:sz w:val="22"/>
          <w:szCs w:val="22"/>
        </w:rPr>
      </w:pPr>
    </w:p>
    <w:p w14:paraId="78B779E3" w14:textId="77777777" w:rsidR="00FE18FF" w:rsidRDefault="00FE18FF" w:rsidP="00E67EEA">
      <w:pPr>
        <w:widowControl w:val="0"/>
        <w:autoSpaceDE w:val="0"/>
        <w:autoSpaceDN w:val="0"/>
        <w:adjustRightInd w:val="0"/>
        <w:jc w:val="center"/>
        <w:rPr>
          <w:rFonts w:ascii="Verdana" w:hAnsi="Verdana" w:cs="Arial"/>
          <w:b/>
          <w:sz w:val="22"/>
          <w:szCs w:val="22"/>
        </w:rPr>
      </w:pPr>
    </w:p>
    <w:p w14:paraId="76DD21F8" w14:textId="77777777" w:rsidR="00FE18FF" w:rsidRDefault="00FE18FF" w:rsidP="00E67EEA">
      <w:pPr>
        <w:widowControl w:val="0"/>
        <w:autoSpaceDE w:val="0"/>
        <w:autoSpaceDN w:val="0"/>
        <w:adjustRightInd w:val="0"/>
        <w:jc w:val="center"/>
        <w:rPr>
          <w:rFonts w:ascii="Verdana" w:hAnsi="Verdana" w:cs="Arial"/>
          <w:b/>
          <w:sz w:val="22"/>
          <w:szCs w:val="22"/>
        </w:rPr>
      </w:pPr>
    </w:p>
    <w:p w14:paraId="21670D7F" w14:textId="77777777" w:rsidR="00FE18FF" w:rsidRDefault="00FE18FF" w:rsidP="00E67EEA">
      <w:pPr>
        <w:widowControl w:val="0"/>
        <w:autoSpaceDE w:val="0"/>
        <w:autoSpaceDN w:val="0"/>
        <w:adjustRightInd w:val="0"/>
        <w:jc w:val="center"/>
        <w:rPr>
          <w:rFonts w:ascii="Verdana" w:hAnsi="Verdana" w:cs="Arial"/>
          <w:b/>
          <w:sz w:val="22"/>
          <w:szCs w:val="22"/>
        </w:rPr>
      </w:pPr>
    </w:p>
    <w:p w14:paraId="2E178F63" w14:textId="77777777" w:rsidR="00FE18FF" w:rsidRDefault="00FE18FF" w:rsidP="00E67EEA">
      <w:pPr>
        <w:widowControl w:val="0"/>
        <w:autoSpaceDE w:val="0"/>
        <w:autoSpaceDN w:val="0"/>
        <w:adjustRightInd w:val="0"/>
        <w:jc w:val="center"/>
        <w:rPr>
          <w:rFonts w:ascii="Verdana" w:hAnsi="Verdana" w:cs="Arial"/>
          <w:b/>
          <w:sz w:val="22"/>
          <w:szCs w:val="22"/>
        </w:rPr>
      </w:pPr>
    </w:p>
    <w:p w14:paraId="55D66F8D" w14:textId="77777777" w:rsidR="00FE18FF" w:rsidRDefault="00FE18FF" w:rsidP="00E67EEA">
      <w:pPr>
        <w:widowControl w:val="0"/>
        <w:autoSpaceDE w:val="0"/>
        <w:autoSpaceDN w:val="0"/>
        <w:adjustRightInd w:val="0"/>
        <w:jc w:val="center"/>
        <w:rPr>
          <w:rFonts w:ascii="Verdana" w:hAnsi="Verdana" w:cs="Arial"/>
          <w:b/>
          <w:sz w:val="22"/>
          <w:szCs w:val="22"/>
        </w:rPr>
      </w:pPr>
    </w:p>
    <w:p w14:paraId="08FF21B8" w14:textId="77777777" w:rsidR="00FE18FF" w:rsidRDefault="00FE18FF" w:rsidP="00E67EEA">
      <w:pPr>
        <w:widowControl w:val="0"/>
        <w:autoSpaceDE w:val="0"/>
        <w:autoSpaceDN w:val="0"/>
        <w:adjustRightInd w:val="0"/>
        <w:jc w:val="center"/>
        <w:rPr>
          <w:rFonts w:ascii="Verdana" w:hAnsi="Verdana" w:cs="Arial"/>
          <w:b/>
          <w:sz w:val="22"/>
          <w:szCs w:val="22"/>
        </w:rPr>
      </w:pPr>
    </w:p>
    <w:p w14:paraId="7F05C45C" w14:textId="77777777" w:rsidR="00FE18FF" w:rsidRDefault="00FE18FF" w:rsidP="00E67EEA">
      <w:pPr>
        <w:widowControl w:val="0"/>
        <w:autoSpaceDE w:val="0"/>
        <w:autoSpaceDN w:val="0"/>
        <w:adjustRightInd w:val="0"/>
        <w:jc w:val="center"/>
        <w:rPr>
          <w:rFonts w:ascii="Verdana" w:hAnsi="Verdana" w:cs="Arial"/>
          <w:b/>
          <w:sz w:val="22"/>
          <w:szCs w:val="22"/>
        </w:rPr>
      </w:pPr>
    </w:p>
    <w:p w14:paraId="288BC274" w14:textId="77777777" w:rsidR="00FE18FF" w:rsidRDefault="00FE18FF" w:rsidP="00E67EEA">
      <w:pPr>
        <w:widowControl w:val="0"/>
        <w:autoSpaceDE w:val="0"/>
        <w:autoSpaceDN w:val="0"/>
        <w:adjustRightInd w:val="0"/>
        <w:jc w:val="center"/>
        <w:rPr>
          <w:rFonts w:ascii="Verdana" w:hAnsi="Verdana" w:cs="Arial"/>
          <w:b/>
          <w:sz w:val="22"/>
          <w:szCs w:val="22"/>
        </w:rPr>
      </w:pPr>
    </w:p>
    <w:p w14:paraId="33D6D081" w14:textId="77777777" w:rsidR="00FE18FF" w:rsidRDefault="00FE18FF" w:rsidP="00E67EEA">
      <w:pPr>
        <w:widowControl w:val="0"/>
        <w:autoSpaceDE w:val="0"/>
        <w:autoSpaceDN w:val="0"/>
        <w:adjustRightInd w:val="0"/>
        <w:jc w:val="center"/>
        <w:rPr>
          <w:rFonts w:ascii="Verdana" w:hAnsi="Verdana" w:cs="Arial"/>
          <w:b/>
          <w:sz w:val="22"/>
          <w:szCs w:val="22"/>
        </w:rPr>
      </w:pPr>
    </w:p>
    <w:p w14:paraId="5C43CAFD" w14:textId="77777777" w:rsidR="00961434" w:rsidRDefault="00961434" w:rsidP="00E67EEA">
      <w:pPr>
        <w:widowControl w:val="0"/>
        <w:autoSpaceDE w:val="0"/>
        <w:autoSpaceDN w:val="0"/>
        <w:adjustRightInd w:val="0"/>
        <w:jc w:val="center"/>
        <w:rPr>
          <w:rFonts w:ascii="Verdana" w:hAnsi="Verdana" w:cs="Arial"/>
          <w:b/>
          <w:sz w:val="22"/>
          <w:szCs w:val="22"/>
        </w:rPr>
      </w:pPr>
    </w:p>
    <w:p w14:paraId="3BAB289C" w14:textId="77777777" w:rsidR="00961434" w:rsidRDefault="00961434" w:rsidP="00E67EEA">
      <w:pPr>
        <w:widowControl w:val="0"/>
        <w:autoSpaceDE w:val="0"/>
        <w:autoSpaceDN w:val="0"/>
        <w:adjustRightInd w:val="0"/>
        <w:jc w:val="center"/>
        <w:rPr>
          <w:rFonts w:ascii="Verdana" w:hAnsi="Verdana" w:cs="Arial"/>
          <w:b/>
          <w:sz w:val="22"/>
          <w:szCs w:val="22"/>
        </w:rPr>
      </w:pPr>
    </w:p>
    <w:p w14:paraId="476DF383" w14:textId="2FCF382F" w:rsidR="00E67EEA" w:rsidRPr="007E2329" w:rsidRDefault="00E67EEA" w:rsidP="00E67EEA">
      <w:pPr>
        <w:widowControl w:val="0"/>
        <w:autoSpaceDE w:val="0"/>
        <w:autoSpaceDN w:val="0"/>
        <w:adjustRightInd w:val="0"/>
        <w:jc w:val="center"/>
        <w:rPr>
          <w:rFonts w:ascii="Verdana" w:hAnsi="Verdana" w:cs="Arial"/>
          <w:b/>
          <w:sz w:val="22"/>
          <w:szCs w:val="22"/>
        </w:rPr>
      </w:pPr>
      <w:r w:rsidRPr="007E2329">
        <w:rPr>
          <w:rFonts w:ascii="Verdana" w:hAnsi="Verdana" w:cs="Arial"/>
          <w:b/>
          <w:sz w:val="22"/>
          <w:szCs w:val="22"/>
        </w:rPr>
        <w:t xml:space="preserve">CIRCULAR EXTERNA </w:t>
      </w:r>
      <w:r w:rsidR="005A3A54">
        <w:rPr>
          <w:rFonts w:ascii="Verdana" w:hAnsi="Verdana" w:cs="Arial"/>
          <w:b/>
          <w:sz w:val="22"/>
          <w:szCs w:val="22"/>
        </w:rPr>
        <w:t>XXX</w:t>
      </w:r>
      <w:r w:rsidR="007E2329" w:rsidRPr="007E2329">
        <w:rPr>
          <w:rFonts w:ascii="Verdana" w:hAnsi="Verdana" w:cs="Arial"/>
          <w:b/>
          <w:sz w:val="22"/>
          <w:szCs w:val="22"/>
        </w:rPr>
        <w:t xml:space="preserve"> </w:t>
      </w:r>
      <w:r w:rsidRPr="007E2329">
        <w:rPr>
          <w:rFonts w:ascii="Verdana" w:hAnsi="Verdana" w:cs="Arial"/>
          <w:b/>
          <w:sz w:val="22"/>
          <w:szCs w:val="22"/>
        </w:rPr>
        <w:t xml:space="preserve">DE </w:t>
      </w:r>
      <w:r w:rsidR="007060DE" w:rsidRPr="007E2329">
        <w:rPr>
          <w:rFonts w:ascii="Verdana" w:hAnsi="Verdana" w:cs="Arial"/>
          <w:b/>
          <w:bCs/>
          <w:sz w:val="22"/>
          <w:szCs w:val="22"/>
        </w:rPr>
        <w:t>202</w:t>
      </w:r>
      <w:r w:rsidR="007E2329" w:rsidRPr="007E2329">
        <w:rPr>
          <w:rFonts w:ascii="Verdana" w:hAnsi="Verdana" w:cs="Arial"/>
          <w:b/>
          <w:bCs/>
          <w:sz w:val="22"/>
          <w:szCs w:val="22"/>
        </w:rPr>
        <w:t>6</w:t>
      </w:r>
    </w:p>
    <w:p w14:paraId="6023D48F" w14:textId="17321DD0" w:rsidR="00E67EEA" w:rsidRPr="007E2329" w:rsidRDefault="00E67EEA" w:rsidP="00E67EEA">
      <w:pPr>
        <w:widowControl w:val="0"/>
        <w:autoSpaceDE w:val="0"/>
        <w:autoSpaceDN w:val="0"/>
        <w:adjustRightInd w:val="0"/>
        <w:jc w:val="center"/>
        <w:rPr>
          <w:rFonts w:ascii="Verdana" w:hAnsi="Verdana" w:cs="Arial"/>
          <w:b/>
          <w:sz w:val="22"/>
          <w:szCs w:val="22"/>
        </w:rPr>
      </w:pPr>
      <w:r w:rsidRPr="007E2329">
        <w:rPr>
          <w:rFonts w:ascii="Verdana" w:hAnsi="Verdana" w:cs="Arial"/>
          <w:b/>
          <w:sz w:val="22"/>
          <w:szCs w:val="22"/>
        </w:rPr>
        <w:t>(</w:t>
      </w:r>
      <w:r w:rsidR="005A3A54">
        <w:rPr>
          <w:rFonts w:ascii="Verdana" w:hAnsi="Verdana" w:cs="Arial"/>
          <w:b/>
          <w:sz w:val="22"/>
          <w:szCs w:val="22"/>
        </w:rPr>
        <w:t>XX</w:t>
      </w:r>
      <w:r w:rsidR="007E2329" w:rsidRPr="007E2329">
        <w:rPr>
          <w:rFonts w:ascii="Verdana" w:hAnsi="Verdana" w:cs="Arial"/>
          <w:b/>
          <w:sz w:val="22"/>
          <w:szCs w:val="22"/>
        </w:rPr>
        <w:t xml:space="preserve"> </w:t>
      </w:r>
      <w:r w:rsidR="003A143D" w:rsidRPr="007E2329">
        <w:rPr>
          <w:rFonts w:ascii="Verdana" w:hAnsi="Verdana" w:cs="Arial"/>
          <w:b/>
          <w:sz w:val="22"/>
          <w:szCs w:val="22"/>
        </w:rPr>
        <w:t xml:space="preserve">de </w:t>
      </w:r>
      <w:r w:rsidR="000F4322">
        <w:rPr>
          <w:rFonts w:ascii="Verdana" w:hAnsi="Verdana" w:cs="Arial"/>
          <w:b/>
          <w:sz w:val="22"/>
          <w:szCs w:val="22"/>
        </w:rPr>
        <w:t>febrero</w:t>
      </w:r>
      <w:r w:rsidRPr="007E2329">
        <w:rPr>
          <w:rFonts w:ascii="Verdana" w:hAnsi="Verdana" w:cs="Arial"/>
          <w:b/>
          <w:sz w:val="22"/>
          <w:szCs w:val="22"/>
        </w:rPr>
        <w:t>)</w:t>
      </w:r>
    </w:p>
    <w:p w14:paraId="599E6856" w14:textId="77777777" w:rsidR="00E67EEA" w:rsidRPr="007E2329" w:rsidRDefault="00E67EEA" w:rsidP="00E67EEA">
      <w:pPr>
        <w:widowControl w:val="0"/>
        <w:autoSpaceDE w:val="0"/>
        <w:autoSpaceDN w:val="0"/>
        <w:adjustRightInd w:val="0"/>
        <w:jc w:val="both"/>
        <w:rPr>
          <w:rFonts w:ascii="Verdana" w:hAnsi="Verdana" w:cs="Arial"/>
          <w:sz w:val="22"/>
          <w:szCs w:val="22"/>
        </w:rPr>
      </w:pPr>
    </w:p>
    <w:p w14:paraId="2D1584C8" w14:textId="77777777" w:rsidR="00E67EEA" w:rsidRPr="007E2329" w:rsidRDefault="00E67EEA" w:rsidP="00E67EEA">
      <w:pPr>
        <w:widowControl w:val="0"/>
        <w:autoSpaceDE w:val="0"/>
        <w:autoSpaceDN w:val="0"/>
        <w:adjustRightInd w:val="0"/>
        <w:jc w:val="both"/>
        <w:rPr>
          <w:rFonts w:ascii="Verdana" w:hAnsi="Verdana" w:cs="Arial"/>
          <w:sz w:val="22"/>
          <w:szCs w:val="22"/>
        </w:rPr>
      </w:pPr>
    </w:p>
    <w:p w14:paraId="2D93C8D2" w14:textId="77777777" w:rsidR="00E67EEA" w:rsidRPr="007E2329" w:rsidRDefault="00E67EEA" w:rsidP="00E67EEA">
      <w:pPr>
        <w:widowControl w:val="0"/>
        <w:autoSpaceDE w:val="0"/>
        <w:autoSpaceDN w:val="0"/>
        <w:adjustRightInd w:val="0"/>
        <w:jc w:val="both"/>
        <w:rPr>
          <w:rFonts w:ascii="Verdana" w:hAnsi="Verdana" w:cs="Arial"/>
          <w:sz w:val="22"/>
          <w:szCs w:val="22"/>
        </w:rPr>
      </w:pPr>
    </w:p>
    <w:p w14:paraId="198BE3CD" w14:textId="3AB0309B" w:rsidR="00E67EEA" w:rsidRPr="007E2329" w:rsidRDefault="00E67EEA" w:rsidP="00E67EEA">
      <w:pPr>
        <w:widowControl w:val="0"/>
        <w:autoSpaceDE w:val="0"/>
        <w:autoSpaceDN w:val="0"/>
        <w:adjustRightInd w:val="0"/>
        <w:jc w:val="both"/>
        <w:rPr>
          <w:rFonts w:ascii="Verdana" w:hAnsi="Verdana" w:cs="Arial"/>
          <w:b/>
          <w:sz w:val="22"/>
          <w:szCs w:val="22"/>
        </w:rPr>
      </w:pPr>
      <w:r w:rsidRPr="007E2329">
        <w:rPr>
          <w:rFonts w:ascii="Verdana" w:hAnsi="Verdana" w:cs="Arial"/>
          <w:b/>
          <w:sz w:val="22"/>
          <w:szCs w:val="22"/>
        </w:rPr>
        <w:t>Señores</w:t>
      </w:r>
      <w:r w:rsidR="00E31B7C" w:rsidRPr="007E2329">
        <w:rPr>
          <w:rFonts w:ascii="Verdana" w:hAnsi="Verdana" w:cs="Arial"/>
          <w:b/>
          <w:sz w:val="22"/>
          <w:szCs w:val="22"/>
        </w:rPr>
        <w:t>:</w:t>
      </w:r>
    </w:p>
    <w:p w14:paraId="220E0A5E" w14:textId="26C3F8B5" w:rsidR="00E67EEA" w:rsidRPr="007E2329" w:rsidRDefault="007060DE" w:rsidP="00E67EEA">
      <w:pPr>
        <w:widowControl w:val="0"/>
        <w:autoSpaceDE w:val="0"/>
        <w:autoSpaceDN w:val="0"/>
        <w:adjustRightInd w:val="0"/>
        <w:jc w:val="both"/>
        <w:rPr>
          <w:rFonts w:ascii="Verdana" w:hAnsi="Verdana" w:cs="Arial"/>
          <w:b/>
          <w:sz w:val="22"/>
          <w:szCs w:val="22"/>
        </w:rPr>
      </w:pPr>
      <w:r w:rsidRPr="007E2329">
        <w:rPr>
          <w:rFonts w:ascii="Verdana" w:hAnsi="Verdana" w:cs="Arial"/>
          <w:sz w:val="22"/>
          <w:szCs w:val="22"/>
        </w:rPr>
        <w:t>REPRESENTANTES LEGALES</w:t>
      </w:r>
      <w:r w:rsidR="00351164" w:rsidRPr="007E2329">
        <w:rPr>
          <w:rFonts w:ascii="Verdana" w:hAnsi="Verdana" w:cs="Arial"/>
          <w:sz w:val="22"/>
          <w:szCs w:val="22"/>
        </w:rPr>
        <w:t xml:space="preserve"> Y</w:t>
      </w:r>
      <w:r w:rsidRPr="007E2329">
        <w:rPr>
          <w:rFonts w:ascii="Verdana" w:hAnsi="Verdana" w:cs="Arial"/>
          <w:sz w:val="22"/>
          <w:szCs w:val="22"/>
        </w:rPr>
        <w:t xml:space="preserve"> REVISORES FISCALES DE </w:t>
      </w:r>
      <w:r w:rsidR="00386552" w:rsidRPr="007E2329">
        <w:rPr>
          <w:rFonts w:ascii="Verdana" w:hAnsi="Verdana" w:cs="Arial"/>
          <w:sz w:val="22"/>
          <w:szCs w:val="22"/>
        </w:rPr>
        <w:t>LOS ESTABLECIMIENTOS DE CREDITO</w:t>
      </w:r>
      <w:r w:rsidR="00230DB7" w:rsidRPr="007E2329">
        <w:rPr>
          <w:rFonts w:ascii="Verdana" w:hAnsi="Verdana" w:cs="Arial"/>
          <w:sz w:val="22"/>
          <w:szCs w:val="22"/>
        </w:rPr>
        <w:t>, INST</w:t>
      </w:r>
      <w:r w:rsidR="00C248FE" w:rsidRPr="007E2329">
        <w:rPr>
          <w:rFonts w:ascii="Verdana" w:hAnsi="Verdana" w:cs="Arial"/>
          <w:sz w:val="22"/>
          <w:szCs w:val="22"/>
        </w:rPr>
        <w:t>I</w:t>
      </w:r>
      <w:r w:rsidR="00230DB7" w:rsidRPr="007E2329">
        <w:rPr>
          <w:rFonts w:ascii="Verdana" w:hAnsi="Verdana" w:cs="Arial"/>
          <w:sz w:val="22"/>
          <w:szCs w:val="22"/>
        </w:rPr>
        <w:t>TUCIONES OFICIALES ESPECIALES, SOCIEDADES FIDUCIARIAS</w:t>
      </w:r>
      <w:r w:rsidR="00C248FE" w:rsidRPr="007E2329">
        <w:rPr>
          <w:rFonts w:ascii="Verdana" w:hAnsi="Verdana" w:cs="Arial"/>
          <w:sz w:val="22"/>
          <w:szCs w:val="22"/>
        </w:rPr>
        <w:t>,</w:t>
      </w:r>
      <w:r w:rsidR="00230DB7" w:rsidRPr="007E2329">
        <w:rPr>
          <w:rFonts w:ascii="Verdana" w:hAnsi="Verdana" w:cs="Arial"/>
          <w:sz w:val="22"/>
          <w:szCs w:val="22"/>
        </w:rPr>
        <w:t xml:space="preserve"> </w:t>
      </w:r>
      <w:r w:rsidR="007D4EB8" w:rsidRPr="007E2329">
        <w:rPr>
          <w:rFonts w:ascii="Verdana" w:hAnsi="Verdana" w:cs="Arial"/>
          <w:sz w:val="22"/>
          <w:szCs w:val="22"/>
        </w:rPr>
        <w:t>SOCIEDADES ADMINISTRADORAS DE I</w:t>
      </w:r>
      <w:r w:rsidR="00BE671C" w:rsidRPr="007E2329">
        <w:rPr>
          <w:rFonts w:ascii="Verdana" w:hAnsi="Verdana" w:cs="Arial"/>
          <w:sz w:val="22"/>
          <w:szCs w:val="22"/>
        </w:rPr>
        <w:t>N</w:t>
      </w:r>
      <w:r w:rsidR="007D4EB8" w:rsidRPr="007E2329">
        <w:rPr>
          <w:rFonts w:ascii="Verdana" w:hAnsi="Verdana" w:cs="Arial"/>
          <w:sz w:val="22"/>
          <w:szCs w:val="22"/>
        </w:rPr>
        <w:t xml:space="preserve">VERSIÓN, </w:t>
      </w:r>
      <w:r w:rsidR="006D1AFF" w:rsidRPr="007E2329">
        <w:rPr>
          <w:rFonts w:ascii="Verdana" w:hAnsi="Verdana" w:cs="Arial"/>
          <w:sz w:val="22"/>
          <w:szCs w:val="22"/>
        </w:rPr>
        <w:t>SOCIEDADES</w:t>
      </w:r>
      <w:r w:rsidR="00230DB7" w:rsidRPr="007E2329">
        <w:rPr>
          <w:rFonts w:ascii="Verdana" w:hAnsi="Verdana" w:cs="Arial"/>
          <w:sz w:val="22"/>
          <w:szCs w:val="22"/>
        </w:rPr>
        <w:t xml:space="preserve"> TITULARIZADORAS</w:t>
      </w:r>
      <w:r w:rsidR="00CA04B5" w:rsidRPr="007E2329">
        <w:rPr>
          <w:rFonts w:ascii="Verdana" w:hAnsi="Verdana" w:cs="Arial"/>
          <w:sz w:val="22"/>
          <w:szCs w:val="22"/>
        </w:rPr>
        <w:t>,</w:t>
      </w:r>
      <w:r w:rsidR="00C248FE" w:rsidRPr="007E2329">
        <w:rPr>
          <w:rFonts w:ascii="Verdana" w:hAnsi="Verdana" w:cs="Arial"/>
          <w:sz w:val="22"/>
          <w:szCs w:val="22"/>
        </w:rPr>
        <w:t xml:space="preserve"> ENTIDADES ASEGURADORAS</w:t>
      </w:r>
      <w:r w:rsidR="00CA04B5" w:rsidRPr="007E2329">
        <w:rPr>
          <w:rFonts w:ascii="Verdana" w:hAnsi="Verdana" w:cs="Arial"/>
          <w:sz w:val="22"/>
          <w:szCs w:val="22"/>
        </w:rPr>
        <w:t xml:space="preserve"> Y SOCIEDADES COMISIONISTAS DE BOLSA DE VALORES</w:t>
      </w:r>
    </w:p>
    <w:p w14:paraId="0FB089D3" w14:textId="77777777" w:rsidR="00E67EEA" w:rsidRPr="007E2329" w:rsidRDefault="00E67EEA" w:rsidP="00E67EEA">
      <w:pPr>
        <w:widowControl w:val="0"/>
        <w:autoSpaceDE w:val="0"/>
        <w:autoSpaceDN w:val="0"/>
        <w:adjustRightInd w:val="0"/>
        <w:ind w:left="1560" w:hanging="1560"/>
        <w:jc w:val="both"/>
        <w:rPr>
          <w:rFonts w:ascii="Verdana" w:hAnsi="Verdana" w:cs="Arial"/>
          <w:b/>
          <w:sz w:val="22"/>
          <w:szCs w:val="22"/>
        </w:rPr>
      </w:pPr>
    </w:p>
    <w:p w14:paraId="16E1871D" w14:textId="77777777" w:rsidR="00DA1B84" w:rsidRPr="007E2329" w:rsidRDefault="00DA1B84" w:rsidP="00E67EEA">
      <w:pPr>
        <w:widowControl w:val="0"/>
        <w:autoSpaceDE w:val="0"/>
        <w:autoSpaceDN w:val="0"/>
        <w:adjustRightInd w:val="0"/>
        <w:ind w:left="1560" w:hanging="1560"/>
        <w:jc w:val="both"/>
        <w:rPr>
          <w:rFonts w:ascii="Verdana" w:hAnsi="Verdana" w:cs="Arial"/>
          <w:b/>
          <w:sz w:val="22"/>
          <w:szCs w:val="22"/>
        </w:rPr>
      </w:pPr>
    </w:p>
    <w:p w14:paraId="1DDCAD09" w14:textId="76618FBF" w:rsidR="00E67EEA" w:rsidRPr="007E2329" w:rsidRDefault="00E67EEA" w:rsidP="00651AC4">
      <w:pPr>
        <w:widowControl w:val="0"/>
        <w:autoSpaceDE w:val="0"/>
        <w:autoSpaceDN w:val="0"/>
        <w:adjustRightInd w:val="0"/>
        <w:jc w:val="both"/>
        <w:rPr>
          <w:rFonts w:ascii="Verdana" w:hAnsi="Verdana" w:cs="Arial"/>
          <w:sz w:val="22"/>
          <w:szCs w:val="22"/>
        </w:rPr>
      </w:pPr>
      <w:r w:rsidRPr="007E2329">
        <w:rPr>
          <w:rFonts w:ascii="Verdana" w:hAnsi="Verdana" w:cs="Arial"/>
          <w:b/>
          <w:sz w:val="22"/>
          <w:szCs w:val="22"/>
        </w:rPr>
        <w:t>Referencia:</w:t>
      </w:r>
      <w:r w:rsidR="007060DE" w:rsidRPr="007E2329">
        <w:rPr>
          <w:rFonts w:ascii="Verdana" w:hAnsi="Verdana" w:cs="Arial"/>
          <w:b/>
          <w:sz w:val="22"/>
          <w:szCs w:val="22"/>
        </w:rPr>
        <w:t xml:space="preserve"> </w:t>
      </w:r>
      <w:bookmarkStart w:id="0" w:name="_Hlk181776189"/>
      <w:r w:rsidR="003851B9">
        <w:rPr>
          <w:rFonts w:ascii="Verdana" w:hAnsi="Verdana" w:cs="Arial"/>
          <w:b/>
          <w:sz w:val="22"/>
          <w:szCs w:val="22"/>
        </w:rPr>
        <w:t xml:space="preserve">Plazos de implementación del </w:t>
      </w:r>
      <w:r w:rsidR="00B67FD9" w:rsidRPr="007E2329">
        <w:rPr>
          <w:rFonts w:ascii="Verdana" w:hAnsi="Verdana" w:cs="Arial"/>
          <w:b/>
          <w:sz w:val="22"/>
          <w:szCs w:val="22"/>
        </w:rPr>
        <w:t xml:space="preserve">Módulo Único de Reporte de Información de la Cartera de Crédito </w:t>
      </w:r>
      <w:r w:rsidR="002F708B" w:rsidRPr="007E2329">
        <w:rPr>
          <w:rFonts w:ascii="Verdana" w:hAnsi="Verdana" w:cs="Arial"/>
          <w:b/>
          <w:sz w:val="22"/>
          <w:szCs w:val="22"/>
        </w:rPr>
        <w:t>(M</w:t>
      </w:r>
      <w:r w:rsidR="00ED44D1" w:rsidRPr="007E2329">
        <w:rPr>
          <w:rFonts w:ascii="Verdana" w:hAnsi="Verdana" w:cs="Arial"/>
          <w:b/>
          <w:sz w:val="22"/>
          <w:szCs w:val="22"/>
        </w:rPr>
        <w:t>URIC)</w:t>
      </w:r>
    </w:p>
    <w:bookmarkEnd w:id="0"/>
    <w:p w14:paraId="35E6E3B9" w14:textId="77777777" w:rsidR="00E67EEA" w:rsidRPr="007E2329" w:rsidRDefault="00E67EEA" w:rsidP="00E67EEA">
      <w:pPr>
        <w:widowControl w:val="0"/>
        <w:autoSpaceDE w:val="0"/>
        <w:autoSpaceDN w:val="0"/>
        <w:adjustRightInd w:val="0"/>
        <w:jc w:val="both"/>
        <w:rPr>
          <w:rFonts w:ascii="Verdana" w:hAnsi="Verdana" w:cs="Arial"/>
          <w:sz w:val="22"/>
          <w:szCs w:val="22"/>
        </w:rPr>
      </w:pPr>
    </w:p>
    <w:p w14:paraId="2A400EB1" w14:textId="77777777" w:rsidR="00DA1B84" w:rsidRPr="007E2329" w:rsidRDefault="00DA1B84" w:rsidP="00E67EEA">
      <w:pPr>
        <w:widowControl w:val="0"/>
        <w:autoSpaceDE w:val="0"/>
        <w:autoSpaceDN w:val="0"/>
        <w:adjustRightInd w:val="0"/>
        <w:jc w:val="both"/>
        <w:rPr>
          <w:rFonts w:ascii="Verdana" w:hAnsi="Verdana" w:cs="Arial"/>
          <w:sz w:val="22"/>
          <w:szCs w:val="22"/>
        </w:rPr>
      </w:pPr>
    </w:p>
    <w:p w14:paraId="6378EA2E" w14:textId="77777777" w:rsidR="007060DE" w:rsidRPr="007E2329" w:rsidRDefault="007060DE" w:rsidP="007060DE">
      <w:pPr>
        <w:jc w:val="both"/>
        <w:rPr>
          <w:rFonts w:ascii="Verdana" w:eastAsia="Arial" w:hAnsi="Verdana" w:cs="Arial"/>
          <w:sz w:val="22"/>
          <w:szCs w:val="22"/>
          <w:lang w:val="es-CO"/>
        </w:rPr>
      </w:pPr>
      <w:r w:rsidRPr="007E2329">
        <w:rPr>
          <w:rFonts w:ascii="Verdana" w:eastAsia="Arial" w:hAnsi="Verdana" w:cs="Arial"/>
          <w:sz w:val="22"/>
          <w:szCs w:val="22"/>
          <w:lang w:val="es-CO"/>
        </w:rPr>
        <w:t>Respetados señores:</w:t>
      </w:r>
    </w:p>
    <w:p w14:paraId="4B2D8535" w14:textId="77777777" w:rsidR="00694800" w:rsidRPr="007E2329" w:rsidRDefault="00694800" w:rsidP="007060DE">
      <w:pPr>
        <w:jc w:val="both"/>
        <w:rPr>
          <w:rFonts w:ascii="Verdana" w:eastAsia="Arial" w:hAnsi="Verdana" w:cs="Arial"/>
          <w:sz w:val="22"/>
          <w:szCs w:val="22"/>
        </w:rPr>
      </w:pPr>
    </w:p>
    <w:p w14:paraId="005995A4" w14:textId="2855CED1" w:rsidR="00232BD1" w:rsidRPr="007E2329" w:rsidRDefault="00C8128C" w:rsidP="007060DE">
      <w:pPr>
        <w:jc w:val="both"/>
        <w:rPr>
          <w:rFonts w:ascii="Verdana" w:eastAsia="Arial" w:hAnsi="Verdana" w:cs="Arial"/>
          <w:sz w:val="22"/>
          <w:szCs w:val="22"/>
        </w:rPr>
      </w:pPr>
      <w:r w:rsidRPr="007E2329">
        <w:rPr>
          <w:rFonts w:ascii="Verdana" w:eastAsia="Arial" w:hAnsi="Verdana" w:cs="Arial"/>
          <w:sz w:val="22"/>
          <w:szCs w:val="22"/>
        </w:rPr>
        <w:t>Como parte de</w:t>
      </w:r>
      <w:r w:rsidR="00036221">
        <w:rPr>
          <w:rFonts w:ascii="Verdana" w:eastAsia="Arial" w:hAnsi="Verdana" w:cs="Arial"/>
          <w:sz w:val="22"/>
          <w:szCs w:val="22"/>
        </w:rPr>
        <w:t>l</w:t>
      </w:r>
      <w:r w:rsidR="00556EE5" w:rsidRPr="007E2329">
        <w:rPr>
          <w:rFonts w:ascii="Verdana" w:eastAsia="Arial" w:hAnsi="Verdana" w:cs="Arial"/>
          <w:sz w:val="22"/>
          <w:szCs w:val="22"/>
        </w:rPr>
        <w:t xml:space="preserve"> </w:t>
      </w:r>
      <w:r w:rsidRPr="007E2329">
        <w:rPr>
          <w:rFonts w:ascii="Verdana" w:eastAsia="Arial" w:hAnsi="Verdana" w:cs="Arial"/>
          <w:sz w:val="22"/>
          <w:szCs w:val="22"/>
        </w:rPr>
        <w:t xml:space="preserve">proyecto estratégico de supervisión digital, la </w:t>
      </w:r>
      <w:r w:rsidR="00DC484B" w:rsidRPr="007E2329">
        <w:rPr>
          <w:rFonts w:ascii="Verdana" w:eastAsia="Arial" w:hAnsi="Verdana" w:cs="Arial"/>
          <w:sz w:val="22"/>
          <w:szCs w:val="22"/>
        </w:rPr>
        <w:t>Superintendencia Financiera de Colombia</w:t>
      </w:r>
      <w:r w:rsidRPr="007E2329">
        <w:rPr>
          <w:rFonts w:ascii="Verdana" w:eastAsia="Arial" w:hAnsi="Verdana" w:cs="Arial"/>
          <w:sz w:val="22"/>
          <w:szCs w:val="22"/>
        </w:rPr>
        <w:t xml:space="preserve"> </w:t>
      </w:r>
      <w:r w:rsidR="004D5478" w:rsidRPr="007E2329">
        <w:rPr>
          <w:rFonts w:ascii="Verdana" w:eastAsia="Arial" w:hAnsi="Verdana" w:cs="Arial"/>
          <w:sz w:val="22"/>
          <w:szCs w:val="22"/>
        </w:rPr>
        <w:t xml:space="preserve">(en adelante </w:t>
      </w:r>
      <w:r w:rsidR="00861DC4" w:rsidRPr="007E2329">
        <w:rPr>
          <w:rFonts w:ascii="Verdana" w:eastAsia="Arial" w:hAnsi="Verdana" w:cs="Arial"/>
          <w:sz w:val="22"/>
          <w:szCs w:val="22"/>
        </w:rPr>
        <w:t>«</w:t>
      </w:r>
      <w:r w:rsidR="004D5478" w:rsidRPr="007E2329">
        <w:rPr>
          <w:rFonts w:ascii="Verdana" w:eastAsia="Arial" w:hAnsi="Verdana" w:cs="Arial"/>
          <w:sz w:val="22"/>
          <w:szCs w:val="22"/>
        </w:rPr>
        <w:t>SFC</w:t>
      </w:r>
      <w:r w:rsidR="00861DC4" w:rsidRPr="007E2329">
        <w:rPr>
          <w:rFonts w:ascii="Verdana" w:eastAsia="Arial" w:hAnsi="Verdana" w:cs="Arial"/>
          <w:sz w:val="22"/>
          <w:szCs w:val="22"/>
        </w:rPr>
        <w:t>»</w:t>
      </w:r>
      <w:r w:rsidR="004D5478" w:rsidRPr="007E2329">
        <w:rPr>
          <w:rFonts w:ascii="Verdana" w:eastAsia="Arial" w:hAnsi="Verdana" w:cs="Arial"/>
          <w:sz w:val="22"/>
          <w:szCs w:val="22"/>
        </w:rPr>
        <w:t xml:space="preserve">) </w:t>
      </w:r>
      <w:r w:rsidR="00BF620A" w:rsidRPr="007E2329">
        <w:rPr>
          <w:rFonts w:ascii="Verdana" w:eastAsia="Arial" w:hAnsi="Verdana" w:cs="Arial"/>
          <w:sz w:val="22"/>
          <w:szCs w:val="22"/>
        </w:rPr>
        <w:t xml:space="preserve">considera fundamental avanzar en </w:t>
      </w:r>
      <w:r w:rsidRPr="007E2329">
        <w:rPr>
          <w:rFonts w:ascii="Verdana" w:eastAsia="Arial" w:hAnsi="Verdana" w:cs="Arial"/>
          <w:sz w:val="22"/>
          <w:szCs w:val="22"/>
        </w:rPr>
        <w:t>la adopción de nuevas tecnologías que permit</w:t>
      </w:r>
      <w:r w:rsidR="00303A3A" w:rsidRPr="007E2329">
        <w:rPr>
          <w:rFonts w:ascii="Verdana" w:eastAsia="Arial" w:hAnsi="Verdana" w:cs="Arial"/>
          <w:sz w:val="22"/>
          <w:szCs w:val="22"/>
        </w:rPr>
        <w:t>a</w:t>
      </w:r>
      <w:r w:rsidRPr="007E2329">
        <w:rPr>
          <w:rFonts w:ascii="Verdana" w:eastAsia="Arial" w:hAnsi="Verdana" w:cs="Arial"/>
          <w:sz w:val="22"/>
          <w:szCs w:val="22"/>
        </w:rPr>
        <w:t>n la simplificación de las cargas para las entidades vigiladas</w:t>
      </w:r>
      <w:r w:rsidR="00D319FF" w:rsidRPr="007E2329">
        <w:rPr>
          <w:rFonts w:ascii="Verdana" w:eastAsia="Arial" w:hAnsi="Verdana" w:cs="Arial"/>
          <w:sz w:val="22"/>
          <w:szCs w:val="22"/>
        </w:rPr>
        <w:t>, así como</w:t>
      </w:r>
      <w:r w:rsidRPr="007E2329">
        <w:rPr>
          <w:rFonts w:ascii="Verdana" w:eastAsia="Arial" w:hAnsi="Verdana" w:cs="Arial"/>
          <w:sz w:val="22"/>
          <w:szCs w:val="22"/>
        </w:rPr>
        <w:t xml:space="preserve"> el </w:t>
      </w:r>
      <w:r w:rsidR="00232BD1" w:rsidRPr="007E2329">
        <w:rPr>
          <w:rFonts w:ascii="Verdana" w:eastAsia="Arial" w:hAnsi="Verdana" w:cs="Arial"/>
          <w:sz w:val="22"/>
          <w:szCs w:val="22"/>
        </w:rPr>
        <w:t xml:space="preserve">desarrollo y </w:t>
      </w:r>
      <w:r w:rsidRPr="007E2329">
        <w:rPr>
          <w:rFonts w:ascii="Verdana" w:eastAsia="Arial" w:hAnsi="Verdana" w:cs="Arial"/>
          <w:sz w:val="22"/>
          <w:szCs w:val="22"/>
        </w:rPr>
        <w:t xml:space="preserve">fortalecimiento de herramientas </w:t>
      </w:r>
      <w:r w:rsidR="00FD1D6E" w:rsidRPr="007E2329">
        <w:rPr>
          <w:rFonts w:ascii="Verdana" w:eastAsia="Arial" w:hAnsi="Verdana" w:cs="Arial"/>
          <w:sz w:val="22"/>
          <w:szCs w:val="22"/>
        </w:rPr>
        <w:t>para la</w:t>
      </w:r>
      <w:r w:rsidRPr="007E2329">
        <w:rPr>
          <w:rFonts w:ascii="Verdana" w:eastAsia="Arial" w:hAnsi="Verdana" w:cs="Arial"/>
          <w:sz w:val="22"/>
          <w:szCs w:val="22"/>
        </w:rPr>
        <w:t xml:space="preserve"> </w:t>
      </w:r>
      <w:r w:rsidR="00C4709F" w:rsidRPr="007E2329">
        <w:rPr>
          <w:rFonts w:ascii="Verdana" w:eastAsia="Arial" w:hAnsi="Verdana" w:cs="Arial"/>
          <w:sz w:val="22"/>
          <w:szCs w:val="22"/>
        </w:rPr>
        <w:t>recolección,</w:t>
      </w:r>
      <w:r w:rsidRPr="007E2329">
        <w:rPr>
          <w:rFonts w:ascii="Verdana" w:eastAsia="Arial" w:hAnsi="Verdana" w:cs="Arial"/>
          <w:sz w:val="22"/>
          <w:szCs w:val="22"/>
        </w:rPr>
        <w:t xml:space="preserve"> procesamiento y análisis de datos para la supervisión. </w:t>
      </w:r>
    </w:p>
    <w:p w14:paraId="16607CE8" w14:textId="77777777" w:rsidR="00232BD1" w:rsidRPr="007E2329" w:rsidRDefault="00232BD1" w:rsidP="007060DE">
      <w:pPr>
        <w:jc w:val="both"/>
        <w:rPr>
          <w:rFonts w:ascii="Verdana" w:eastAsia="Arial" w:hAnsi="Verdana" w:cs="Arial"/>
          <w:sz w:val="22"/>
          <w:szCs w:val="22"/>
        </w:rPr>
      </w:pPr>
    </w:p>
    <w:p w14:paraId="6597B3A1" w14:textId="77777777" w:rsidR="005E01B2" w:rsidRDefault="00A966CF" w:rsidP="007E2329">
      <w:pPr>
        <w:jc w:val="both"/>
        <w:rPr>
          <w:rFonts w:ascii="Verdana" w:eastAsia="Arial" w:hAnsi="Verdana" w:cs="Arial"/>
          <w:sz w:val="22"/>
          <w:szCs w:val="22"/>
        </w:rPr>
      </w:pPr>
      <w:r w:rsidRPr="007E2329">
        <w:rPr>
          <w:rFonts w:ascii="Verdana" w:eastAsia="Arial" w:hAnsi="Verdana" w:cs="Arial"/>
          <w:sz w:val="22"/>
          <w:szCs w:val="22"/>
        </w:rPr>
        <w:t>En línea con lo anterior,</w:t>
      </w:r>
      <w:r w:rsidR="00C8128C" w:rsidRPr="007E2329">
        <w:rPr>
          <w:rFonts w:ascii="Verdana" w:eastAsia="Arial" w:hAnsi="Verdana" w:cs="Arial"/>
          <w:sz w:val="22"/>
          <w:szCs w:val="22"/>
        </w:rPr>
        <w:t xml:space="preserve"> </w:t>
      </w:r>
      <w:r w:rsidR="007E2329" w:rsidRPr="007E2329">
        <w:rPr>
          <w:rFonts w:ascii="Verdana" w:eastAsia="Arial" w:hAnsi="Verdana" w:cs="Arial"/>
          <w:sz w:val="22"/>
          <w:szCs w:val="22"/>
        </w:rPr>
        <w:t xml:space="preserve">el 14 de octubre de 2025 </w:t>
      </w:r>
      <w:r w:rsidR="00036221" w:rsidRPr="007E2329">
        <w:rPr>
          <w:rFonts w:ascii="Verdana" w:eastAsia="Arial" w:hAnsi="Verdana" w:cs="Arial"/>
          <w:sz w:val="22"/>
          <w:szCs w:val="22"/>
        </w:rPr>
        <w:t xml:space="preserve">la SFC expidió </w:t>
      </w:r>
      <w:r w:rsidR="007E2329" w:rsidRPr="007E2329">
        <w:rPr>
          <w:rFonts w:ascii="Verdana" w:eastAsia="Arial" w:hAnsi="Verdana" w:cs="Arial"/>
          <w:sz w:val="22"/>
          <w:szCs w:val="22"/>
        </w:rPr>
        <w:t>la Circular Externa 016</w:t>
      </w:r>
      <w:r w:rsidR="004C6498">
        <w:rPr>
          <w:rFonts w:ascii="Verdana" w:eastAsia="Arial" w:hAnsi="Verdana" w:cs="Arial"/>
          <w:sz w:val="22"/>
          <w:szCs w:val="22"/>
        </w:rPr>
        <w:t xml:space="preserve"> de 2025</w:t>
      </w:r>
      <w:r w:rsidR="00036221">
        <w:rPr>
          <w:rFonts w:ascii="Verdana" w:eastAsia="Arial" w:hAnsi="Verdana" w:cs="Arial"/>
          <w:sz w:val="22"/>
          <w:szCs w:val="22"/>
        </w:rPr>
        <w:t xml:space="preserve">, por medio de la cual se creó </w:t>
      </w:r>
      <w:r w:rsidR="007E2329" w:rsidRPr="007E2329">
        <w:rPr>
          <w:rFonts w:ascii="Verdana" w:eastAsia="Arial" w:hAnsi="Verdana" w:cs="Arial"/>
          <w:sz w:val="22"/>
          <w:szCs w:val="22"/>
          <w:lang w:val="es-CO"/>
        </w:rPr>
        <w:t xml:space="preserve">el </w:t>
      </w:r>
      <w:r w:rsidR="007E2329" w:rsidRPr="007E2329">
        <w:rPr>
          <w:rFonts w:ascii="Verdana" w:eastAsia="Arial" w:hAnsi="Verdana" w:cs="Arial"/>
          <w:sz w:val="22"/>
          <w:szCs w:val="22"/>
        </w:rPr>
        <w:t>«Módulo</w:t>
      </w:r>
      <w:r w:rsidR="007E2329" w:rsidRPr="007E2329">
        <w:rPr>
          <w:rFonts w:ascii="Verdana" w:eastAsia="Arial" w:hAnsi="Verdana" w:cs="Arial"/>
          <w:sz w:val="22"/>
          <w:szCs w:val="22"/>
          <w:lang w:val="es-CO"/>
        </w:rPr>
        <w:t xml:space="preserve"> Único de Reporte de Información de Cartera</w:t>
      </w:r>
      <w:r w:rsidR="007E2329" w:rsidRPr="007E2329">
        <w:rPr>
          <w:rFonts w:ascii="Verdana" w:eastAsia="Arial" w:hAnsi="Verdana" w:cs="Arial"/>
          <w:sz w:val="22"/>
          <w:szCs w:val="22"/>
        </w:rPr>
        <w:t>» (en adelante «MURIC»)</w:t>
      </w:r>
      <w:r w:rsidR="00036221">
        <w:rPr>
          <w:rFonts w:ascii="Verdana" w:eastAsia="Arial" w:hAnsi="Verdana" w:cs="Arial"/>
          <w:sz w:val="22"/>
          <w:szCs w:val="22"/>
        </w:rPr>
        <w:t>.</w:t>
      </w:r>
      <w:r w:rsidR="00FA6D48">
        <w:rPr>
          <w:rFonts w:ascii="Verdana" w:eastAsia="Arial" w:hAnsi="Verdana" w:cs="Arial"/>
          <w:sz w:val="22"/>
          <w:szCs w:val="22"/>
        </w:rPr>
        <w:t xml:space="preserve"> </w:t>
      </w:r>
      <w:r w:rsidR="00036221">
        <w:rPr>
          <w:rFonts w:ascii="Verdana" w:eastAsia="Arial" w:hAnsi="Verdana" w:cs="Arial"/>
          <w:sz w:val="22"/>
          <w:szCs w:val="22"/>
        </w:rPr>
        <w:t xml:space="preserve">Este nuevo mecanismo de </w:t>
      </w:r>
      <w:r w:rsidR="00CD268B">
        <w:rPr>
          <w:rFonts w:ascii="Verdana" w:eastAsia="Arial" w:hAnsi="Verdana" w:cs="Arial"/>
          <w:sz w:val="22"/>
          <w:szCs w:val="22"/>
        </w:rPr>
        <w:t xml:space="preserve">transmisión de información mejora la granularidad de la información </w:t>
      </w:r>
      <w:r w:rsidR="004B528B">
        <w:rPr>
          <w:rFonts w:ascii="Verdana" w:eastAsia="Arial" w:hAnsi="Verdana" w:cs="Arial"/>
          <w:sz w:val="22"/>
          <w:szCs w:val="22"/>
        </w:rPr>
        <w:t xml:space="preserve">de la cartera de créditos </w:t>
      </w:r>
      <w:r w:rsidR="00CD268B">
        <w:rPr>
          <w:rFonts w:ascii="Verdana" w:eastAsia="Arial" w:hAnsi="Verdana" w:cs="Arial"/>
          <w:sz w:val="22"/>
          <w:szCs w:val="22"/>
        </w:rPr>
        <w:t xml:space="preserve">disponible para la </w:t>
      </w:r>
      <w:r w:rsidR="00007A88">
        <w:rPr>
          <w:rFonts w:ascii="Verdana" w:eastAsia="Arial" w:hAnsi="Verdana" w:cs="Arial"/>
          <w:sz w:val="22"/>
          <w:szCs w:val="22"/>
        </w:rPr>
        <w:t>s</w:t>
      </w:r>
      <w:r w:rsidR="00CD268B">
        <w:rPr>
          <w:rFonts w:ascii="Verdana" w:eastAsia="Arial" w:hAnsi="Verdana" w:cs="Arial"/>
          <w:sz w:val="22"/>
          <w:szCs w:val="22"/>
        </w:rPr>
        <w:t xml:space="preserve">upervisión, y consolida diferentes proformas en una sola estructura </w:t>
      </w:r>
      <w:r w:rsidR="00007A88">
        <w:rPr>
          <w:rFonts w:ascii="Verdana" w:eastAsia="Arial" w:hAnsi="Verdana" w:cs="Arial"/>
          <w:sz w:val="22"/>
          <w:szCs w:val="22"/>
        </w:rPr>
        <w:t xml:space="preserve">de datos adaptada a nuevas tecnologías. </w:t>
      </w:r>
    </w:p>
    <w:p w14:paraId="4B41B32E" w14:textId="77777777" w:rsidR="005E01B2" w:rsidRDefault="005E01B2" w:rsidP="007E2329">
      <w:pPr>
        <w:jc w:val="both"/>
        <w:rPr>
          <w:rFonts w:ascii="Verdana" w:eastAsia="Arial" w:hAnsi="Verdana" w:cs="Arial"/>
          <w:sz w:val="22"/>
          <w:szCs w:val="22"/>
        </w:rPr>
      </w:pPr>
    </w:p>
    <w:p w14:paraId="14EB522C" w14:textId="1CF056E1" w:rsidR="00CE16BE" w:rsidRPr="007E2329" w:rsidRDefault="00007A88" w:rsidP="007E2329">
      <w:pPr>
        <w:jc w:val="both"/>
        <w:rPr>
          <w:rFonts w:ascii="Verdana" w:eastAsia="Arial" w:hAnsi="Verdana" w:cs="Arial"/>
          <w:sz w:val="22"/>
          <w:szCs w:val="22"/>
        </w:rPr>
      </w:pPr>
      <w:r>
        <w:rPr>
          <w:rFonts w:ascii="Verdana" w:eastAsia="Arial" w:hAnsi="Verdana" w:cs="Arial"/>
          <w:sz w:val="22"/>
          <w:szCs w:val="22"/>
        </w:rPr>
        <w:t>Como tal, esta Superintendencia</w:t>
      </w:r>
      <w:r w:rsidR="007E2329" w:rsidRPr="007E2329">
        <w:rPr>
          <w:rFonts w:ascii="Verdana" w:eastAsia="Arial" w:hAnsi="Verdana" w:cs="Arial"/>
          <w:sz w:val="22"/>
          <w:szCs w:val="22"/>
        </w:rPr>
        <w:t xml:space="preserve"> </w:t>
      </w:r>
      <w:r>
        <w:rPr>
          <w:rFonts w:ascii="Verdana" w:eastAsia="Arial" w:hAnsi="Verdana" w:cs="Arial"/>
          <w:sz w:val="22"/>
          <w:szCs w:val="22"/>
        </w:rPr>
        <w:t>reconoce</w:t>
      </w:r>
      <w:r w:rsidR="007E2329" w:rsidRPr="007E2329">
        <w:rPr>
          <w:rFonts w:ascii="Verdana" w:eastAsia="Arial" w:hAnsi="Verdana" w:cs="Arial"/>
          <w:sz w:val="22"/>
          <w:szCs w:val="22"/>
        </w:rPr>
        <w:t xml:space="preserve"> los esfuerzos </w:t>
      </w:r>
      <w:r w:rsidR="002B1997">
        <w:rPr>
          <w:rFonts w:ascii="Verdana" w:eastAsia="Arial" w:hAnsi="Verdana" w:cs="Arial"/>
          <w:sz w:val="22"/>
          <w:szCs w:val="22"/>
        </w:rPr>
        <w:t xml:space="preserve">que plantea </w:t>
      </w:r>
      <w:r w:rsidR="007E2329" w:rsidRPr="007E2329">
        <w:rPr>
          <w:rFonts w:ascii="Verdana" w:eastAsia="Arial" w:hAnsi="Verdana" w:cs="Arial"/>
          <w:sz w:val="22"/>
          <w:szCs w:val="22"/>
        </w:rPr>
        <w:t>el desarrollo e implementación de</w:t>
      </w:r>
      <w:r w:rsidR="00FA6D48">
        <w:rPr>
          <w:rFonts w:ascii="Verdana" w:eastAsia="Arial" w:hAnsi="Verdana" w:cs="Arial"/>
          <w:sz w:val="22"/>
          <w:szCs w:val="22"/>
        </w:rPr>
        <w:t>l</w:t>
      </w:r>
      <w:r w:rsidR="007E2329" w:rsidRPr="007E2329">
        <w:rPr>
          <w:rFonts w:ascii="Verdana" w:eastAsia="Arial" w:hAnsi="Verdana" w:cs="Arial"/>
          <w:sz w:val="22"/>
          <w:szCs w:val="22"/>
        </w:rPr>
        <w:t xml:space="preserve"> MURIC</w:t>
      </w:r>
      <w:r w:rsidR="002B1997">
        <w:rPr>
          <w:rFonts w:ascii="Verdana" w:eastAsia="Arial" w:hAnsi="Verdana" w:cs="Arial"/>
          <w:sz w:val="22"/>
          <w:szCs w:val="22"/>
        </w:rPr>
        <w:t xml:space="preserve"> </w:t>
      </w:r>
      <w:r w:rsidR="00FA6D48">
        <w:rPr>
          <w:rFonts w:ascii="Verdana" w:eastAsia="Arial" w:hAnsi="Verdana" w:cs="Arial"/>
          <w:sz w:val="22"/>
          <w:szCs w:val="22"/>
        </w:rPr>
        <w:t>a</w:t>
      </w:r>
      <w:r w:rsidR="002B1997">
        <w:rPr>
          <w:rFonts w:ascii="Verdana" w:eastAsia="Arial" w:hAnsi="Verdana" w:cs="Arial"/>
          <w:sz w:val="22"/>
          <w:szCs w:val="22"/>
        </w:rPr>
        <w:t xml:space="preserve"> las entidades vigiladas</w:t>
      </w:r>
      <w:r w:rsidR="007E2329" w:rsidRPr="007E2329">
        <w:rPr>
          <w:rFonts w:ascii="Verdana" w:eastAsia="Arial" w:hAnsi="Verdana" w:cs="Arial"/>
          <w:sz w:val="22"/>
          <w:szCs w:val="22"/>
        </w:rPr>
        <w:t xml:space="preserve">, así como </w:t>
      </w:r>
      <w:r w:rsidR="003735F7">
        <w:rPr>
          <w:rFonts w:ascii="Verdana" w:eastAsia="Arial" w:hAnsi="Verdana" w:cs="Arial"/>
          <w:sz w:val="22"/>
          <w:szCs w:val="22"/>
        </w:rPr>
        <w:t xml:space="preserve">los esfuerzos que actualmente adelanta </w:t>
      </w:r>
      <w:r w:rsidR="007E2329" w:rsidRPr="007E2329">
        <w:rPr>
          <w:rFonts w:ascii="Verdana" w:eastAsia="Arial" w:hAnsi="Verdana" w:cs="Arial"/>
          <w:sz w:val="22"/>
          <w:szCs w:val="22"/>
        </w:rPr>
        <w:t xml:space="preserve">la industria </w:t>
      </w:r>
      <w:r w:rsidR="003735F7">
        <w:rPr>
          <w:rFonts w:ascii="Verdana" w:eastAsia="Arial" w:hAnsi="Verdana" w:cs="Arial"/>
          <w:sz w:val="22"/>
          <w:szCs w:val="22"/>
        </w:rPr>
        <w:t>en relación con</w:t>
      </w:r>
      <w:r w:rsidR="007E2329" w:rsidRPr="007E2329">
        <w:rPr>
          <w:rFonts w:ascii="Verdana" w:eastAsia="Arial" w:hAnsi="Verdana" w:cs="Arial"/>
          <w:sz w:val="22"/>
          <w:szCs w:val="22"/>
        </w:rPr>
        <w:t xml:space="preserve"> nuevas normas</w:t>
      </w:r>
      <w:r w:rsidR="003735F7">
        <w:rPr>
          <w:rFonts w:ascii="Verdana" w:eastAsia="Arial" w:hAnsi="Verdana" w:cs="Arial"/>
          <w:sz w:val="22"/>
          <w:szCs w:val="22"/>
        </w:rPr>
        <w:t>, como el régimen de operaciones con vinculados, entre otros. Así las cosas</w:t>
      </w:r>
      <w:r w:rsidR="007E2329" w:rsidRPr="007E2329">
        <w:rPr>
          <w:rFonts w:ascii="Verdana" w:eastAsia="Arial" w:hAnsi="Verdana" w:cs="Arial"/>
          <w:sz w:val="22"/>
          <w:szCs w:val="22"/>
        </w:rPr>
        <w:t xml:space="preserve">, la SFC considera </w:t>
      </w:r>
      <w:r w:rsidR="003735F7">
        <w:rPr>
          <w:rFonts w:ascii="Verdana" w:eastAsia="Arial" w:hAnsi="Verdana" w:cs="Arial"/>
          <w:sz w:val="22"/>
          <w:szCs w:val="22"/>
        </w:rPr>
        <w:t xml:space="preserve">pertinente </w:t>
      </w:r>
      <w:r w:rsidR="007E2329" w:rsidRPr="007E2329">
        <w:rPr>
          <w:rFonts w:ascii="Verdana" w:eastAsia="Arial" w:hAnsi="Verdana" w:cs="Arial"/>
          <w:sz w:val="22"/>
          <w:szCs w:val="22"/>
        </w:rPr>
        <w:t xml:space="preserve">ampliar los términos </w:t>
      </w:r>
      <w:r w:rsidR="003735F7">
        <w:rPr>
          <w:rFonts w:ascii="Verdana" w:eastAsia="Arial" w:hAnsi="Verdana" w:cs="Arial"/>
          <w:sz w:val="22"/>
          <w:szCs w:val="22"/>
        </w:rPr>
        <w:t>relacionados con la implementación</w:t>
      </w:r>
      <w:r w:rsidR="007E2329" w:rsidRPr="007E2329">
        <w:rPr>
          <w:rFonts w:ascii="Verdana" w:eastAsia="Arial" w:hAnsi="Verdana" w:cs="Arial"/>
          <w:sz w:val="22"/>
          <w:szCs w:val="22"/>
        </w:rPr>
        <w:t xml:space="preserve"> del MURIC</w:t>
      </w:r>
      <w:r w:rsidR="003735F7">
        <w:rPr>
          <w:rFonts w:ascii="Verdana" w:eastAsia="Arial" w:hAnsi="Verdana" w:cs="Arial"/>
          <w:sz w:val="22"/>
          <w:szCs w:val="22"/>
        </w:rPr>
        <w:t xml:space="preserve">, con el fin de promover una </w:t>
      </w:r>
      <w:r w:rsidR="0040585D">
        <w:rPr>
          <w:rFonts w:ascii="Verdana" w:eastAsia="Arial" w:hAnsi="Verdana" w:cs="Arial"/>
          <w:sz w:val="22"/>
          <w:szCs w:val="22"/>
        </w:rPr>
        <w:t>adopción organizada y acorde con el principio de proporcionalidad</w:t>
      </w:r>
      <w:r w:rsidR="007E2329" w:rsidRPr="007E2329">
        <w:rPr>
          <w:rFonts w:ascii="Verdana" w:eastAsia="Arial" w:hAnsi="Verdana" w:cs="Arial"/>
          <w:sz w:val="22"/>
          <w:szCs w:val="22"/>
        </w:rPr>
        <w:t>. </w:t>
      </w:r>
    </w:p>
    <w:p w14:paraId="75952936" w14:textId="77777777" w:rsidR="00863898" w:rsidRPr="007E2329" w:rsidRDefault="00863898" w:rsidP="007060DE">
      <w:pPr>
        <w:jc w:val="both"/>
        <w:rPr>
          <w:rFonts w:ascii="Verdana" w:eastAsia="Arial" w:hAnsi="Verdana" w:cs="Arial"/>
          <w:sz w:val="22"/>
          <w:szCs w:val="22"/>
        </w:rPr>
      </w:pPr>
    </w:p>
    <w:p w14:paraId="10F2FF43" w14:textId="6ECF5258" w:rsidR="00694800" w:rsidRPr="007E2329" w:rsidRDefault="003735F7" w:rsidP="007060DE">
      <w:pPr>
        <w:jc w:val="both"/>
        <w:rPr>
          <w:rFonts w:ascii="Verdana" w:eastAsia="Arial" w:hAnsi="Verdana" w:cs="Arial"/>
          <w:sz w:val="22"/>
          <w:szCs w:val="22"/>
          <w:lang w:val="es-BO"/>
        </w:rPr>
      </w:pPr>
      <w:r>
        <w:rPr>
          <w:rFonts w:ascii="Verdana" w:eastAsia="Arial" w:hAnsi="Verdana" w:cs="Arial"/>
          <w:sz w:val="22"/>
          <w:szCs w:val="22"/>
        </w:rPr>
        <w:t>Por lo tanto</w:t>
      </w:r>
      <w:r w:rsidR="009067D4" w:rsidRPr="007E2329">
        <w:rPr>
          <w:rFonts w:ascii="Verdana" w:eastAsia="Arial" w:hAnsi="Verdana" w:cs="Arial"/>
          <w:sz w:val="22"/>
          <w:szCs w:val="22"/>
        </w:rPr>
        <w:t>,</w:t>
      </w:r>
      <w:r w:rsidR="001F5851" w:rsidRPr="007E2329">
        <w:rPr>
          <w:rFonts w:ascii="Verdana" w:eastAsia="Arial" w:hAnsi="Verdana" w:cs="Arial"/>
          <w:sz w:val="22"/>
          <w:szCs w:val="22"/>
        </w:rPr>
        <w:t xml:space="preserve"> </w:t>
      </w:r>
      <w:r w:rsidR="005873E8" w:rsidRPr="007E2329">
        <w:rPr>
          <w:rFonts w:ascii="Verdana" w:hAnsi="Verdana" w:cs="Arial"/>
          <w:sz w:val="22"/>
          <w:szCs w:val="22"/>
        </w:rPr>
        <w:t xml:space="preserve">en ejercicio de </w:t>
      </w:r>
      <w:r w:rsidR="00D67583" w:rsidRPr="007E2329">
        <w:rPr>
          <w:rFonts w:ascii="Verdana" w:hAnsi="Verdana" w:cs="Arial"/>
          <w:sz w:val="22"/>
          <w:szCs w:val="22"/>
        </w:rPr>
        <w:t>las</w:t>
      </w:r>
      <w:r w:rsidR="005873E8" w:rsidRPr="007E2329">
        <w:rPr>
          <w:rFonts w:ascii="Verdana" w:hAnsi="Verdana" w:cs="Arial"/>
          <w:sz w:val="22"/>
          <w:szCs w:val="22"/>
        </w:rPr>
        <w:t xml:space="preserve"> facultades establecidas en el literal </w:t>
      </w:r>
      <w:r w:rsidR="005873E8" w:rsidRPr="007E2329">
        <w:rPr>
          <w:rFonts w:ascii="Verdana" w:eastAsia="Arial" w:hAnsi="Verdana" w:cs="Arial"/>
          <w:sz w:val="22"/>
          <w:szCs w:val="22"/>
        </w:rPr>
        <w:t xml:space="preserve">(a) del numeral 3 del artículo 326 y en el numeral 5 del artículo 97 del Estatuto Orgánico del Sistema Financiero, así como en los numerales 4 y 5 del artículo 11.2.1.4.2. del Decreto 2555 de 2010, </w:t>
      </w:r>
      <w:r w:rsidR="00D67583" w:rsidRPr="007E2329">
        <w:rPr>
          <w:rFonts w:ascii="Verdana" w:eastAsia="Arial" w:hAnsi="Verdana" w:cs="Arial"/>
          <w:sz w:val="22"/>
          <w:szCs w:val="22"/>
        </w:rPr>
        <w:t xml:space="preserve">esta Superintendencia </w:t>
      </w:r>
      <w:r w:rsidR="005873E8" w:rsidRPr="007E2329">
        <w:rPr>
          <w:rFonts w:ascii="Verdana" w:hAnsi="Verdana" w:cs="Arial"/>
          <w:sz w:val="22"/>
          <w:szCs w:val="22"/>
        </w:rPr>
        <w:t>imparte las siguientes instrucciones:</w:t>
      </w:r>
      <w:r w:rsidR="00AA1D14" w:rsidRPr="007E2329">
        <w:rPr>
          <w:rFonts w:ascii="Verdana" w:eastAsia="Arial" w:hAnsi="Verdana" w:cs="Arial"/>
          <w:sz w:val="22"/>
          <w:szCs w:val="22"/>
        </w:rPr>
        <w:t xml:space="preserve"> </w:t>
      </w:r>
    </w:p>
    <w:p w14:paraId="047878C6" w14:textId="77777777" w:rsidR="00156CAF" w:rsidRPr="007E2329" w:rsidRDefault="00156CAF" w:rsidP="007060DE">
      <w:pPr>
        <w:pStyle w:val="Textoindependiente2"/>
        <w:spacing w:after="0" w:line="240" w:lineRule="auto"/>
        <w:jc w:val="both"/>
        <w:rPr>
          <w:rFonts w:ascii="Verdana" w:eastAsia="Arial" w:hAnsi="Verdana" w:cs="Arial"/>
          <w:b/>
          <w:bCs/>
          <w:sz w:val="22"/>
          <w:szCs w:val="22"/>
          <w:lang w:val="es-CO"/>
        </w:rPr>
      </w:pPr>
    </w:p>
    <w:p w14:paraId="5C17DE98" w14:textId="7F282485" w:rsidR="00AA42B7" w:rsidRDefault="00AA42B7" w:rsidP="00AA42B7">
      <w:pPr>
        <w:pStyle w:val="Textoindependiente2"/>
        <w:spacing w:after="0" w:line="240" w:lineRule="auto"/>
        <w:jc w:val="both"/>
        <w:rPr>
          <w:rFonts w:ascii="Verdana" w:eastAsia="Arial" w:hAnsi="Verdana" w:cs="Arial"/>
          <w:sz w:val="22"/>
          <w:szCs w:val="22"/>
          <w:lang w:val="es-CO"/>
        </w:rPr>
      </w:pPr>
      <w:r w:rsidRPr="007E2329">
        <w:rPr>
          <w:rFonts w:ascii="Verdana" w:eastAsia="Arial" w:hAnsi="Verdana" w:cs="Arial"/>
          <w:b/>
          <w:bCs/>
          <w:sz w:val="22"/>
          <w:szCs w:val="22"/>
          <w:lang w:val="es-CO"/>
        </w:rPr>
        <w:t xml:space="preserve">PRIMERA: </w:t>
      </w:r>
      <w:r w:rsidRPr="007E2329">
        <w:rPr>
          <w:rFonts w:ascii="Verdana" w:eastAsia="Arial" w:hAnsi="Verdana" w:cs="Arial"/>
          <w:sz w:val="22"/>
          <w:szCs w:val="22"/>
          <w:lang w:val="es-CO"/>
        </w:rPr>
        <w:t>Modificar l</w:t>
      </w:r>
      <w:r>
        <w:rPr>
          <w:rFonts w:ascii="Verdana" w:eastAsia="Arial" w:hAnsi="Verdana" w:cs="Arial"/>
          <w:sz w:val="22"/>
          <w:szCs w:val="22"/>
          <w:lang w:val="es-CO"/>
        </w:rPr>
        <w:t>a</w:t>
      </w:r>
      <w:r w:rsidRPr="007E2329">
        <w:rPr>
          <w:rFonts w:ascii="Verdana" w:eastAsia="Arial" w:hAnsi="Verdana" w:cs="Arial"/>
          <w:sz w:val="22"/>
          <w:szCs w:val="22"/>
          <w:lang w:val="es-CO"/>
        </w:rPr>
        <w:t xml:space="preserve"> </w:t>
      </w:r>
      <w:r>
        <w:rPr>
          <w:rFonts w:ascii="Verdana" w:eastAsia="Arial" w:hAnsi="Verdana" w:cs="Arial"/>
          <w:sz w:val="22"/>
          <w:szCs w:val="22"/>
          <w:lang w:val="es-CO"/>
        </w:rPr>
        <w:t xml:space="preserve">instrucción </w:t>
      </w:r>
      <w:r w:rsidR="00737C11">
        <w:rPr>
          <w:rFonts w:ascii="Verdana" w:eastAsia="Arial" w:hAnsi="Verdana" w:cs="Arial"/>
          <w:sz w:val="22"/>
          <w:szCs w:val="22"/>
          <w:lang w:val="es-CO"/>
        </w:rPr>
        <w:t>SEGUNDA</w:t>
      </w:r>
      <w:r w:rsidR="00A1550A">
        <w:rPr>
          <w:rFonts w:ascii="Verdana" w:eastAsia="Arial" w:hAnsi="Verdana" w:cs="Arial"/>
          <w:sz w:val="22"/>
          <w:szCs w:val="22"/>
          <w:lang w:val="es-CO"/>
        </w:rPr>
        <w:t xml:space="preserve"> </w:t>
      </w:r>
      <w:r w:rsidRPr="007E2329">
        <w:rPr>
          <w:rFonts w:ascii="Verdana" w:eastAsia="Arial" w:hAnsi="Verdana" w:cs="Arial"/>
          <w:sz w:val="22"/>
          <w:szCs w:val="22"/>
          <w:lang w:val="es-CO"/>
        </w:rPr>
        <w:t>de la Circular Externa 016 de 2025, l</w:t>
      </w:r>
      <w:r w:rsidR="00231F7F">
        <w:rPr>
          <w:rFonts w:ascii="Verdana" w:eastAsia="Arial" w:hAnsi="Verdana" w:cs="Arial"/>
          <w:sz w:val="22"/>
          <w:szCs w:val="22"/>
          <w:lang w:val="es-CO"/>
        </w:rPr>
        <w:t>a</w:t>
      </w:r>
      <w:r w:rsidRPr="007E2329">
        <w:rPr>
          <w:rFonts w:ascii="Verdana" w:eastAsia="Arial" w:hAnsi="Verdana" w:cs="Arial"/>
          <w:sz w:val="22"/>
          <w:szCs w:val="22"/>
          <w:lang w:val="es-CO"/>
        </w:rPr>
        <w:t xml:space="preserve"> cual quedará así:  </w:t>
      </w:r>
    </w:p>
    <w:p w14:paraId="69D1BB98" w14:textId="77777777" w:rsidR="009C7931" w:rsidRDefault="009C7931" w:rsidP="00AA42B7">
      <w:pPr>
        <w:pStyle w:val="Textoindependiente2"/>
        <w:spacing w:after="0" w:line="240" w:lineRule="auto"/>
        <w:jc w:val="both"/>
        <w:rPr>
          <w:rFonts w:ascii="Verdana" w:eastAsia="Arial" w:hAnsi="Verdana" w:cs="Arial"/>
          <w:sz w:val="22"/>
          <w:szCs w:val="22"/>
          <w:lang w:val="es-CO"/>
        </w:rPr>
      </w:pPr>
    </w:p>
    <w:p w14:paraId="30217613" w14:textId="355E9B75" w:rsidR="009C7931" w:rsidRPr="007E2329" w:rsidRDefault="0019714A" w:rsidP="00AA42B7">
      <w:pPr>
        <w:pStyle w:val="Textoindependiente2"/>
        <w:spacing w:after="0" w:line="240" w:lineRule="auto"/>
        <w:jc w:val="both"/>
        <w:rPr>
          <w:rFonts w:ascii="Verdana" w:eastAsia="Arial" w:hAnsi="Verdana" w:cs="Arial"/>
          <w:sz w:val="22"/>
          <w:szCs w:val="22"/>
        </w:rPr>
      </w:pPr>
      <w:r>
        <w:rPr>
          <w:rFonts w:ascii="Verdana" w:eastAsia="Arial" w:hAnsi="Verdana" w:cs="Arial"/>
          <w:sz w:val="22"/>
          <w:szCs w:val="22"/>
        </w:rPr>
        <w:t>«</w:t>
      </w:r>
      <w:r w:rsidR="00E07AB1" w:rsidRPr="00E07AB1">
        <w:rPr>
          <w:rFonts w:ascii="Verdana" w:eastAsia="Arial" w:hAnsi="Verdana" w:cs="Arial"/>
          <w:sz w:val="22"/>
          <w:szCs w:val="22"/>
        </w:rPr>
        <w:t xml:space="preserve">SEGUNDA: derogar las siguientes proformas de reporte de información </w:t>
      </w:r>
      <w:r w:rsidR="009A524E">
        <w:rPr>
          <w:rFonts w:ascii="Verdana" w:eastAsia="Arial" w:hAnsi="Verdana" w:cs="Arial"/>
          <w:sz w:val="22"/>
          <w:szCs w:val="22"/>
        </w:rPr>
        <w:t xml:space="preserve">a partir del 1 de </w:t>
      </w:r>
      <w:r w:rsidR="004A5089">
        <w:rPr>
          <w:rFonts w:ascii="Verdana" w:eastAsia="Arial" w:hAnsi="Verdana" w:cs="Arial"/>
          <w:sz w:val="22"/>
          <w:szCs w:val="22"/>
        </w:rPr>
        <w:t>julio</w:t>
      </w:r>
      <w:r w:rsidR="009A524E">
        <w:rPr>
          <w:rFonts w:ascii="Verdana" w:eastAsia="Arial" w:hAnsi="Verdana" w:cs="Arial"/>
          <w:sz w:val="22"/>
          <w:szCs w:val="22"/>
        </w:rPr>
        <w:t xml:space="preserve"> de</w:t>
      </w:r>
      <w:r w:rsidR="0062107D">
        <w:rPr>
          <w:rFonts w:ascii="Verdana" w:eastAsia="Arial" w:hAnsi="Verdana" w:cs="Arial"/>
          <w:sz w:val="22"/>
          <w:szCs w:val="22"/>
        </w:rPr>
        <w:t xml:space="preserve"> 202</w:t>
      </w:r>
      <w:r w:rsidR="00C679A5">
        <w:rPr>
          <w:rFonts w:ascii="Verdana" w:eastAsia="Arial" w:hAnsi="Verdana" w:cs="Arial"/>
          <w:sz w:val="22"/>
          <w:szCs w:val="22"/>
        </w:rPr>
        <w:t>8</w:t>
      </w:r>
      <w:r w:rsidR="00E07AB1" w:rsidRPr="00E07AB1">
        <w:rPr>
          <w:rFonts w:ascii="Verdana" w:eastAsia="Arial" w:hAnsi="Verdana" w:cs="Arial"/>
          <w:sz w:val="22"/>
          <w:szCs w:val="22"/>
        </w:rPr>
        <w:t>:</w:t>
      </w:r>
    </w:p>
    <w:p w14:paraId="1AC35F43" w14:textId="77777777" w:rsidR="00AA42B7" w:rsidRPr="007F7F87" w:rsidRDefault="00AA42B7" w:rsidP="00AA42B7">
      <w:pPr>
        <w:jc w:val="both"/>
        <w:rPr>
          <w:rFonts w:ascii="Verdana" w:eastAsia="Arial" w:hAnsi="Verdana" w:cs="Arial"/>
        </w:rPr>
      </w:pPr>
    </w:p>
    <w:p w14:paraId="097760C0" w14:textId="77777777" w:rsidR="00384705" w:rsidRPr="00857C87" w:rsidRDefault="00384705" w:rsidP="00384705">
      <w:pPr>
        <w:pStyle w:val="Textoindependiente2"/>
        <w:spacing w:after="0" w:line="240" w:lineRule="auto"/>
        <w:ind w:left="709" w:hanging="709"/>
        <w:jc w:val="both"/>
        <w:rPr>
          <w:rFonts w:ascii="Verdana" w:hAnsi="Verdana"/>
          <w:sz w:val="22"/>
          <w:szCs w:val="22"/>
        </w:rPr>
      </w:pPr>
      <w:r w:rsidRPr="00B75265">
        <w:rPr>
          <w:rFonts w:ascii="Verdana" w:eastAsia="Arial" w:hAnsi="Verdana" w:cs="Arial"/>
          <w:sz w:val="22"/>
          <w:szCs w:val="22"/>
          <w:lang w:val="es-CO"/>
        </w:rPr>
        <w:lastRenderedPageBreak/>
        <w:t xml:space="preserve">2.1. </w:t>
      </w:r>
      <w:r w:rsidRPr="00B75265">
        <w:rPr>
          <w:sz w:val="22"/>
          <w:szCs w:val="22"/>
        </w:rPr>
        <w:tab/>
      </w:r>
      <w:r>
        <w:rPr>
          <w:rFonts w:ascii="Verdana" w:hAnsi="Verdana"/>
          <w:sz w:val="22"/>
          <w:szCs w:val="22"/>
        </w:rPr>
        <w:t xml:space="preserve">Proforma F.1000-100 (Formato 326) </w:t>
      </w:r>
      <w:r w:rsidRPr="00B75265">
        <w:rPr>
          <w:rFonts w:ascii="Verdana" w:eastAsia="Arial" w:hAnsi="Verdana" w:cs="Arial"/>
          <w:sz w:val="22"/>
          <w:szCs w:val="22"/>
        </w:rPr>
        <w:t>«</w:t>
      </w:r>
      <w:r w:rsidRPr="001B1441">
        <w:rPr>
          <w:rFonts w:ascii="Verdana" w:eastAsia="Arial" w:hAnsi="Verdana" w:cs="Arial"/>
          <w:sz w:val="22"/>
          <w:szCs w:val="22"/>
        </w:rPr>
        <w:t>Liquidación de Créditos Comerciales y de Consumo</w:t>
      </w:r>
      <w:r w:rsidRPr="00B75265">
        <w:rPr>
          <w:rFonts w:ascii="Verdana" w:eastAsia="Arial" w:hAnsi="Verdana" w:cs="Arial"/>
          <w:sz w:val="22"/>
          <w:szCs w:val="22"/>
        </w:rPr>
        <w:t>».</w:t>
      </w:r>
    </w:p>
    <w:p w14:paraId="43C75F4C" w14:textId="77777777" w:rsidR="00384705" w:rsidRDefault="00384705" w:rsidP="00384705">
      <w:pPr>
        <w:pStyle w:val="Textoindependiente2"/>
        <w:spacing w:after="0" w:line="240" w:lineRule="auto"/>
        <w:ind w:left="709" w:hanging="709"/>
        <w:jc w:val="both"/>
        <w:rPr>
          <w:sz w:val="22"/>
          <w:szCs w:val="22"/>
        </w:rPr>
      </w:pPr>
    </w:p>
    <w:p w14:paraId="529FAD44"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rPr>
      </w:pPr>
      <w:r>
        <w:rPr>
          <w:rFonts w:ascii="Verdana" w:hAnsi="Verdana"/>
          <w:sz w:val="22"/>
          <w:szCs w:val="22"/>
        </w:rPr>
        <w:t xml:space="preserve">2.2. </w:t>
      </w:r>
      <w:r>
        <w:rPr>
          <w:rFonts w:ascii="Verdana" w:hAnsi="Verdana"/>
          <w:sz w:val="22"/>
          <w:szCs w:val="22"/>
        </w:rPr>
        <w:tab/>
      </w:r>
      <w:r w:rsidRPr="004715FD">
        <w:rPr>
          <w:rFonts w:ascii="Verdana" w:eastAsia="Arial" w:hAnsi="Verdana" w:cs="Arial"/>
          <w:sz w:val="22"/>
          <w:szCs w:val="22"/>
        </w:rPr>
        <w:t>Proforma</w:t>
      </w:r>
      <w:r w:rsidRPr="00B75265">
        <w:rPr>
          <w:rFonts w:ascii="Verdana" w:eastAsia="Arial" w:hAnsi="Verdana" w:cs="Arial"/>
          <w:sz w:val="22"/>
          <w:szCs w:val="22"/>
        </w:rPr>
        <w:t xml:space="preserve"> F.0000-104 (Formato 341) «Informe Individual por Deudor - Operaciones Activas de Crédito».</w:t>
      </w:r>
    </w:p>
    <w:p w14:paraId="52C6EE8E" w14:textId="77777777" w:rsidR="00384705" w:rsidRPr="00B75265" w:rsidRDefault="00384705" w:rsidP="00384705">
      <w:pPr>
        <w:ind w:left="709" w:hanging="709"/>
        <w:rPr>
          <w:rFonts w:ascii="Verdana" w:eastAsia="Arial" w:hAnsi="Verdana" w:cs="Arial"/>
          <w:sz w:val="22"/>
          <w:szCs w:val="22"/>
        </w:rPr>
      </w:pPr>
    </w:p>
    <w:p w14:paraId="34BAAA28"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Pr>
          <w:rFonts w:ascii="Verdana" w:eastAsia="Arial" w:hAnsi="Verdana" w:cs="Arial"/>
          <w:sz w:val="22"/>
          <w:szCs w:val="22"/>
          <w:lang w:val="es-CO"/>
        </w:rPr>
        <w:t>3</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t xml:space="preserve">Proforma F.1000-120 (Formato 453) </w:t>
      </w:r>
      <w:r w:rsidRPr="00B75265">
        <w:rPr>
          <w:rFonts w:ascii="Verdana" w:eastAsia="Arial" w:hAnsi="Verdana" w:cs="Arial"/>
          <w:sz w:val="22"/>
          <w:szCs w:val="22"/>
        </w:rPr>
        <w:t>«</w:t>
      </w:r>
      <w:r w:rsidRPr="00B75265">
        <w:rPr>
          <w:rFonts w:ascii="Verdana" w:eastAsia="Arial" w:hAnsi="Verdana" w:cs="Arial"/>
          <w:sz w:val="22"/>
          <w:szCs w:val="22"/>
          <w:lang w:val="es-CO"/>
        </w:rPr>
        <w:t>Distribución de saldo por productos</w:t>
      </w:r>
      <w:r w:rsidRPr="00B75265">
        <w:rPr>
          <w:rFonts w:ascii="Verdana" w:eastAsia="Arial" w:hAnsi="Verdana" w:cs="Arial"/>
          <w:sz w:val="22"/>
          <w:szCs w:val="22"/>
        </w:rPr>
        <w:t>»</w:t>
      </w:r>
    </w:p>
    <w:p w14:paraId="781EA1EF" w14:textId="77777777" w:rsidR="00384705" w:rsidRPr="00B75265" w:rsidRDefault="00384705" w:rsidP="00384705">
      <w:pPr>
        <w:ind w:left="709" w:hanging="709"/>
        <w:rPr>
          <w:rFonts w:ascii="Verdana" w:eastAsia="Arial" w:hAnsi="Verdana" w:cs="Arial"/>
          <w:sz w:val="22"/>
          <w:szCs w:val="22"/>
        </w:rPr>
      </w:pPr>
    </w:p>
    <w:p w14:paraId="4A37531F"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Pr>
          <w:rFonts w:ascii="Verdana" w:eastAsia="Arial" w:hAnsi="Verdana" w:cs="Arial"/>
          <w:sz w:val="22"/>
          <w:szCs w:val="22"/>
          <w:lang w:val="es-CO"/>
        </w:rPr>
        <w:t>4</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t xml:space="preserve">Proforma F.1000-121 (Formato 454) </w:t>
      </w:r>
      <w:r w:rsidRPr="00B75265">
        <w:rPr>
          <w:rFonts w:ascii="Verdana" w:eastAsia="Arial" w:hAnsi="Verdana" w:cs="Arial"/>
          <w:sz w:val="22"/>
          <w:szCs w:val="22"/>
        </w:rPr>
        <w:t>«</w:t>
      </w:r>
      <w:r w:rsidRPr="00B75265">
        <w:rPr>
          <w:rFonts w:ascii="Verdana" w:eastAsia="Arial" w:hAnsi="Verdana" w:cs="Arial"/>
          <w:sz w:val="22"/>
          <w:szCs w:val="22"/>
          <w:lang w:val="es-CO"/>
        </w:rPr>
        <w:t>Montos y número de créditos aprobados o desembolsados por cosechas</w:t>
      </w:r>
      <w:r w:rsidRPr="00B75265">
        <w:rPr>
          <w:rFonts w:ascii="Verdana" w:eastAsia="Arial" w:hAnsi="Verdana" w:cs="Arial"/>
          <w:sz w:val="22"/>
          <w:szCs w:val="22"/>
        </w:rPr>
        <w:t>»</w:t>
      </w:r>
    </w:p>
    <w:p w14:paraId="477CAB7F" w14:textId="77777777" w:rsidR="00384705" w:rsidRPr="00B75265" w:rsidRDefault="00384705" w:rsidP="00384705">
      <w:pPr>
        <w:ind w:left="709" w:hanging="709"/>
        <w:rPr>
          <w:rFonts w:ascii="Verdana" w:eastAsia="Arial" w:hAnsi="Verdana" w:cs="Arial"/>
          <w:sz w:val="22"/>
          <w:szCs w:val="22"/>
        </w:rPr>
      </w:pPr>
    </w:p>
    <w:p w14:paraId="14CBFBCF"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Pr>
          <w:rFonts w:ascii="Verdana" w:eastAsia="Arial" w:hAnsi="Verdana" w:cs="Arial"/>
          <w:sz w:val="22"/>
          <w:szCs w:val="22"/>
          <w:lang w:val="es-CO"/>
        </w:rPr>
        <w:t>5</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t xml:space="preserve">Proforma F.1000-122 (Formato 455) </w:t>
      </w:r>
      <w:r w:rsidRPr="00B75265">
        <w:rPr>
          <w:rFonts w:ascii="Verdana" w:eastAsia="Arial" w:hAnsi="Verdana" w:cs="Arial"/>
          <w:sz w:val="22"/>
          <w:szCs w:val="22"/>
        </w:rPr>
        <w:t>«</w:t>
      </w:r>
      <w:r w:rsidRPr="00B75265">
        <w:rPr>
          <w:rFonts w:ascii="Verdana" w:eastAsia="Arial" w:hAnsi="Verdana" w:cs="Arial"/>
          <w:sz w:val="22"/>
          <w:szCs w:val="22"/>
          <w:lang w:val="es-CO"/>
        </w:rPr>
        <w:t>Cosechas créditos de vivienda</w:t>
      </w:r>
      <w:r w:rsidRPr="00B75265">
        <w:rPr>
          <w:rFonts w:ascii="Verdana" w:eastAsia="Arial" w:hAnsi="Verdana" w:cs="Arial"/>
          <w:sz w:val="22"/>
          <w:szCs w:val="22"/>
        </w:rPr>
        <w:t>»</w:t>
      </w:r>
    </w:p>
    <w:p w14:paraId="7087F16A" w14:textId="77777777" w:rsidR="00384705" w:rsidRPr="00B75265" w:rsidRDefault="00384705" w:rsidP="00384705">
      <w:pPr>
        <w:ind w:left="709" w:hanging="709"/>
        <w:rPr>
          <w:rFonts w:ascii="Verdana" w:eastAsia="Arial" w:hAnsi="Verdana" w:cs="Arial"/>
          <w:sz w:val="22"/>
          <w:szCs w:val="22"/>
        </w:rPr>
      </w:pPr>
    </w:p>
    <w:p w14:paraId="2A4558B5"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rPr>
        <w:t>2.</w:t>
      </w:r>
      <w:r>
        <w:rPr>
          <w:rFonts w:ascii="Verdana" w:eastAsia="Arial" w:hAnsi="Verdana" w:cs="Arial"/>
          <w:sz w:val="22"/>
          <w:szCs w:val="22"/>
        </w:rPr>
        <w:t>6</w:t>
      </w:r>
      <w:r w:rsidRPr="00B75265">
        <w:rPr>
          <w:rFonts w:ascii="Verdana" w:eastAsia="Arial" w:hAnsi="Verdana" w:cs="Arial"/>
          <w:sz w:val="22"/>
          <w:szCs w:val="22"/>
        </w:rPr>
        <w:t xml:space="preserve">. </w:t>
      </w:r>
      <w:r w:rsidRPr="00B75265">
        <w:rPr>
          <w:rFonts w:ascii="Verdana" w:eastAsia="Arial" w:hAnsi="Verdana" w:cs="Arial"/>
          <w:sz w:val="22"/>
          <w:szCs w:val="22"/>
        </w:rPr>
        <w:tab/>
      </w:r>
      <w:r w:rsidRPr="00B75265">
        <w:rPr>
          <w:rFonts w:ascii="Verdana" w:eastAsia="Arial" w:hAnsi="Verdana" w:cs="Arial"/>
          <w:sz w:val="22"/>
          <w:szCs w:val="22"/>
          <w:lang w:val="es-CO"/>
        </w:rPr>
        <w:t xml:space="preserve">Proforma F.1000-123 (Formato 456) </w:t>
      </w:r>
      <w:r w:rsidRPr="00B75265">
        <w:rPr>
          <w:rFonts w:ascii="Verdana" w:eastAsia="Arial" w:hAnsi="Verdana" w:cs="Arial"/>
          <w:sz w:val="22"/>
          <w:szCs w:val="22"/>
        </w:rPr>
        <w:t>«</w:t>
      </w:r>
      <w:r w:rsidRPr="00B75265">
        <w:rPr>
          <w:rFonts w:ascii="Verdana" w:eastAsia="Arial" w:hAnsi="Verdana" w:cs="Arial"/>
          <w:sz w:val="22"/>
          <w:szCs w:val="22"/>
          <w:lang w:val="es-CO"/>
        </w:rPr>
        <w:t>Cosechas créditos de microcrédito</w:t>
      </w:r>
      <w:r w:rsidRPr="00B75265">
        <w:rPr>
          <w:rFonts w:ascii="Verdana" w:eastAsia="Arial" w:hAnsi="Verdana" w:cs="Arial"/>
          <w:sz w:val="22"/>
          <w:szCs w:val="22"/>
        </w:rPr>
        <w:t>»</w:t>
      </w:r>
    </w:p>
    <w:p w14:paraId="4168F27E" w14:textId="77777777" w:rsidR="00384705" w:rsidRPr="00B75265" w:rsidRDefault="00384705" w:rsidP="00384705">
      <w:pPr>
        <w:ind w:left="709" w:hanging="709"/>
        <w:rPr>
          <w:rFonts w:ascii="Verdana" w:eastAsia="Arial" w:hAnsi="Verdana" w:cs="Arial"/>
          <w:sz w:val="22"/>
          <w:szCs w:val="22"/>
        </w:rPr>
      </w:pPr>
    </w:p>
    <w:p w14:paraId="722BA456"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Pr>
          <w:rFonts w:ascii="Verdana" w:eastAsia="Arial" w:hAnsi="Verdana" w:cs="Arial"/>
          <w:sz w:val="22"/>
          <w:szCs w:val="22"/>
          <w:lang w:val="es-CO"/>
        </w:rPr>
        <w:t>7</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t xml:space="preserve">Proforma F.1000-124 (Formato 457) </w:t>
      </w:r>
      <w:r w:rsidRPr="00B75265">
        <w:rPr>
          <w:rFonts w:ascii="Verdana" w:eastAsia="Arial" w:hAnsi="Verdana" w:cs="Arial"/>
          <w:sz w:val="22"/>
          <w:szCs w:val="22"/>
        </w:rPr>
        <w:t>«</w:t>
      </w:r>
      <w:r w:rsidRPr="00B75265">
        <w:rPr>
          <w:rFonts w:ascii="Verdana" w:eastAsia="Arial" w:hAnsi="Verdana" w:cs="Arial"/>
          <w:sz w:val="22"/>
          <w:szCs w:val="22"/>
          <w:lang w:val="es-CO"/>
        </w:rPr>
        <w:t>Cosechas créditos de consumo</w:t>
      </w:r>
      <w:r w:rsidRPr="00B75265">
        <w:rPr>
          <w:rFonts w:ascii="Verdana" w:eastAsia="Arial" w:hAnsi="Verdana" w:cs="Arial"/>
          <w:sz w:val="22"/>
          <w:szCs w:val="22"/>
        </w:rPr>
        <w:t>»</w:t>
      </w:r>
    </w:p>
    <w:p w14:paraId="0F4C6BE9" w14:textId="77777777" w:rsidR="00384705" w:rsidRPr="00B75265" w:rsidRDefault="00384705" w:rsidP="00384705">
      <w:pPr>
        <w:ind w:left="709" w:hanging="709"/>
        <w:rPr>
          <w:rFonts w:ascii="Verdana" w:eastAsia="Arial" w:hAnsi="Verdana" w:cs="Arial"/>
          <w:sz w:val="22"/>
          <w:szCs w:val="22"/>
        </w:rPr>
      </w:pPr>
    </w:p>
    <w:p w14:paraId="01D47615"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Pr>
          <w:rFonts w:ascii="Verdana" w:eastAsia="Arial" w:hAnsi="Verdana" w:cs="Arial"/>
          <w:sz w:val="22"/>
          <w:szCs w:val="22"/>
          <w:lang w:val="es-CO"/>
        </w:rPr>
        <w:t>8</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t>Proforma F.</w:t>
      </w:r>
      <w:r>
        <w:rPr>
          <w:rFonts w:ascii="Verdana" w:eastAsia="Arial" w:hAnsi="Verdana" w:cs="Arial"/>
          <w:sz w:val="22"/>
          <w:szCs w:val="22"/>
          <w:lang w:val="es-CO"/>
        </w:rPr>
        <w:t>0</w:t>
      </w:r>
      <w:r w:rsidRPr="00B75265">
        <w:rPr>
          <w:rFonts w:ascii="Verdana" w:eastAsia="Arial" w:hAnsi="Verdana" w:cs="Arial"/>
          <w:sz w:val="22"/>
          <w:szCs w:val="22"/>
          <w:lang w:val="es-CO"/>
        </w:rPr>
        <w:t xml:space="preserve">000-149 (Formato 477) </w:t>
      </w:r>
      <w:r w:rsidRPr="00B75265">
        <w:rPr>
          <w:rFonts w:ascii="Verdana" w:eastAsia="Arial" w:hAnsi="Verdana" w:cs="Arial"/>
          <w:sz w:val="22"/>
          <w:szCs w:val="22"/>
        </w:rPr>
        <w:t>«</w:t>
      </w:r>
      <w:r w:rsidRPr="00B75265">
        <w:rPr>
          <w:rFonts w:ascii="Verdana" w:eastAsia="Arial" w:hAnsi="Verdana" w:cs="Arial"/>
          <w:sz w:val="22"/>
          <w:szCs w:val="22"/>
          <w:lang w:val="es-CO"/>
        </w:rPr>
        <w:t>Informe Consolidado de Provisiones Individuales de Cartera de Créditos</w:t>
      </w:r>
      <w:r w:rsidRPr="00B75265">
        <w:rPr>
          <w:rFonts w:ascii="Verdana" w:eastAsia="Arial" w:hAnsi="Verdana" w:cs="Arial"/>
          <w:sz w:val="22"/>
          <w:szCs w:val="22"/>
        </w:rPr>
        <w:t>»</w:t>
      </w:r>
    </w:p>
    <w:p w14:paraId="4EC2AC17" w14:textId="77777777" w:rsidR="00384705" w:rsidRPr="00B75265" w:rsidRDefault="00384705" w:rsidP="00384705">
      <w:pPr>
        <w:rPr>
          <w:rFonts w:ascii="Verdana" w:eastAsia="Arial" w:hAnsi="Verdana" w:cs="Arial"/>
          <w:sz w:val="22"/>
          <w:szCs w:val="22"/>
        </w:rPr>
      </w:pPr>
    </w:p>
    <w:p w14:paraId="1D50CB7F" w14:textId="77777777" w:rsidR="00384705" w:rsidRPr="00B75265"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Pr>
          <w:rFonts w:ascii="Verdana" w:eastAsia="Arial" w:hAnsi="Verdana" w:cs="Arial"/>
          <w:sz w:val="22"/>
          <w:szCs w:val="22"/>
          <w:lang w:val="es-CO"/>
        </w:rPr>
        <w:t>9</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t xml:space="preserve">Proforma F.1000-134 (Formato 507) </w:t>
      </w:r>
      <w:r w:rsidRPr="00B75265">
        <w:rPr>
          <w:rFonts w:ascii="Verdana" w:eastAsia="Arial" w:hAnsi="Verdana" w:cs="Arial"/>
          <w:sz w:val="22"/>
          <w:szCs w:val="22"/>
        </w:rPr>
        <w:t>«</w:t>
      </w:r>
      <w:r w:rsidRPr="00B75265">
        <w:rPr>
          <w:rFonts w:ascii="Verdana" w:eastAsia="Arial" w:hAnsi="Verdana" w:cs="Arial"/>
          <w:sz w:val="22"/>
          <w:szCs w:val="22"/>
          <w:lang w:val="es-CO"/>
        </w:rPr>
        <w:t>Reporte de Castigo y recuperación de cartera de créditos</w:t>
      </w:r>
      <w:r w:rsidRPr="00B75265">
        <w:rPr>
          <w:rFonts w:ascii="Verdana" w:eastAsia="Arial" w:hAnsi="Verdana" w:cs="Arial"/>
          <w:sz w:val="22"/>
          <w:szCs w:val="22"/>
        </w:rPr>
        <w:t>»</w:t>
      </w:r>
    </w:p>
    <w:p w14:paraId="3F9B8926" w14:textId="77777777" w:rsidR="00384705" w:rsidRPr="00B75265" w:rsidRDefault="00384705" w:rsidP="00384705">
      <w:pPr>
        <w:ind w:left="709" w:hanging="709"/>
        <w:rPr>
          <w:rFonts w:ascii="Verdana" w:eastAsia="Arial" w:hAnsi="Verdana" w:cs="Arial"/>
          <w:sz w:val="22"/>
          <w:szCs w:val="22"/>
        </w:rPr>
      </w:pPr>
    </w:p>
    <w:p w14:paraId="4CE9519E" w14:textId="77777777" w:rsidR="00384705" w:rsidRPr="00E3662D"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sidRPr="00E3662D">
        <w:rPr>
          <w:rFonts w:ascii="Verdana" w:eastAsia="Arial" w:hAnsi="Verdana" w:cs="Arial"/>
          <w:sz w:val="22"/>
          <w:szCs w:val="22"/>
          <w:lang w:val="es-CO"/>
        </w:rPr>
        <w:t xml:space="preserve">.10. </w:t>
      </w:r>
      <w:r w:rsidRPr="00E3662D">
        <w:rPr>
          <w:rFonts w:ascii="Verdana" w:eastAsia="Arial" w:hAnsi="Verdana" w:cs="Arial"/>
          <w:sz w:val="22"/>
          <w:szCs w:val="22"/>
          <w:lang w:val="es-CO"/>
        </w:rPr>
        <w:tab/>
        <w:t xml:space="preserve">Proforma F.1000-139 (Formato 536) </w:t>
      </w:r>
      <w:r w:rsidRPr="00E3662D">
        <w:rPr>
          <w:rFonts w:ascii="Verdana" w:eastAsia="Arial" w:hAnsi="Verdana" w:cs="Arial"/>
          <w:sz w:val="22"/>
          <w:szCs w:val="22"/>
        </w:rPr>
        <w:t>«</w:t>
      </w:r>
      <w:r w:rsidRPr="00E3662D">
        <w:rPr>
          <w:rFonts w:ascii="Verdana" w:eastAsia="Arial" w:hAnsi="Verdana" w:cs="Arial"/>
          <w:sz w:val="22"/>
          <w:szCs w:val="22"/>
          <w:lang w:val="es-CO"/>
        </w:rPr>
        <w:t>Informe Individual de Operaciones Activas de Crédito Modificadas y Reestructuradas</w:t>
      </w:r>
      <w:r w:rsidRPr="00E3662D">
        <w:rPr>
          <w:rFonts w:ascii="Verdana" w:eastAsia="Arial" w:hAnsi="Verdana" w:cs="Arial"/>
          <w:sz w:val="22"/>
          <w:szCs w:val="22"/>
        </w:rPr>
        <w:t>»</w:t>
      </w:r>
    </w:p>
    <w:p w14:paraId="2DECF9EF" w14:textId="77777777" w:rsidR="00384705" w:rsidRPr="00E3662D" w:rsidRDefault="00384705" w:rsidP="00384705">
      <w:pPr>
        <w:rPr>
          <w:rFonts w:ascii="Verdana" w:eastAsia="Arial" w:hAnsi="Verdana" w:cs="Arial"/>
          <w:sz w:val="22"/>
          <w:szCs w:val="22"/>
        </w:rPr>
      </w:pPr>
    </w:p>
    <w:p w14:paraId="773D1000" w14:textId="77777777" w:rsidR="00384705" w:rsidRPr="00E3662D" w:rsidRDefault="00384705" w:rsidP="00384705">
      <w:pPr>
        <w:pStyle w:val="Textoindependiente2"/>
        <w:spacing w:after="0" w:line="240" w:lineRule="auto"/>
        <w:ind w:left="709" w:hanging="709"/>
        <w:jc w:val="both"/>
        <w:rPr>
          <w:rFonts w:ascii="Verdana" w:eastAsia="Arial" w:hAnsi="Verdana" w:cs="Arial"/>
          <w:sz w:val="22"/>
          <w:szCs w:val="22"/>
          <w:lang w:val="es-CO"/>
        </w:rPr>
      </w:pPr>
      <w:r w:rsidRPr="00E3662D">
        <w:rPr>
          <w:rFonts w:ascii="Verdana" w:eastAsia="Arial" w:hAnsi="Verdana" w:cs="Arial"/>
          <w:sz w:val="22"/>
          <w:szCs w:val="22"/>
          <w:lang w:val="es-CO"/>
        </w:rPr>
        <w:t xml:space="preserve">2.11. </w:t>
      </w:r>
      <w:r w:rsidRPr="00E3662D">
        <w:rPr>
          <w:rFonts w:ascii="Verdana" w:eastAsia="Arial" w:hAnsi="Verdana" w:cs="Arial"/>
          <w:sz w:val="22"/>
          <w:szCs w:val="22"/>
          <w:lang w:val="es-CO"/>
        </w:rPr>
        <w:tab/>
        <w:t xml:space="preserve">Proforma F.1000-132 (Formato 503) </w:t>
      </w:r>
      <w:r w:rsidRPr="00E3662D">
        <w:rPr>
          <w:rFonts w:ascii="Verdana" w:eastAsia="Arial" w:hAnsi="Verdana" w:cs="Arial"/>
          <w:sz w:val="22"/>
          <w:szCs w:val="22"/>
        </w:rPr>
        <w:t>«</w:t>
      </w:r>
      <w:r w:rsidRPr="00E3662D">
        <w:rPr>
          <w:rFonts w:ascii="Verdana" w:eastAsia="Arial" w:hAnsi="Verdana" w:cs="Arial"/>
          <w:sz w:val="22"/>
          <w:szCs w:val="22"/>
          <w:lang w:val="es-CO"/>
        </w:rPr>
        <w:t>Desembolsos de microcréditos y comisión MYPYME</w:t>
      </w:r>
      <w:r w:rsidRPr="00E3662D">
        <w:rPr>
          <w:rFonts w:ascii="Verdana" w:eastAsia="Arial" w:hAnsi="Verdana" w:cs="Arial"/>
          <w:sz w:val="22"/>
          <w:szCs w:val="22"/>
        </w:rPr>
        <w:t>»</w:t>
      </w:r>
    </w:p>
    <w:p w14:paraId="15B45EA6" w14:textId="77777777" w:rsidR="00AA42B7" w:rsidRPr="00E3662D" w:rsidRDefault="00AA42B7" w:rsidP="007E2329">
      <w:pPr>
        <w:pStyle w:val="Textoindependiente2"/>
        <w:spacing w:after="0" w:line="240" w:lineRule="auto"/>
        <w:jc w:val="both"/>
        <w:rPr>
          <w:rFonts w:ascii="Verdana" w:eastAsia="Arial" w:hAnsi="Verdana" w:cs="Arial"/>
          <w:b/>
          <w:bCs/>
          <w:sz w:val="22"/>
          <w:szCs w:val="22"/>
          <w:lang w:val="es-CO"/>
        </w:rPr>
      </w:pPr>
    </w:p>
    <w:p w14:paraId="02E39E98" w14:textId="41540333" w:rsidR="00071FC2" w:rsidRPr="00E3662D" w:rsidRDefault="006E2FE4" w:rsidP="007E2329">
      <w:pPr>
        <w:pStyle w:val="Textoindependiente2"/>
        <w:spacing w:after="0" w:line="240" w:lineRule="auto"/>
        <w:jc w:val="both"/>
        <w:rPr>
          <w:rFonts w:ascii="Verdana" w:eastAsia="Arial" w:hAnsi="Verdana" w:cs="Arial"/>
          <w:sz w:val="22"/>
          <w:szCs w:val="22"/>
        </w:rPr>
      </w:pPr>
      <w:r w:rsidRPr="00E3662D">
        <w:rPr>
          <w:rFonts w:ascii="Verdana" w:eastAsia="Arial" w:hAnsi="Verdana" w:cs="Arial"/>
          <w:b/>
          <w:bCs/>
          <w:sz w:val="22"/>
          <w:szCs w:val="22"/>
          <w:lang w:val="es-CO"/>
        </w:rPr>
        <w:t>SEGUNDA</w:t>
      </w:r>
      <w:r w:rsidR="007060DE" w:rsidRPr="00E3662D">
        <w:rPr>
          <w:rFonts w:ascii="Verdana" w:eastAsia="Arial" w:hAnsi="Verdana" w:cs="Arial"/>
          <w:b/>
          <w:bCs/>
          <w:sz w:val="22"/>
          <w:szCs w:val="22"/>
          <w:lang w:val="es-CO"/>
        </w:rPr>
        <w:t>:</w:t>
      </w:r>
      <w:r w:rsidR="0008141D" w:rsidRPr="00E3662D">
        <w:rPr>
          <w:rFonts w:ascii="Verdana" w:eastAsia="Arial" w:hAnsi="Verdana" w:cs="Arial"/>
          <w:b/>
          <w:bCs/>
          <w:sz w:val="22"/>
          <w:szCs w:val="22"/>
          <w:lang w:val="es-CO"/>
        </w:rPr>
        <w:t xml:space="preserve"> </w:t>
      </w:r>
      <w:r w:rsidR="007E2329" w:rsidRPr="00E3662D">
        <w:rPr>
          <w:rFonts w:ascii="Verdana" w:eastAsia="Arial" w:hAnsi="Verdana" w:cs="Arial"/>
          <w:sz w:val="22"/>
          <w:szCs w:val="22"/>
          <w:lang w:val="es-CO"/>
        </w:rPr>
        <w:t>Modificar los numerales 3.2</w:t>
      </w:r>
      <w:r w:rsidR="007F7F87" w:rsidRPr="00E3662D">
        <w:rPr>
          <w:rFonts w:ascii="Verdana" w:eastAsia="Arial" w:hAnsi="Verdana" w:cs="Arial"/>
          <w:sz w:val="22"/>
          <w:szCs w:val="22"/>
          <w:lang w:val="es-CO"/>
        </w:rPr>
        <w:t>.</w:t>
      </w:r>
      <w:r w:rsidR="007E2329" w:rsidRPr="00E3662D">
        <w:rPr>
          <w:rFonts w:ascii="Verdana" w:eastAsia="Arial" w:hAnsi="Verdana" w:cs="Arial"/>
          <w:sz w:val="22"/>
          <w:szCs w:val="22"/>
          <w:lang w:val="es-CO"/>
        </w:rPr>
        <w:t xml:space="preserve"> y 3.3</w:t>
      </w:r>
      <w:r w:rsidR="007F7F87" w:rsidRPr="00E3662D">
        <w:rPr>
          <w:rFonts w:ascii="Verdana" w:eastAsia="Arial" w:hAnsi="Verdana" w:cs="Arial"/>
          <w:sz w:val="22"/>
          <w:szCs w:val="22"/>
          <w:lang w:val="es-CO"/>
        </w:rPr>
        <w:t>.</w:t>
      </w:r>
      <w:r w:rsidR="007E2329" w:rsidRPr="00E3662D">
        <w:rPr>
          <w:rFonts w:ascii="Verdana" w:eastAsia="Arial" w:hAnsi="Verdana" w:cs="Arial"/>
          <w:sz w:val="22"/>
          <w:szCs w:val="22"/>
          <w:lang w:val="es-CO"/>
        </w:rPr>
        <w:t xml:space="preserve"> de la instrucción TERCERA de la Circular Externa 016 de 2025, los cuales quedarán así:  </w:t>
      </w:r>
    </w:p>
    <w:p w14:paraId="0E7EAED6" w14:textId="77777777" w:rsidR="008F2240" w:rsidRPr="00E3662D" w:rsidRDefault="008F2240" w:rsidP="007F7F87">
      <w:pPr>
        <w:jc w:val="both"/>
        <w:rPr>
          <w:rFonts w:ascii="Verdana" w:eastAsia="Arial" w:hAnsi="Verdana" w:cs="Arial"/>
          <w:sz w:val="22"/>
          <w:szCs w:val="22"/>
        </w:rPr>
      </w:pPr>
    </w:p>
    <w:p w14:paraId="1CEC26F4" w14:textId="77777777" w:rsidR="00CC2EBA" w:rsidRPr="00E3662D" w:rsidRDefault="00CC2EBA" w:rsidP="00CC2EBA">
      <w:pPr>
        <w:pStyle w:val="Prrafodelista"/>
        <w:numPr>
          <w:ilvl w:val="0"/>
          <w:numId w:val="31"/>
        </w:numPr>
        <w:jc w:val="both"/>
        <w:rPr>
          <w:rFonts w:ascii="Verdana" w:eastAsia="Arial" w:hAnsi="Verdana" w:cs="Arial"/>
          <w:b/>
          <w:vanish/>
        </w:rPr>
      </w:pPr>
    </w:p>
    <w:p w14:paraId="37976BC1" w14:textId="77777777" w:rsidR="00CC2EBA" w:rsidRPr="00E3662D" w:rsidRDefault="00CC2EBA" w:rsidP="00CC2EBA">
      <w:pPr>
        <w:pStyle w:val="Prrafodelista"/>
        <w:numPr>
          <w:ilvl w:val="0"/>
          <w:numId w:val="31"/>
        </w:numPr>
        <w:jc w:val="both"/>
        <w:rPr>
          <w:rFonts w:ascii="Verdana" w:eastAsia="Arial" w:hAnsi="Verdana" w:cs="Arial"/>
          <w:b/>
          <w:vanish/>
        </w:rPr>
      </w:pPr>
    </w:p>
    <w:p w14:paraId="72136F96" w14:textId="77777777" w:rsidR="00CC2EBA" w:rsidRPr="00E3662D" w:rsidRDefault="00CC2EBA" w:rsidP="00CC2EBA">
      <w:pPr>
        <w:pStyle w:val="Prrafodelista"/>
        <w:numPr>
          <w:ilvl w:val="0"/>
          <w:numId w:val="31"/>
        </w:numPr>
        <w:jc w:val="both"/>
        <w:rPr>
          <w:rFonts w:ascii="Verdana" w:eastAsia="Arial" w:hAnsi="Verdana" w:cs="Arial"/>
          <w:b/>
          <w:vanish/>
        </w:rPr>
      </w:pPr>
    </w:p>
    <w:p w14:paraId="72EC5EFB" w14:textId="77777777" w:rsidR="00CC2EBA" w:rsidRPr="00E3662D" w:rsidRDefault="00CC2EBA" w:rsidP="00CC2EBA">
      <w:pPr>
        <w:pStyle w:val="Prrafodelista"/>
        <w:numPr>
          <w:ilvl w:val="1"/>
          <w:numId w:val="31"/>
        </w:numPr>
        <w:jc w:val="both"/>
        <w:rPr>
          <w:rFonts w:ascii="Verdana" w:eastAsia="Arial" w:hAnsi="Verdana" w:cs="Arial"/>
          <w:b/>
          <w:vanish/>
        </w:rPr>
      </w:pPr>
    </w:p>
    <w:p w14:paraId="4A4BFAEB" w14:textId="6E27F0C5" w:rsidR="00E34653" w:rsidRDefault="00CC2EBA" w:rsidP="00E3662D">
      <w:pPr>
        <w:jc w:val="both"/>
        <w:rPr>
          <w:rFonts w:ascii="Verdana" w:eastAsia="Arial" w:hAnsi="Verdana" w:cs="Arial"/>
          <w:sz w:val="22"/>
          <w:szCs w:val="22"/>
        </w:rPr>
      </w:pPr>
      <w:r w:rsidRPr="00E3662D">
        <w:rPr>
          <w:rFonts w:ascii="Verdana" w:eastAsia="Arial" w:hAnsi="Verdana" w:cs="Arial"/>
          <w:sz w:val="22"/>
          <w:szCs w:val="22"/>
        </w:rPr>
        <w:t>«</w:t>
      </w:r>
      <w:r w:rsidR="00E3662D" w:rsidRPr="00E3662D">
        <w:rPr>
          <w:rFonts w:ascii="Verdana" w:eastAsia="Arial" w:hAnsi="Verdana" w:cs="Arial"/>
          <w:sz w:val="22"/>
          <w:szCs w:val="22"/>
        </w:rPr>
        <w:t xml:space="preserve">3.2. </w:t>
      </w:r>
      <w:r w:rsidR="00E23F1C" w:rsidRPr="00E3662D">
        <w:rPr>
          <w:rFonts w:ascii="Verdana" w:eastAsia="Arial" w:hAnsi="Verdana" w:cs="Arial"/>
          <w:b/>
          <w:sz w:val="22"/>
          <w:szCs w:val="22"/>
        </w:rPr>
        <w:t>Periodo de pruebas:</w:t>
      </w:r>
      <w:r w:rsidR="00BF4A33" w:rsidRPr="00E3662D">
        <w:rPr>
          <w:rFonts w:ascii="Verdana" w:eastAsia="Arial" w:hAnsi="Verdana" w:cs="Arial"/>
          <w:sz w:val="22"/>
          <w:szCs w:val="22"/>
        </w:rPr>
        <w:t xml:space="preserve"> </w:t>
      </w:r>
      <w:r w:rsidR="00E72AEB" w:rsidRPr="00E3662D">
        <w:rPr>
          <w:rFonts w:ascii="Verdana" w:eastAsia="Arial" w:hAnsi="Verdana" w:cs="Arial"/>
          <w:sz w:val="22"/>
          <w:szCs w:val="22"/>
        </w:rPr>
        <w:t>las entidades deberán</w:t>
      </w:r>
      <w:r w:rsidR="008B0A8B" w:rsidRPr="00E3662D">
        <w:rPr>
          <w:rFonts w:ascii="Verdana" w:eastAsia="Arial" w:hAnsi="Verdana" w:cs="Arial"/>
          <w:sz w:val="22"/>
          <w:szCs w:val="22"/>
        </w:rPr>
        <w:t xml:space="preserve"> </w:t>
      </w:r>
      <w:r w:rsidR="00655EF6" w:rsidRPr="00E3662D">
        <w:rPr>
          <w:rFonts w:ascii="Verdana" w:eastAsia="Arial" w:hAnsi="Verdana" w:cs="Arial"/>
          <w:sz w:val="22"/>
          <w:szCs w:val="22"/>
        </w:rPr>
        <w:t>realizar pruebas</w:t>
      </w:r>
      <w:r w:rsidR="008C197B">
        <w:rPr>
          <w:rFonts w:ascii="Verdana" w:eastAsia="Arial" w:hAnsi="Verdana" w:cs="Arial"/>
          <w:sz w:val="22"/>
          <w:szCs w:val="22"/>
        </w:rPr>
        <w:t xml:space="preserve"> obligatorias</w:t>
      </w:r>
      <w:r w:rsidR="00655EF6" w:rsidRPr="00E3662D">
        <w:rPr>
          <w:rFonts w:ascii="Verdana" w:eastAsia="Arial" w:hAnsi="Verdana" w:cs="Arial"/>
          <w:sz w:val="22"/>
          <w:szCs w:val="22"/>
        </w:rPr>
        <w:t xml:space="preserve"> de </w:t>
      </w:r>
      <w:r w:rsidR="00C05F4B" w:rsidRPr="00E3662D">
        <w:rPr>
          <w:rFonts w:ascii="Verdana" w:eastAsia="Arial" w:hAnsi="Verdana" w:cs="Arial"/>
          <w:sz w:val="22"/>
          <w:szCs w:val="22"/>
        </w:rPr>
        <w:t xml:space="preserve">transmisión </w:t>
      </w:r>
      <w:r w:rsidR="00AF4101">
        <w:rPr>
          <w:rFonts w:ascii="Verdana" w:eastAsia="Arial" w:hAnsi="Verdana" w:cs="Arial"/>
          <w:sz w:val="22"/>
          <w:szCs w:val="22"/>
        </w:rPr>
        <w:t>de acuerdo con el siguiente cronograma:</w:t>
      </w:r>
      <w:r w:rsidR="00E72AEB" w:rsidRPr="00E3662D">
        <w:rPr>
          <w:rFonts w:ascii="Verdana" w:eastAsia="Arial" w:hAnsi="Verdana" w:cs="Arial"/>
          <w:sz w:val="22"/>
          <w:szCs w:val="22"/>
        </w:rPr>
        <w:t xml:space="preserve"> </w:t>
      </w:r>
    </w:p>
    <w:p w14:paraId="29AF4296" w14:textId="77777777" w:rsidR="00FB49D3" w:rsidRDefault="00FB49D3" w:rsidP="00E3662D">
      <w:pPr>
        <w:jc w:val="both"/>
        <w:rPr>
          <w:rFonts w:ascii="Verdana" w:eastAsia="Arial" w:hAnsi="Verdana" w:cs="Arial"/>
          <w:sz w:val="22"/>
          <w:szCs w:val="22"/>
        </w:rPr>
      </w:pPr>
    </w:p>
    <w:tbl>
      <w:tblPr>
        <w:tblStyle w:val="Tablaconcuadrcula"/>
        <w:tblW w:w="0" w:type="auto"/>
        <w:tblLook w:val="04A0" w:firstRow="1" w:lastRow="0" w:firstColumn="1" w:lastColumn="0" w:noHBand="0" w:noVBand="1"/>
      </w:tblPr>
      <w:tblGrid>
        <w:gridCol w:w="2942"/>
        <w:gridCol w:w="2943"/>
        <w:gridCol w:w="2943"/>
      </w:tblGrid>
      <w:tr w:rsidR="00FB49D3" w14:paraId="5C21866B" w14:textId="77777777" w:rsidTr="00827E7D">
        <w:tc>
          <w:tcPr>
            <w:tcW w:w="2942" w:type="dxa"/>
            <w:tcBorders>
              <w:bottom w:val="single" w:sz="12" w:space="0" w:color="auto"/>
            </w:tcBorders>
            <w:vAlign w:val="center"/>
          </w:tcPr>
          <w:p w14:paraId="52A2085D" w14:textId="11E13ED5" w:rsidR="00FB49D3" w:rsidRPr="00827E7D" w:rsidRDefault="00FB49D3" w:rsidP="00827E7D">
            <w:pPr>
              <w:jc w:val="center"/>
              <w:rPr>
                <w:rFonts w:ascii="Verdana" w:eastAsia="Arial" w:hAnsi="Verdana" w:cs="Arial"/>
                <w:b/>
                <w:bCs/>
                <w:sz w:val="20"/>
                <w:szCs w:val="20"/>
              </w:rPr>
            </w:pPr>
            <w:r w:rsidRPr="00827E7D">
              <w:rPr>
                <w:rFonts w:ascii="Verdana" w:eastAsia="Arial" w:hAnsi="Verdana" w:cs="Arial"/>
                <w:b/>
                <w:bCs/>
                <w:sz w:val="20"/>
                <w:szCs w:val="20"/>
              </w:rPr>
              <w:t>Grupo</w:t>
            </w:r>
          </w:p>
        </w:tc>
        <w:tc>
          <w:tcPr>
            <w:tcW w:w="2943" w:type="dxa"/>
            <w:tcBorders>
              <w:bottom w:val="single" w:sz="12" w:space="0" w:color="auto"/>
            </w:tcBorders>
            <w:vAlign w:val="center"/>
          </w:tcPr>
          <w:p w14:paraId="2D27AE41" w14:textId="5B96C4FF" w:rsidR="00FB49D3" w:rsidRPr="00827E7D" w:rsidRDefault="00FB49D3" w:rsidP="00827E7D">
            <w:pPr>
              <w:jc w:val="center"/>
              <w:rPr>
                <w:rFonts w:ascii="Verdana" w:eastAsia="Arial" w:hAnsi="Verdana" w:cs="Arial"/>
                <w:b/>
                <w:bCs/>
                <w:sz w:val="20"/>
                <w:szCs w:val="20"/>
              </w:rPr>
            </w:pPr>
            <w:r w:rsidRPr="00827E7D">
              <w:rPr>
                <w:rFonts w:ascii="Verdana" w:eastAsia="Arial" w:hAnsi="Verdana" w:cs="Arial"/>
                <w:b/>
                <w:bCs/>
                <w:sz w:val="20"/>
                <w:szCs w:val="20"/>
              </w:rPr>
              <w:t>Fecha de corte de información</w:t>
            </w:r>
          </w:p>
        </w:tc>
        <w:tc>
          <w:tcPr>
            <w:tcW w:w="2943" w:type="dxa"/>
            <w:tcBorders>
              <w:bottom w:val="single" w:sz="12" w:space="0" w:color="auto"/>
            </w:tcBorders>
            <w:vAlign w:val="center"/>
          </w:tcPr>
          <w:p w14:paraId="6654BE9D" w14:textId="6376A4AA" w:rsidR="00FB49D3" w:rsidRPr="00827E7D" w:rsidRDefault="00FB49D3" w:rsidP="00827E7D">
            <w:pPr>
              <w:jc w:val="center"/>
              <w:rPr>
                <w:rFonts w:ascii="Verdana" w:eastAsia="Arial" w:hAnsi="Verdana" w:cs="Arial"/>
                <w:b/>
                <w:bCs/>
                <w:sz w:val="20"/>
                <w:szCs w:val="20"/>
              </w:rPr>
            </w:pPr>
            <w:r w:rsidRPr="00827E7D">
              <w:rPr>
                <w:rFonts w:ascii="Verdana" w:eastAsia="Arial" w:hAnsi="Verdana" w:cs="Arial"/>
                <w:b/>
                <w:bCs/>
                <w:sz w:val="20"/>
                <w:szCs w:val="20"/>
              </w:rPr>
              <w:t>Fecha límite de envío</w:t>
            </w:r>
          </w:p>
        </w:tc>
      </w:tr>
      <w:tr w:rsidR="00DF1787" w14:paraId="7A7F99EB" w14:textId="77777777" w:rsidTr="00827E7D">
        <w:tc>
          <w:tcPr>
            <w:tcW w:w="2942" w:type="dxa"/>
            <w:vMerge w:val="restart"/>
            <w:tcBorders>
              <w:top w:val="single" w:sz="12" w:space="0" w:color="auto"/>
            </w:tcBorders>
            <w:vAlign w:val="center"/>
          </w:tcPr>
          <w:p w14:paraId="0D2E9A9B" w14:textId="44786ED8" w:rsidR="00DF1787" w:rsidRPr="00827E7D" w:rsidRDefault="00DF1787" w:rsidP="00827E7D">
            <w:pPr>
              <w:jc w:val="center"/>
              <w:rPr>
                <w:rFonts w:ascii="Verdana" w:eastAsia="Arial" w:hAnsi="Verdana" w:cs="Arial"/>
                <w:sz w:val="20"/>
                <w:szCs w:val="20"/>
              </w:rPr>
            </w:pPr>
            <w:r>
              <w:rPr>
                <w:rFonts w:ascii="Verdana" w:eastAsia="Arial" w:hAnsi="Verdana" w:cs="Arial"/>
                <w:sz w:val="20"/>
                <w:szCs w:val="20"/>
              </w:rPr>
              <w:t xml:space="preserve">Grupo 1: </w:t>
            </w:r>
            <w:r w:rsidR="00EB48F5">
              <w:rPr>
                <w:rFonts w:ascii="Verdana" w:eastAsia="Arial" w:hAnsi="Verdana" w:cs="Arial"/>
                <w:sz w:val="20"/>
                <w:szCs w:val="20"/>
              </w:rPr>
              <w:t>entidades relacionadas en la instrucción 4.2.</w:t>
            </w:r>
          </w:p>
        </w:tc>
        <w:tc>
          <w:tcPr>
            <w:tcW w:w="2943" w:type="dxa"/>
            <w:tcBorders>
              <w:top w:val="single" w:sz="12" w:space="0" w:color="auto"/>
            </w:tcBorders>
          </w:tcPr>
          <w:p w14:paraId="4FEDD6B8" w14:textId="5481A357" w:rsidR="00DF1787" w:rsidRPr="00827E7D" w:rsidRDefault="00DF1787" w:rsidP="00A7633C">
            <w:pPr>
              <w:jc w:val="both"/>
              <w:rPr>
                <w:rFonts w:ascii="Verdana" w:eastAsia="Arial" w:hAnsi="Verdana" w:cs="Arial"/>
                <w:sz w:val="20"/>
                <w:szCs w:val="20"/>
              </w:rPr>
            </w:pPr>
            <w:r w:rsidRPr="00827E7D">
              <w:rPr>
                <w:rFonts w:ascii="Verdana" w:eastAsia="Arial" w:hAnsi="Verdana" w:cs="Arial"/>
                <w:sz w:val="20"/>
                <w:szCs w:val="20"/>
              </w:rPr>
              <w:t>31 de mayo de 2026</w:t>
            </w:r>
          </w:p>
        </w:tc>
        <w:tc>
          <w:tcPr>
            <w:tcW w:w="2943" w:type="dxa"/>
            <w:tcBorders>
              <w:top w:val="single" w:sz="12" w:space="0" w:color="auto"/>
            </w:tcBorders>
          </w:tcPr>
          <w:p w14:paraId="72532356" w14:textId="3072D506" w:rsidR="00DF1787" w:rsidRPr="00827E7D" w:rsidRDefault="00DF1787" w:rsidP="00A7633C">
            <w:pPr>
              <w:jc w:val="both"/>
              <w:rPr>
                <w:rFonts w:ascii="Verdana" w:eastAsia="Arial" w:hAnsi="Verdana" w:cs="Arial"/>
                <w:sz w:val="20"/>
                <w:szCs w:val="20"/>
              </w:rPr>
            </w:pPr>
            <w:r w:rsidRPr="00D8426F">
              <w:rPr>
                <w:rFonts w:ascii="Verdana" w:eastAsia="Arial" w:hAnsi="Verdana" w:cs="Arial"/>
                <w:sz w:val="20"/>
                <w:szCs w:val="20"/>
              </w:rPr>
              <w:t>30 de junio de 2026</w:t>
            </w:r>
          </w:p>
        </w:tc>
      </w:tr>
      <w:tr w:rsidR="00DF1787" w14:paraId="70C5CA13" w14:textId="77777777" w:rsidTr="00FB49D3">
        <w:tc>
          <w:tcPr>
            <w:tcW w:w="2942" w:type="dxa"/>
            <w:vMerge/>
          </w:tcPr>
          <w:p w14:paraId="0C40B9FF" w14:textId="77777777" w:rsidR="00DF1787" w:rsidRPr="00827E7D" w:rsidRDefault="00DF1787" w:rsidP="00A7633C">
            <w:pPr>
              <w:jc w:val="both"/>
              <w:rPr>
                <w:rFonts w:ascii="Verdana" w:eastAsia="Arial" w:hAnsi="Verdana" w:cs="Arial"/>
                <w:sz w:val="20"/>
                <w:szCs w:val="20"/>
              </w:rPr>
            </w:pPr>
          </w:p>
        </w:tc>
        <w:tc>
          <w:tcPr>
            <w:tcW w:w="2943" w:type="dxa"/>
          </w:tcPr>
          <w:p w14:paraId="2A2C1539" w14:textId="6B23928C" w:rsidR="00DF1787" w:rsidRPr="00827E7D" w:rsidRDefault="00DF1787" w:rsidP="00A7633C">
            <w:pPr>
              <w:jc w:val="both"/>
              <w:rPr>
                <w:rFonts w:ascii="Verdana" w:eastAsia="Arial" w:hAnsi="Verdana" w:cs="Arial"/>
                <w:sz w:val="20"/>
                <w:szCs w:val="20"/>
              </w:rPr>
            </w:pPr>
            <w:r w:rsidRPr="00827E7D">
              <w:rPr>
                <w:rFonts w:ascii="Verdana" w:eastAsia="Arial" w:hAnsi="Verdana" w:cs="Arial"/>
                <w:sz w:val="20"/>
                <w:szCs w:val="20"/>
              </w:rPr>
              <w:t>30 de junio de 2026</w:t>
            </w:r>
          </w:p>
        </w:tc>
        <w:tc>
          <w:tcPr>
            <w:tcW w:w="2943" w:type="dxa"/>
          </w:tcPr>
          <w:p w14:paraId="7836FE46" w14:textId="40630239" w:rsidR="00DF1787" w:rsidRPr="00827E7D" w:rsidRDefault="00DF1787" w:rsidP="00A7633C">
            <w:pPr>
              <w:jc w:val="both"/>
              <w:rPr>
                <w:rFonts w:ascii="Verdana" w:eastAsia="Arial" w:hAnsi="Verdana" w:cs="Arial"/>
                <w:sz w:val="20"/>
                <w:szCs w:val="20"/>
              </w:rPr>
            </w:pPr>
            <w:r w:rsidRPr="00D8426F">
              <w:rPr>
                <w:rFonts w:ascii="Verdana" w:eastAsia="Arial" w:hAnsi="Verdana" w:cs="Arial"/>
                <w:sz w:val="20"/>
                <w:szCs w:val="20"/>
              </w:rPr>
              <w:t>31 de julio de 2026</w:t>
            </w:r>
          </w:p>
        </w:tc>
      </w:tr>
      <w:tr w:rsidR="00DF1787" w14:paraId="645D27A7" w14:textId="77777777" w:rsidTr="00FB49D3">
        <w:tc>
          <w:tcPr>
            <w:tcW w:w="2942" w:type="dxa"/>
            <w:vMerge/>
          </w:tcPr>
          <w:p w14:paraId="6EE62479" w14:textId="77777777" w:rsidR="00DF1787" w:rsidRPr="00827E7D" w:rsidRDefault="00DF1787" w:rsidP="00A7633C">
            <w:pPr>
              <w:jc w:val="both"/>
              <w:rPr>
                <w:rFonts w:ascii="Verdana" w:eastAsia="Arial" w:hAnsi="Verdana" w:cs="Arial"/>
                <w:sz w:val="20"/>
                <w:szCs w:val="20"/>
              </w:rPr>
            </w:pPr>
          </w:p>
        </w:tc>
        <w:tc>
          <w:tcPr>
            <w:tcW w:w="2943" w:type="dxa"/>
          </w:tcPr>
          <w:p w14:paraId="0E12339D" w14:textId="68346AA8" w:rsidR="00DF1787" w:rsidRPr="00827E7D" w:rsidRDefault="00DF1787" w:rsidP="00A7633C">
            <w:pPr>
              <w:jc w:val="both"/>
              <w:rPr>
                <w:rFonts w:ascii="Verdana" w:eastAsia="Arial" w:hAnsi="Verdana" w:cs="Arial"/>
                <w:sz w:val="20"/>
                <w:szCs w:val="20"/>
              </w:rPr>
            </w:pPr>
            <w:r w:rsidRPr="00827E7D">
              <w:rPr>
                <w:rFonts w:ascii="Verdana" w:eastAsia="Arial" w:hAnsi="Verdana" w:cs="Arial"/>
                <w:sz w:val="20"/>
                <w:szCs w:val="20"/>
              </w:rPr>
              <w:t>31 de julio de 2026</w:t>
            </w:r>
          </w:p>
        </w:tc>
        <w:tc>
          <w:tcPr>
            <w:tcW w:w="2943" w:type="dxa"/>
          </w:tcPr>
          <w:p w14:paraId="6B52D909" w14:textId="315923A4" w:rsidR="00DF1787" w:rsidRPr="00827E7D" w:rsidRDefault="00DF1787" w:rsidP="00A7633C">
            <w:pPr>
              <w:jc w:val="both"/>
              <w:rPr>
                <w:rFonts w:ascii="Verdana" w:eastAsia="Arial" w:hAnsi="Verdana" w:cs="Arial"/>
                <w:sz w:val="20"/>
                <w:szCs w:val="20"/>
              </w:rPr>
            </w:pPr>
            <w:r w:rsidRPr="00D8426F">
              <w:rPr>
                <w:rFonts w:ascii="Verdana" w:eastAsia="Arial" w:hAnsi="Verdana" w:cs="Arial"/>
                <w:sz w:val="20"/>
                <w:szCs w:val="20"/>
              </w:rPr>
              <w:t>31 de agosto de 2026</w:t>
            </w:r>
          </w:p>
        </w:tc>
      </w:tr>
      <w:tr w:rsidR="00DF1787" w14:paraId="168D5FE8" w14:textId="77777777" w:rsidTr="00FB49D3">
        <w:tc>
          <w:tcPr>
            <w:tcW w:w="2942" w:type="dxa"/>
            <w:vMerge/>
          </w:tcPr>
          <w:p w14:paraId="64C71565" w14:textId="77777777" w:rsidR="00DF1787" w:rsidRPr="00827E7D" w:rsidRDefault="00DF1787" w:rsidP="00A7633C">
            <w:pPr>
              <w:jc w:val="both"/>
              <w:rPr>
                <w:rFonts w:ascii="Verdana" w:eastAsia="Arial" w:hAnsi="Verdana" w:cs="Arial"/>
                <w:sz w:val="20"/>
                <w:szCs w:val="20"/>
              </w:rPr>
            </w:pPr>
          </w:p>
        </w:tc>
        <w:tc>
          <w:tcPr>
            <w:tcW w:w="2943" w:type="dxa"/>
          </w:tcPr>
          <w:p w14:paraId="448CBAD4" w14:textId="476DE8E9" w:rsidR="00DF1787" w:rsidRPr="00827E7D" w:rsidRDefault="00DF1787" w:rsidP="00A7633C">
            <w:pPr>
              <w:jc w:val="both"/>
              <w:rPr>
                <w:rFonts w:ascii="Verdana" w:eastAsia="Arial" w:hAnsi="Verdana" w:cs="Arial"/>
                <w:sz w:val="20"/>
                <w:szCs w:val="20"/>
              </w:rPr>
            </w:pPr>
            <w:r w:rsidRPr="00827E7D">
              <w:rPr>
                <w:rFonts w:ascii="Verdana" w:eastAsia="Arial" w:hAnsi="Verdana" w:cs="Arial"/>
                <w:sz w:val="20"/>
                <w:szCs w:val="20"/>
              </w:rPr>
              <w:t>31 de agosto de 2026</w:t>
            </w:r>
          </w:p>
        </w:tc>
        <w:tc>
          <w:tcPr>
            <w:tcW w:w="2943" w:type="dxa"/>
          </w:tcPr>
          <w:p w14:paraId="65E82982" w14:textId="43B929BD" w:rsidR="00DF1787" w:rsidRPr="00827E7D" w:rsidRDefault="00DF1787" w:rsidP="00A7633C">
            <w:pPr>
              <w:jc w:val="both"/>
              <w:rPr>
                <w:rFonts w:ascii="Verdana" w:eastAsia="Arial" w:hAnsi="Verdana" w:cs="Arial"/>
                <w:sz w:val="20"/>
                <w:szCs w:val="20"/>
              </w:rPr>
            </w:pPr>
            <w:r w:rsidRPr="00D8426F">
              <w:rPr>
                <w:rFonts w:ascii="Verdana" w:eastAsia="Arial" w:hAnsi="Verdana" w:cs="Arial"/>
                <w:sz w:val="20"/>
                <w:szCs w:val="20"/>
              </w:rPr>
              <w:t>30 de septiembre de 2026</w:t>
            </w:r>
          </w:p>
        </w:tc>
      </w:tr>
      <w:tr w:rsidR="00DF1787" w14:paraId="51E666FE" w14:textId="77777777" w:rsidTr="00FB49D3">
        <w:tc>
          <w:tcPr>
            <w:tcW w:w="2942" w:type="dxa"/>
            <w:vMerge/>
          </w:tcPr>
          <w:p w14:paraId="48A50E8A" w14:textId="77777777" w:rsidR="00DF1787" w:rsidRPr="00827E7D" w:rsidRDefault="00DF1787" w:rsidP="00A7633C">
            <w:pPr>
              <w:jc w:val="both"/>
              <w:rPr>
                <w:rFonts w:ascii="Verdana" w:eastAsia="Arial" w:hAnsi="Verdana" w:cs="Arial"/>
                <w:sz w:val="20"/>
                <w:szCs w:val="20"/>
              </w:rPr>
            </w:pPr>
          </w:p>
        </w:tc>
        <w:tc>
          <w:tcPr>
            <w:tcW w:w="2943" w:type="dxa"/>
          </w:tcPr>
          <w:p w14:paraId="7F2B9401" w14:textId="3E828FD2" w:rsidR="00DF1787" w:rsidRPr="00827E7D" w:rsidRDefault="00DF1787" w:rsidP="00A7633C">
            <w:pPr>
              <w:jc w:val="both"/>
              <w:rPr>
                <w:rFonts w:ascii="Verdana" w:eastAsia="Arial" w:hAnsi="Verdana" w:cs="Arial"/>
                <w:sz w:val="20"/>
                <w:szCs w:val="20"/>
              </w:rPr>
            </w:pPr>
            <w:r w:rsidRPr="00827E7D">
              <w:rPr>
                <w:rFonts w:ascii="Verdana" w:eastAsia="Arial" w:hAnsi="Verdana" w:cs="Arial"/>
                <w:sz w:val="20"/>
                <w:szCs w:val="20"/>
              </w:rPr>
              <w:t>30 de septiembre de 2026</w:t>
            </w:r>
          </w:p>
        </w:tc>
        <w:tc>
          <w:tcPr>
            <w:tcW w:w="2943" w:type="dxa"/>
          </w:tcPr>
          <w:p w14:paraId="45D9DC54" w14:textId="3183055D" w:rsidR="00DF1787" w:rsidRPr="00827E7D" w:rsidRDefault="00DF1787" w:rsidP="00A7633C">
            <w:pPr>
              <w:jc w:val="both"/>
              <w:rPr>
                <w:rFonts w:ascii="Verdana" w:eastAsia="Arial" w:hAnsi="Verdana" w:cs="Arial"/>
                <w:sz w:val="20"/>
                <w:szCs w:val="20"/>
              </w:rPr>
            </w:pPr>
            <w:r>
              <w:rPr>
                <w:rFonts w:ascii="Verdana" w:eastAsia="Arial" w:hAnsi="Verdana" w:cs="Arial"/>
                <w:sz w:val="20"/>
                <w:szCs w:val="20"/>
              </w:rPr>
              <w:t>31 de octubre de 2026</w:t>
            </w:r>
          </w:p>
        </w:tc>
      </w:tr>
      <w:tr w:rsidR="00DF1787" w14:paraId="56BB9DB8" w14:textId="77777777" w:rsidTr="006850DC">
        <w:tc>
          <w:tcPr>
            <w:tcW w:w="2942" w:type="dxa"/>
            <w:vMerge/>
            <w:tcBorders>
              <w:bottom w:val="single" w:sz="12" w:space="0" w:color="auto"/>
            </w:tcBorders>
          </w:tcPr>
          <w:p w14:paraId="179C5DE1" w14:textId="77777777" w:rsidR="00DF1787" w:rsidRPr="00827E7D" w:rsidRDefault="00DF1787" w:rsidP="00A7633C">
            <w:pPr>
              <w:jc w:val="both"/>
              <w:rPr>
                <w:rFonts w:ascii="Verdana" w:eastAsia="Arial" w:hAnsi="Verdana" w:cs="Arial"/>
                <w:sz w:val="20"/>
                <w:szCs w:val="20"/>
              </w:rPr>
            </w:pPr>
          </w:p>
        </w:tc>
        <w:tc>
          <w:tcPr>
            <w:tcW w:w="2943" w:type="dxa"/>
            <w:tcBorders>
              <w:bottom w:val="single" w:sz="12" w:space="0" w:color="auto"/>
            </w:tcBorders>
          </w:tcPr>
          <w:p w14:paraId="64CA3D5A" w14:textId="11706197" w:rsidR="00DF1787" w:rsidRPr="00827E7D" w:rsidRDefault="00DF1787" w:rsidP="00A7633C">
            <w:pPr>
              <w:jc w:val="both"/>
              <w:rPr>
                <w:rFonts w:ascii="Verdana" w:eastAsia="Arial" w:hAnsi="Verdana" w:cs="Arial"/>
                <w:sz w:val="20"/>
                <w:szCs w:val="20"/>
              </w:rPr>
            </w:pPr>
            <w:r>
              <w:rPr>
                <w:rFonts w:ascii="Verdana" w:eastAsia="Arial" w:hAnsi="Verdana" w:cs="Arial"/>
                <w:sz w:val="20"/>
                <w:szCs w:val="20"/>
              </w:rPr>
              <w:t>31 de octubre de 2026</w:t>
            </w:r>
          </w:p>
        </w:tc>
        <w:tc>
          <w:tcPr>
            <w:tcW w:w="2943" w:type="dxa"/>
            <w:tcBorders>
              <w:bottom w:val="single" w:sz="12" w:space="0" w:color="auto"/>
            </w:tcBorders>
          </w:tcPr>
          <w:p w14:paraId="3DA0A3E0" w14:textId="05D1F497" w:rsidR="00DF1787" w:rsidRPr="00827E7D" w:rsidRDefault="00DF1787" w:rsidP="00A7633C">
            <w:pPr>
              <w:jc w:val="both"/>
              <w:rPr>
                <w:rFonts w:ascii="Verdana" w:eastAsia="Arial" w:hAnsi="Verdana" w:cs="Arial"/>
                <w:sz w:val="20"/>
                <w:szCs w:val="20"/>
              </w:rPr>
            </w:pPr>
            <w:r>
              <w:rPr>
                <w:rFonts w:ascii="Verdana" w:eastAsia="Arial" w:hAnsi="Verdana" w:cs="Arial"/>
                <w:sz w:val="20"/>
                <w:szCs w:val="20"/>
              </w:rPr>
              <w:t>30 de noviembre de 2026</w:t>
            </w:r>
          </w:p>
        </w:tc>
      </w:tr>
      <w:tr w:rsidR="00000688" w14:paraId="6A784454" w14:textId="77777777" w:rsidTr="00827E7D">
        <w:tc>
          <w:tcPr>
            <w:tcW w:w="2942" w:type="dxa"/>
            <w:vMerge w:val="restart"/>
            <w:tcBorders>
              <w:top w:val="single" w:sz="12" w:space="0" w:color="auto"/>
            </w:tcBorders>
            <w:vAlign w:val="center"/>
          </w:tcPr>
          <w:p w14:paraId="769E7169" w14:textId="531327A4" w:rsidR="00000688" w:rsidRPr="00827E7D" w:rsidRDefault="00000688" w:rsidP="00827E7D">
            <w:pPr>
              <w:jc w:val="center"/>
              <w:rPr>
                <w:rFonts w:ascii="Verdana" w:eastAsia="Arial" w:hAnsi="Verdana" w:cs="Arial"/>
                <w:sz w:val="20"/>
                <w:szCs w:val="20"/>
              </w:rPr>
            </w:pPr>
            <w:r>
              <w:rPr>
                <w:rFonts w:ascii="Verdana" w:eastAsia="Arial" w:hAnsi="Verdana" w:cs="Arial"/>
                <w:sz w:val="20"/>
                <w:szCs w:val="20"/>
              </w:rPr>
              <w:t>Grupo 2: entidades relacionadas en la instrucción 4.3.</w:t>
            </w:r>
          </w:p>
        </w:tc>
        <w:tc>
          <w:tcPr>
            <w:tcW w:w="2943" w:type="dxa"/>
            <w:tcBorders>
              <w:top w:val="single" w:sz="12" w:space="0" w:color="auto"/>
            </w:tcBorders>
          </w:tcPr>
          <w:p w14:paraId="3771B39E" w14:textId="75E355B8" w:rsidR="00000688" w:rsidRPr="00827E7D" w:rsidRDefault="00000688" w:rsidP="000D26C2">
            <w:pPr>
              <w:jc w:val="both"/>
              <w:rPr>
                <w:rFonts w:ascii="Verdana" w:eastAsia="Arial" w:hAnsi="Verdana" w:cs="Arial"/>
                <w:sz w:val="20"/>
                <w:szCs w:val="20"/>
              </w:rPr>
            </w:pPr>
            <w:r w:rsidRPr="00D8426F">
              <w:rPr>
                <w:rFonts w:ascii="Verdana" w:eastAsia="Arial" w:hAnsi="Verdana" w:cs="Arial"/>
                <w:sz w:val="20"/>
                <w:szCs w:val="20"/>
              </w:rPr>
              <w:t>30 de</w:t>
            </w:r>
            <w:r>
              <w:rPr>
                <w:rFonts w:ascii="Verdana" w:eastAsia="Arial" w:hAnsi="Verdana" w:cs="Arial"/>
                <w:sz w:val="20"/>
                <w:szCs w:val="20"/>
              </w:rPr>
              <w:t xml:space="preserve"> noviembre</w:t>
            </w:r>
            <w:r w:rsidRPr="00D8426F">
              <w:rPr>
                <w:rFonts w:ascii="Verdana" w:eastAsia="Arial" w:hAnsi="Verdana" w:cs="Arial"/>
                <w:sz w:val="20"/>
                <w:szCs w:val="20"/>
              </w:rPr>
              <w:t xml:space="preserve"> de 2026</w:t>
            </w:r>
          </w:p>
        </w:tc>
        <w:tc>
          <w:tcPr>
            <w:tcW w:w="2943" w:type="dxa"/>
            <w:tcBorders>
              <w:top w:val="single" w:sz="12" w:space="0" w:color="auto"/>
            </w:tcBorders>
          </w:tcPr>
          <w:p w14:paraId="20049296" w14:textId="7C6BE501" w:rsidR="00000688" w:rsidRPr="00827E7D" w:rsidRDefault="00000688" w:rsidP="000D26C2">
            <w:pPr>
              <w:jc w:val="both"/>
              <w:rPr>
                <w:rFonts w:ascii="Verdana" w:eastAsia="Arial" w:hAnsi="Verdana" w:cs="Arial"/>
                <w:sz w:val="20"/>
                <w:szCs w:val="20"/>
              </w:rPr>
            </w:pPr>
            <w:r w:rsidRPr="00D8426F">
              <w:rPr>
                <w:rFonts w:ascii="Verdana" w:eastAsia="Arial" w:hAnsi="Verdana" w:cs="Arial"/>
                <w:sz w:val="20"/>
                <w:szCs w:val="20"/>
              </w:rPr>
              <w:t>31 de</w:t>
            </w:r>
            <w:r>
              <w:rPr>
                <w:rFonts w:ascii="Verdana" w:eastAsia="Arial" w:hAnsi="Verdana" w:cs="Arial"/>
                <w:sz w:val="20"/>
                <w:szCs w:val="20"/>
              </w:rPr>
              <w:t xml:space="preserve"> diciembre </w:t>
            </w:r>
            <w:r w:rsidRPr="00D8426F">
              <w:rPr>
                <w:rFonts w:ascii="Verdana" w:eastAsia="Arial" w:hAnsi="Verdana" w:cs="Arial"/>
                <w:sz w:val="20"/>
                <w:szCs w:val="20"/>
              </w:rPr>
              <w:t>de 2026</w:t>
            </w:r>
          </w:p>
        </w:tc>
      </w:tr>
      <w:tr w:rsidR="00000688" w14:paraId="6BA9980C" w14:textId="77777777" w:rsidTr="00FB49D3">
        <w:tc>
          <w:tcPr>
            <w:tcW w:w="2942" w:type="dxa"/>
            <w:vMerge/>
          </w:tcPr>
          <w:p w14:paraId="22E2416E" w14:textId="77777777" w:rsidR="00000688" w:rsidRPr="00827E7D" w:rsidRDefault="00000688" w:rsidP="000D26C2">
            <w:pPr>
              <w:jc w:val="both"/>
              <w:rPr>
                <w:rFonts w:ascii="Verdana" w:eastAsia="Arial" w:hAnsi="Verdana" w:cs="Arial"/>
                <w:sz w:val="20"/>
                <w:szCs w:val="20"/>
              </w:rPr>
            </w:pPr>
          </w:p>
        </w:tc>
        <w:tc>
          <w:tcPr>
            <w:tcW w:w="2943" w:type="dxa"/>
          </w:tcPr>
          <w:p w14:paraId="5CF4D68D" w14:textId="394DD10F" w:rsidR="00000688" w:rsidRPr="00827E7D" w:rsidRDefault="00000688" w:rsidP="000D26C2">
            <w:pPr>
              <w:jc w:val="both"/>
              <w:rPr>
                <w:rFonts w:ascii="Verdana" w:eastAsia="Arial" w:hAnsi="Verdana" w:cs="Arial"/>
                <w:sz w:val="20"/>
                <w:szCs w:val="20"/>
              </w:rPr>
            </w:pPr>
            <w:r w:rsidRPr="00D8426F">
              <w:rPr>
                <w:rFonts w:ascii="Verdana" w:eastAsia="Arial" w:hAnsi="Verdana" w:cs="Arial"/>
                <w:sz w:val="20"/>
                <w:szCs w:val="20"/>
              </w:rPr>
              <w:t>31 de</w:t>
            </w:r>
            <w:r>
              <w:rPr>
                <w:rFonts w:ascii="Verdana" w:eastAsia="Arial" w:hAnsi="Verdana" w:cs="Arial"/>
                <w:sz w:val="20"/>
                <w:szCs w:val="20"/>
              </w:rPr>
              <w:t xml:space="preserve"> diciembre </w:t>
            </w:r>
            <w:r w:rsidRPr="00D8426F">
              <w:rPr>
                <w:rFonts w:ascii="Verdana" w:eastAsia="Arial" w:hAnsi="Verdana" w:cs="Arial"/>
                <w:sz w:val="20"/>
                <w:szCs w:val="20"/>
              </w:rPr>
              <w:t>de 2026</w:t>
            </w:r>
          </w:p>
        </w:tc>
        <w:tc>
          <w:tcPr>
            <w:tcW w:w="2943" w:type="dxa"/>
          </w:tcPr>
          <w:p w14:paraId="37D7C4E7" w14:textId="523D5099" w:rsidR="00000688" w:rsidRPr="00827E7D" w:rsidRDefault="00000688" w:rsidP="000D26C2">
            <w:pPr>
              <w:jc w:val="both"/>
              <w:rPr>
                <w:rFonts w:ascii="Verdana" w:eastAsia="Arial" w:hAnsi="Verdana" w:cs="Arial"/>
                <w:sz w:val="20"/>
                <w:szCs w:val="20"/>
              </w:rPr>
            </w:pPr>
            <w:r w:rsidRPr="00D8426F">
              <w:rPr>
                <w:rFonts w:ascii="Verdana" w:eastAsia="Arial" w:hAnsi="Verdana" w:cs="Arial"/>
                <w:sz w:val="20"/>
                <w:szCs w:val="20"/>
              </w:rPr>
              <w:t>31 de</w:t>
            </w:r>
            <w:r>
              <w:rPr>
                <w:rFonts w:ascii="Verdana" w:eastAsia="Arial" w:hAnsi="Verdana" w:cs="Arial"/>
                <w:sz w:val="20"/>
                <w:szCs w:val="20"/>
              </w:rPr>
              <w:t xml:space="preserve"> enero</w:t>
            </w:r>
            <w:r w:rsidRPr="00D8426F">
              <w:rPr>
                <w:rFonts w:ascii="Verdana" w:eastAsia="Arial" w:hAnsi="Verdana" w:cs="Arial"/>
                <w:sz w:val="20"/>
                <w:szCs w:val="20"/>
              </w:rPr>
              <w:t xml:space="preserve"> de 202</w:t>
            </w:r>
            <w:r>
              <w:rPr>
                <w:rFonts w:ascii="Verdana" w:eastAsia="Arial" w:hAnsi="Verdana" w:cs="Arial"/>
                <w:sz w:val="20"/>
                <w:szCs w:val="20"/>
              </w:rPr>
              <w:t>7</w:t>
            </w:r>
          </w:p>
        </w:tc>
      </w:tr>
      <w:tr w:rsidR="00000688" w14:paraId="723DBDEC" w14:textId="77777777" w:rsidTr="00FB49D3">
        <w:tc>
          <w:tcPr>
            <w:tcW w:w="2942" w:type="dxa"/>
            <w:vMerge/>
          </w:tcPr>
          <w:p w14:paraId="643B0529" w14:textId="77777777" w:rsidR="00000688" w:rsidRPr="00827E7D" w:rsidRDefault="00000688" w:rsidP="000D26C2">
            <w:pPr>
              <w:jc w:val="both"/>
              <w:rPr>
                <w:rFonts w:ascii="Verdana" w:eastAsia="Arial" w:hAnsi="Verdana" w:cs="Arial"/>
                <w:sz w:val="20"/>
                <w:szCs w:val="20"/>
              </w:rPr>
            </w:pPr>
          </w:p>
        </w:tc>
        <w:tc>
          <w:tcPr>
            <w:tcW w:w="2943" w:type="dxa"/>
          </w:tcPr>
          <w:p w14:paraId="4741D906" w14:textId="4777BA99" w:rsidR="00000688" w:rsidRPr="00827E7D" w:rsidRDefault="00000688" w:rsidP="000D26C2">
            <w:pPr>
              <w:jc w:val="both"/>
              <w:rPr>
                <w:rFonts w:ascii="Verdana" w:eastAsia="Arial" w:hAnsi="Verdana" w:cs="Arial"/>
                <w:sz w:val="20"/>
                <w:szCs w:val="20"/>
              </w:rPr>
            </w:pPr>
            <w:r w:rsidRPr="00D8426F">
              <w:rPr>
                <w:rFonts w:ascii="Verdana" w:eastAsia="Arial" w:hAnsi="Verdana" w:cs="Arial"/>
                <w:sz w:val="20"/>
                <w:szCs w:val="20"/>
              </w:rPr>
              <w:t>31 de</w:t>
            </w:r>
            <w:r>
              <w:rPr>
                <w:rFonts w:ascii="Verdana" w:eastAsia="Arial" w:hAnsi="Verdana" w:cs="Arial"/>
                <w:sz w:val="20"/>
                <w:szCs w:val="20"/>
              </w:rPr>
              <w:t xml:space="preserve"> enero</w:t>
            </w:r>
            <w:r w:rsidRPr="00D8426F">
              <w:rPr>
                <w:rFonts w:ascii="Verdana" w:eastAsia="Arial" w:hAnsi="Verdana" w:cs="Arial"/>
                <w:sz w:val="20"/>
                <w:szCs w:val="20"/>
              </w:rPr>
              <w:t xml:space="preserve"> de 202</w:t>
            </w:r>
            <w:r>
              <w:rPr>
                <w:rFonts w:ascii="Verdana" w:eastAsia="Arial" w:hAnsi="Verdana" w:cs="Arial"/>
                <w:sz w:val="20"/>
                <w:szCs w:val="20"/>
              </w:rPr>
              <w:t>7</w:t>
            </w:r>
          </w:p>
        </w:tc>
        <w:tc>
          <w:tcPr>
            <w:tcW w:w="2943" w:type="dxa"/>
          </w:tcPr>
          <w:p w14:paraId="442FA0EF" w14:textId="1549D387" w:rsidR="00000688" w:rsidRPr="00827E7D" w:rsidRDefault="00000688" w:rsidP="000D26C2">
            <w:pPr>
              <w:jc w:val="both"/>
              <w:rPr>
                <w:rFonts w:ascii="Verdana" w:eastAsia="Arial" w:hAnsi="Verdana" w:cs="Arial"/>
                <w:sz w:val="20"/>
                <w:szCs w:val="20"/>
              </w:rPr>
            </w:pPr>
            <w:r>
              <w:rPr>
                <w:rFonts w:ascii="Verdana" w:eastAsia="Arial" w:hAnsi="Verdana" w:cs="Arial"/>
                <w:sz w:val="20"/>
                <w:szCs w:val="20"/>
              </w:rPr>
              <w:t>28 de febrero de 2027</w:t>
            </w:r>
          </w:p>
        </w:tc>
      </w:tr>
      <w:tr w:rsidR="00000688" w14:paraId="74C224E8" w14:textId="77777777" w:rsidTr="00FB49D3">
        <w:tc>
          <w:tcPr>
            <w:tcW w:w="2942" w:type="dxa"/>
            <w:vMerge/>
          </w:tcPr>
          <w:p w14:paraId="45AC036A" w14:textId="77777777" w:rsidR="00000688" w:rsidRPr="00827E7D" w:rsidRDefault="00000688" w:rsidP="000D26C2">
            <w:pPr>
              <w:jc w:val="both"/>
              <w:rPr>
                <w:rFonts w:ascii="Verdana" w:eastAsia="Arial" w:hAnsi="Verdana" w:cs="Arial"/>
                <w:sz w:val="20"/>
                <w:szCs w:val="20"/>
              </w:rPr>
            </w:pPr>
          </w:p>
        </w:tc>
        <w:tc>
          <w:tcPr>
            <w:tcW w:w="2943" w:type="dxa"/>
          </w:tcPr>
          <w:p w14:paraId="730BDCEF" w14:textId="0153DF8A" w:rsidR="00000688" w:rsidRPr="00827E7D" w:rsidRDefault="00000688" w:rsidP="000D26C2">
            <w:pPr>
              <w:jc w:val="both"/>
              <w:rPr>
                <w:rFonts w:ascii="Verdana" w:eastAsia="Arial" w:hAnsi="Verdana" w:cs="Arial"/>
                <w:sz w:val="20"/>
                <w:szCs w:val="20"/>
              </w:rPr>
            </w:pPr>
            <w:r>
              <w:rPr>
                <w:rFonts w:ascii="Verdana" w:eastAsia="Arial" w:hAnsi="Verdana" w:cs="Arial"/>
                <w:sz w:val="20"/>
                <w:szCs w:val="20"/>
              </w:rPr>
              <w:t>28 de febrero de 2027</w:t>
            </w:r>
          </w:p>
        </w:tc>
        <w:tc>
          <w:tcPr>
            <w:tcW w:w="2943" w:type="dxa"/>
          </w:tcPr>
          <w:p w14:paraId="2927BE74" w14:textId="4C44A2A1" w:rsidR="00000688" w:rsidRPr="00827E7D" w:rsidRDefault="00000688" w:rsidP="000D26C2">
            <w:pPr>
              <w:jc w:val="both"/>
              <w:rPr>
                <w:rFonts w:ascii="Verdana" w:eastAsia="Arial" w:hAnsi="Verdana" w:cs="Arial"/>
                <w:sz w:val="20"/>
                <w:szCs w:val="20"/>
              </w:rPr>
            </w:pPr>
            <w:r>
              <w:rPr>
                <w:rFonts w:ascii="Verdana" w:eastAsia="Arial" w:hAnsi="Verdana" w:cs="Arial"/>
                <w:sz w:val="20"/>
                <w:szCs w:val="20"/>
              </w:rPr>
              <w:t>31 de marzo de 2027</w:t>
            </w:r>
          </w:p>
        </w:tc>
      </w:tr>
      <w:tr w:rsidR="00000688" w14:paraId="311E9261" w14:textId="77777777" w:rsidTr="00FB49D3">
        <w:tc>
          <w:tcPr>
            <w:tcW w:w="2942" w:type="dxa"/>
            <w:vMerge/>
          </w:tcPr>
          <w:p w14:paraId="570EBE08" w14:textId="77777777" w:rsidR="00000688" w:rsidRPr="00827E7D" w:rsidRDefault="00000688" w:rsidP="000D26C2">
            <w:pPr>
              <w:jc w:val="both"/>
              <w:rPr>
                <w:rFonts w:ascii="Verdana" w:eastAsia="Arial" w:hAnsi="Verdana" w:cs="Arial"/>
                <w:sz w:val="20"/>
                <w:szCs w:val="20"/>
              </w:rPr>
            </w:pPr>
          </w:p>
        </w:tc>
        <w:tc>
          <w:tcPr>
            <w:tcW w:w="2943" w:type="dxa"/>
          </w:tcPr>
          <w:p w14:paraId="6B9D2C85" w14:textId="2B14E8D8" w:rsidR="00000688" w:rsidRPr="00827E7D" w:rsidRDefault="00000688" w:rsidP="000D26C2">
            <w:pPr>
              <w:jc w:val="both"/>
              <w:rPr>
                <w:rFonts w:ascii="Verdana" w:eastAsia="Arial" w:hAnsi="Verdana" w:cs="Arial"/>
                <w:sz w:val="20"/>
                <w:szCs w:val="20"/>
              </w:rPr>
            </w:pPr>
            <w:r>
              <w:rPr>
                <w:rFonts w:ascii="Verdana" w:eastAsia="Arial" w:hAnsi="Verdana" w:cs="Arial"/>
                <w:sz w:val="20"/>
                <w:szCs w:val="20"/>
              </w:rPr>
              <w:t>31 de marzo de 2027</w:t>
            </w:r>
          </w:p>
        </w:tc>
        <w:tc>
          <w:tcPr>
            <w:tcW w:w="2943" w:type="dxa"/>
          </w:tcPr>
          <w:p w14:paraId="07C1CE93" w14:textId="001FEA5C" w:rsidR="00000688" w:rsidRPr="00827E7D" w:rsidRDefault="00000688" w:rsidP="000D26C2">
            <w:pPr>
              <w:jc w:val="both"/>
              <w:rPr>
                <w:rFonts w:ascii="Verdana" w:eastAsia="Arial" w:hAnsi="Verdana" w:cs="Arial"/>
                <w:sz w:val="20"/>
                <w:szCs w:val="20"/>
              </w:rPr>
            </w:pPr>
            <w:r>
              <w:rPr>
                <w:rFonts w:ascii="Verdana" w:eastAsia="Arial" w:hAnsi="Verdana" w:cs="Arial"/>
                <w:sz w:val="20"/>
                <w:szCs w:val="20"/>
              </w:rPr>
              <w:t>30 de abril de 2027</w:t>
            </w:r>
          </w:p>
        </w:tc>
      </w:tr>
      <w:tr w:rsidR="00000688" w14:paraId="7562DB44" w14:textId="77777777" w:rsidTr="006850DC">
        <w:tc>
          <w:tcPr>
            <w:tcW w:w="2942" w:type="dxa"/>
            <w:vMerge/>
            <w:tcBorders>
              <w:bottom w:val="single" w:sz="12" w:space="0" w:color="auto"/>
            </w:tcBorders>
          </w:tcPr>
          <w:p w14:paraId="19D99C30" w14:textId="77777777" w:rsidR="00000688" w:rsidRPr="00827E7D" w:rsidRDefault="00000688" w:rsidP="000D26C2">
            <w:pPr>
              <w:jc w:val="both"/>
              <w:rPr>
                <w:rFonts w:ascii="Verdana" w:eastAsia="Arial" w:hAnsi="Verdana" w:cs="Arial"/>
                <w:sz w:val="20"/>
                <w:szCs w:val="20"/>
              </w:rPr>
            </w:pPr>
          </w:p>
        </w:tc>
        <w:tc>
          <w:tcPr>
            <w:tcW w:w="2943" w:type="dxa"/>
            <w:tcBorders>
              <w:bottom w:val="single" w:sz="12" w:space="0" w:color="auto"/>
            </w:tcBorders>
          </w:tcPr>
          <w:p w14:paraId="4C498C58" w14:textId="3D02B6A8" w:rsidR="00000688" w:rsidRPr="00827E7D" w:rsidRDefault="00000688" w:rsidP="000D26C2">
            <w:pPr>
              <w:jc w:val="both"/>
              <w:rPr>
                <w:rFonts w:ascii="Verdana" w:eastAsia="Arial" w:hAnsi="Verdana" w:cs="Arial"/>
                <w:sz w:val="20"/>
                <w:szCs w:val="20"/>
              </w:rPr>
            </w:pPr>
            <w:r>
              <w:rPr>
                <w:rFonts w:ascii="Verdana" w:eastAsia="Arial" w:hAnsi="Verdana" w:cs="Arial"/>
                <w:sz w:val="20"/>
                <w:szCs w:val="20"/>
              </w:rPr>
              <w:t>30 de abril de 2027</w:t>
            </w:r>
          </w:p>
        </w:tc>
        <w:tc>
          <w:tcPr>
            <w:tcW w:w="2943" w:type="dxa"/>
            <w:tcBorders>
              <w:bottom w:val="single" w:sz="12" w:space="0" w:color="auto"/>
            </w:tcBorders>
          </w:tcPr>
          <w:p w14:paraId="3C99DA92" w14:textId="51E59E3D" w:rsidR="00000688" w:rsidRPr="00827E7D" w:rsidRDefault="00000688" w:rsidP="000D26C2">
            <w:pPr>
              <w:jc w:val="both"/>
              <w:rPr>
                <w:rFonts w:ascii="Verdana" w:eastAsia="Arial" w:hAnsi="Verdana" w:cs="Arial"/>
                <w:sz w:val="20"/>
                <w:szCs w:val="20"/>
              </w:rPr>
            </w:pPr>
            <w:r>
              <w:rPr>
                <w:rFonts w:ascii="Verdana" w:eastAsia="Arial" w:hAnsi="Verdana" w:cs="Arial"/>
                <w:sz w:val="20"/>
                <w:szCs w:val="20"/>
              </w:rPr>
              <w:t>31 de mayo de 2027</w:t>
            </w:r>
          </w:p>
        </w:tc>
      </w:tr>
      <w:tr w:rsidR="00000688" w14:paraId="40A9CF83" w14:textId="77777777" w:rsidTr="00827E7D">
        <w:tc>
          <w:tcPr>
            <w:tcW w:w="2942" w:type="dxa"/>
            <w:vMerge w:val="restart"/>
            <w:tcBorders>
              <w:top w:val="single" w:sz="12" w:space="0" w:color="auto"/>
            </w:tcBorders>
            <w:vAlign w:val="center"/>
          </w:tcPr>
          <w:p w14:paraId="6C82C3CD" w14:textId="350CCD0B" w:rsidR="00000688" w:rsidRPr="00827E7D" w:rsidRDefault="00000688" w:rsidP="00827E7D">
            <w:pPr>
              <w:jc w:val="center"/>
              <w:rPr>
                <w:rFonts w:ascii="Verdana" w:eastAsia="Arial" w:hAnsi="Verdana" w:cs="Arial"/>
                <w:sz w:val="20"/>
                <w:szCs w:val="20"/>
              </w:rPr>
            </w:pPr>
            <w:r>
              <w:rPr>
                <w:rFonts w:ascii="Verdana" w:eastAsia="Arial" w:hAnsi="Verdana" w:cs="Arial"/>
                <w:sz w:val="20"/>
                <w:szCs w:val="20"/>
              </w:rPr>
              <w:t>Grupo 3: entidades relacionadas en la instrucción 4.4.</w:t>
            </w:r>
          </w:p>
        </w:tc>
        <w:tc>
          <w:tcPr>
            <w:tcW w:w="2943" w:type="dxa"/>
            <w:tcBorders>
              <w:top w:val="single" w:sz="12" w:space="0" w:color="auto"/>
            </w:tcBorders>
          </w:tcPr>
          <w:p w14:paraId="6F9E724D" w14:textId="1B3B89CE"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31 de mayo de 202</w:t>
            </w:r>
            <w:r>
              <w:rPr>
                <w:rFonts w:ascii="Verdana" w:eastAsia="Arial" w:hAnsi="Verdana" w:cs="Arial"/>
                <w:sz w:val="20"/>
                <w:szCs w:val="20"/>
              </w:rPr>
              <w:t>7</w:t>
            </w:r>
          </w:p>
        </w:tc>
        <w:tc>
          <w:tcPr>
            <w:tcW w:w="2943" w:type="dxa"/>
            <w:tcBorders>
              <w:top w:val="single" w:sz="12" w:space="0" w:color="auto"/>
            </w:tcBorders>
          </w:tcPr>
          <w:p w14:paraId="2C93E44B" w14:textId="496D8F13"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30 de junio de 202</w:t>
            </w:r>
            <w:r>
              <w:rPr>
                <w:rFonts w:ascii="Verdana" w:eastAsia="Arial" w:hAnsi="Verdana" w:cs="Arial"/>
                <w:sz w:val="20"/>
                <w:szCs w:val="20"/>
              </w:rPr>
              <w:t>7</w:t>
            </w:r>
          </w:p>
        </w:tc>
      </w:tr>
      <w:tr w:rsidR="00000688" w14:paraId="3F2D7DDE" w14:textId="77777777" w:rsidTr="00FB49D3">
        <w:tc>
          <w:tcPr>
            <w:tcW w:w="2942" w:type="dxa"/>
            <w:vMerge/>
          </w:tcPr>
          <w:p w14:paraId="4D8AAC41" w14:textId="77777777" w:rsidR="00000688" w:rsidRPr="00827E7D" w:rsidRDefault="00000688" w:rsidP="00000688">
            <w:pPr>
              <w:jc w:val="both"/>
              <w:rPr>
                <w:rFonts w:ascii="Verdana" w:eastAsia="Arial" w:hAnsi="Verdana" w:cs="Arial"/>
                <w:sz w:val="20"/>
                <w:szCs w:val="20"/>
              </w:rPr>
            </w:pPr>
          </w:p>
        </w:tc>
        <w:tc>
          <w:tcPr>
            <w:tcW w:w="2943" w:type="dxa"/>
          </w:tcPr>
          <w:p w14:paraId="5BFF2762" w14:textId="04E77EC7"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30 de junio de 202</w:t>
            </w:r>
            <w:r>
              <w:rPr>
                <w:rFonts w:ascii="Verdana" w:eastAsia="Arial" w:hAnsi="Verdana" w:cs="Arial"/>
                <w:sz w:val="20"/>
                <w:szCs w:val="20"/>
              </w:rPr>
              <w:t>7</w:t>
            </w:r>
          </w:p>
        </w:tc>
        <w:tc>
          <w:tcPr>
            <w:tcW w:w="2943" w:type="dxa"/>
          </w:tcPr>
          <w:p w14:paraId="6696B869" w14:textId="1AF8BB03"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31 de julio de 202</w:t>
            </w:r>
            <w:r>
              <w:rPr>
                <w:rFonts w:ascii="Verdana" w:eastAsia="Arial" w:hAnsi="Verdana" w:cs="Arial"/>
                <w:sz w:val="20"/>
                <w:szCs w:val="20"/>
              </w:rPr>
              <w:t>7</w:t>
            </w:r>
          </w:p>
        </w:tc>
      </w:tr>
      <w:tr w:rsidR="00000688" w14:paraId="565DD7A9" w14:textId="77777777" w:rsidTr="00FB49D3">
        <w:tc>
          <w:tcPr>
            <w:tcW w:w="2942" w:type="dxa"/>
            <w:vMerge/>
          </w:tcPr>
          <w:p w14:paraId="4F4292CD" w14:textId="77777777" w:rsidR="00000688" w:rsidRPr="00827E7D" w:rsidRDefault="00000688" w:rsidP="00000688">
            <w:pPr>
              <w:jc w:val="both"/>
              <w:rPr>
                <w:rFonts w:ascii="Verdana" w:eastAsia="Arial" w:hAnsi="Verdana" w:cs="Arial"/>
                <w:sz w:val="20"/>
                <w:szCs w:val="20"/>
              </w:rPr>
            </w:pPr>
          </w:p>
        </w:tc>
        <w:tc>
          <w:tcPr>
            <w:tcW w:w="2943" w:type="dxa"/>
          </w:tcPr>
          <w:p w14:paraId="4806A48E" w14:textId="0253E5A0"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31 de julio de 202</w:t>
            </w:r>
            <w:r>
              <w:rPr>
                <w:rFonts w:ascii="Verdana" w:eastAsia="Arial" w:hAnsi="Verdana" w:cs="Arial"/>
                <w:sz w:val="20"/>
                <w:szCs w:val="20"/>
              </w:rPr>
              <w:t>7</w:t>
            </w:r>
          </w:p>
        </w:tc>
        <w:tc>
          <w:tcPr>
            <w:tcW w:w="2943" w:type="dxa"/>
          </w:tcPr>
          <w:p w14:paraId="41E3AC82" w14:textId="387A94DF"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31 de agosto de 202</w:t>
            </w:r>
            <w:r>
              <w:rPr>
                <w:rFonts w:ascii="Verdana" w:eastAsia="Arial" w:hAnsi="Verdana" w:cs="Arial"/>
                <w:sz w:val="20"/>
                <w:szCs w:val="20"/>
              </w:rPr>
              <w:t>7</w:t>
            </w:r>
          </w:p>
        </w:tc>
      </w:tr>
      <w:tr w:rsidR="00000688" w14:paraId="6BF3DD0C" w14:textId="77777777" w:rsidTr="00FB49D3">
        <w:tc>
          <w:tcPr>
            <w:tcW w:w="2942" w:type="dxa"/>
            <w:vMerge/>
          </w:tcPr>
          <w:p w14:paraId="69273F77" w14:textId="77777777" w:rsidR="00000688" w:rsidRPr="00827E7D" w:rsidRDefault="00000688" w:rsidP="00000688">
            <w:pPr>
              <w:jc w:val="both"/>
              <w:rPr>
                <w:rFonts w:ascii="Verdana" w:eastAsia="Arial" w:hAnsi="Verdana" w:cs="Arial"/>
                <w:sz w:val="20"/>
                <w:szCs w:val="20"/>
              </w:rPr>
            </w:pPr>
          </w:p>
        </w:tc>
        <w:tc>
          <w:tcPr>
            <w:tcW w:w="2943" w:type="dxa"/>
          </w:tcPr>
          <w:p w14:paraId="21BAA69A" w14:textId="5E1971F2"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31 de agosto de 202</w:t>
            </w:r>
            <w:r>
              <w:rPr>
                <w:rFonts w:ascii="Verdana" w:eastAsia="Arial" w:hAnsi="Verdana" w:cs="Arial"/>
                <w:sz w:val="20"/>
                <w:szCs w:val="20"/>
              </w:rPr>
              <w:t>7</w:t>
            </w:r>
          </w:p>
        </w:tc>
        <w:tc>
          <w:tcPr>
            <w:tcW w:w="2943" w:type="dxa"/>
          </w:tcPr>
          <w:p w14:paraId="10962AC7" w14:textId="40275B8F"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30 de septiembre de 202</w:t>
            </w:r>
            <w:r>
              <w:rPr>
                <w:rFonts w:ascii="Verdana" w:eastAsia="Arial" w:hAnsi="Verdana" w:cs="Arial"/>
                <w:sz w:val="20"/>
                <w:szCs w:val="20"/>
              </w:rPr>
              <w:t>7</w:t>
            </w:r>
          </w:p>
        </w:tc>
      </w:tr>
      <w:tr w:rsidR="00000688" w14:paraId="61D66A1B" w14:textId="77777777" w:rsidTr="00FB49D3">
        <w:tc>
          <w:tcPr>
            <w:tcW w:w="2942" w:type="dxa"/>
            <w:vMerge/>
          </w:tcPr>
          <w:p w14:paraId="0573FD83" w14:textId="77777777" w:rsidR="00000688" w:rsidRPr="00827E7D" w:rsidRDefault="00000688" w:rsidP="00000688">
            <w:pPr>
              <w:jc w:val="both"/>
              <w:rPr>
                <w:rFonts w:ascii="Verdana" w:eastAsia="Arial" w:hAnsi="Verdana" w:cs="Arial"/>
                <w:sz w:val="20"/>
                <w:szCs w:val="20"/>
              </w:rPr>
            </w:pPr>
          </w:p>
        </w:tc>
        <w:tc>
          <w:tcPr>
            <w:tcW w:w="2943" w:type="dxa"/>
          </w:tcPr>
          <w:p w14:paraId="4DD150A6" w14:textId="6A926068" w:rsidR="00000688" w:rsidRPr="00827E7D" w:rsidRDefault="00000688" w:rsidP="00000688">
            <w:pPr>
              <w:jc w:val="both"/>
              <w:rPr>
                <w:rFonts w:ascii="Verdana" w:eastAsia="Arial" w:hAnsi="Verdana" w:cs="Arial"/>
                <w:sz w:val="20"/>
                <w:szCs w:val="20"/>
              </w:rPr>
            </w:pPr>
            <w:r w:rsidRPr="00D8426F">
              <w:rPr>
                <w:rFonts w:ascii="Verdana" w:eastAsia="Arial" w:hAnsi="Verdana" w:cs="Arial"/>
                <w:sz w:val="20"/>
                <w:szCs w:val="20"/>
              </w:rPr>
              <w:t>30 de septiembre de 202</w:t>
            </w:r>
            <w:r>
              <w:rPr>
                <w:rFonts w:ascii="Verdana" w:eastAsia="Arial" w:hAnsi="Verdana" w:cs="Arial"/>
                <w:sz w:val="20"/>
                <w:szCs w:val="20"/>
              </w:rPr>
              <w:t>7</w:t>
            </w:r>
          </w:p>
        </w:tc>
        <w:tc>
          <w:tcPr>
            <w:tcW w:w="2943" w:type="dxa"/>
          </w:tcPr>
          <w:p w14:paraId="720FC3C6" w14:textId="679FCE96" w:rsidR="00000688" w:rsidRPr="00827E7D" w:rsidRDefault="00000688" w:rsidP="00000688">
            <w:pPr>
              <w:jc w:val="both"/>
              <w:rPr>
                <w:rFonts w:ascii="Verdana" w:eastAsia="Arial" w:hAnsi="Verdana" w:cs="Arial"/>
                <w:sz w:val="20"/>
                <w:szCs w:val="20"/>
              </w:rPr>
            </w:pPr>
            <w:r>
              <w:rPr>
                <w:rFonts w:ascii="Verdana" w:eastAsia="Arial" w:hAnsi="Verdana" w:cs="Arial"/>
                <w:sz w:val="20"/>
                <w:szCs w:val="20"/>
              </w:rPr>
              <w:t>31 de octubre de 2027</w:t>
            </w:r>
          </w:p>
        </w:tc>
      </w:tr>
      <w:tr w:rsidR="00000688" w14:paraId="36F7B1B5" w14:textId="77777777" w:rsidTr="006850DC">
        <w:tc>
          <w:tcPr>
            <w:tcW w:w="2942" w:type="dxa"/>
            <w:vMerge/>
            <w:tcBorders>
              <w:bottom w:val="single" w:sz="12" w:space="0" w:color="auto"/>
            </w:tcBorders>
          </w:tcPr>
          <w:p w14:paraId="273F2EFB" w14:textId="77777777" w:rsidR="00000688" w:rsidRPr="00000688" w:rsidRDefault="00000688" w:rsidP="00000688">
            <w:pPr>
              <w:jc w:val="both"/>
              <w:rPr>
                <w:rFonts w:ascii="Verdana" w:eastAsia="Arial" w:hAnsi="Verdana" w:cs="Arial"/>
                <w:sz w:val="20"/>
                <w:szCs w:val="20"/>
              </w:rPr>
            </w:pPr>
          </w:p>
        </w:tc>
        <w:tc>
          <w:tcPr>
            <w:tcW w:w="2943" w:type="dxa"/>
            <w:tcBorders>
              <w:bottom w:val="single" w:sz="12" w:space="0" w:color="auto"/>
            </w:tcBorders>
          </w:tcPr>
          <w:p w14:paraId="3DFA2408" w14:textId="2770116E" w:rsidR="00000688" w:rsidRPr="00D8426F" w:rsidRDefault="00000688" w:rsidP="00000688">
            <w:pPr>
              <w:jc w:val="both"/>
              <w:rPr>
                <w:rFonts w:ascii="Verdana" w:eastAsia="Arial" w:hAnsi="Verdana" w:cs="Arial"/>
                <w:sz w:val="20"/>
                <w:szCs w:val="20"/>
              </w:rPr>
            </w:pPr>
            <w:r>
              <w:rPr>
                <w:rFonts w:ascii="Verdana" w:eastAsia="Arial" w:hAnsi="Verdana" w:cs="Arial"/>
                <w:sz w:val="20"/>
                <w:szCs w:val="20"/>
              </w:rPr>
              <w:t>31 de octubre de 2027</w:t>
            </w:r>
          </w:p>
        </w:tc>
        <w:tc>
          <w:tcPr>
            <w:tcW w:w="2943" w:type="dxa"/>
            <w:tcBorders>
              <w:bottom w:val="single" w:sz="12" w:space="0" w:color="auto"/>
            </w:tcBorders>
          </w:tcPr>
          <w:p w14:paraId="4045205F" w14:textId="7E101D2E" w:rsidR="00000688" w:rsidRDefault="00000688" w:rsidP="00000688">
            <w:pPr>
              <w:jc w:val="both"/>
              <w:rPr>
                <w:rFonts w:ascii="Verdana" w:eastAsia="Arial" w:hAnsi="Verdana" w:cs="Arial"/>
                <w:sz w:val="20"/>
                <w:szCs w:val="20"/>
              </w:rPr>
            </w:pPr>
            <w:r>
              <w:rPr>
                <w:rFonts w:ascii="Verdana" w:eastAsia="Arial" w:hAnsi="Verdana" w:cs="Arial"/>
                <w:sz w:val="20"/>
                <w:szCs w:val="20"/>
              </w:rPr>
              <w:t>30 de noviembre de 2027</w:t>
            </w:r>
          </w:p>
        </w:tc>
      </w:tr>
    </w:tbl>
    <w:p w14:paraId="75379B7A" w14:textId="77777777" w:rsidR="00FB49D3" w:rsidRDefault="00FB49D3" w:rsidP="00E3662D">
      <w:pPr>
        <w:jc w:val="both"/>
        <w:rPr>
          <w:rFonts w:ascii="Verdana" w:eastAsia="Arial" w:hAnsi="Verdana" w:cs="Arial"/>
          <w:sz w:val="22"/>
          <w:szCs w:val="22"/>
        </w:rPr>
      </w:pPr>
    </w:p>
    <w:p w14:paraId="2FD07105" w14:textId="77777777" w:rsidR="00FB49D3" w:rsidRDefault="00FB49D3" w:rsidP="00E3662D">
      <w:pPr>
        <w:jc w:val="both"/>
        <w:rPr>
          <w:rFonts w:ascii="Verdana" w:eastAsia="Arial" w:hAnsi="Verdana" w:cs="Arial"/>
          <w:sz w:val="22"/>
          <w:szCs w:val="22"/>
        </w:rPr>
      </w:pPr>
    </w:p>
    <w:p w14:paraId="757F1CB8" w14:textId="77CBE646" w:rsidR="00530A04" w:rsidRDefault="007E2329" w:rsidP="00482DB0">
      <w:pPr>
        <w:jc w:val="both"/>
        <w:rPr>
          <w:rFonts w:ascii="Verdana" w:eastAsia="Arial" w:hAnsi="Verdana" w:cs="Arial"/>
          <w:sz w:val="22"/>
          <w:szCs w:val="22"/>
        </w:rPr>
      </w:pPr>
      <w:r w:rsidRPr="007E2329">
        <w:rPr>
          <w:rFonts w:ascii="Verdana" w:eastAsia="Arial" w:hAnsi="Verdana" w:cs="Arial"/>
          <w:sz w:val="22"/>
          <w:szCs w:val="22"/>
        </w:rPr>
        <w:t>3.3.</w:t>
      </w:r>
      <w:r w:rsidRPr="007E2329">
        <w:rPr>
          <w:rFonts w:ascii="Verdana" w:eastAsia="Arial" w:hAnsi="Verdana" w:cs="Arial"/>
          <w:b/>
          <w:bCs/>
          <w:sz w:val="22"/>
          <w:szCs w:val="22"/>
        </w:rPr>
        <w:t xml:space="preserve"> </w:t>
      </w:r>
      <w:r w:rsidR="00A2351B" w:rsidRPr="007E2329">
        <w:rPr>
          <w:rFonts w:ascii="Verdana" w:eastAsia="Arial" w:hAnsi="Verdana" w:cs="Arial"/>
          <w:b/>
          <w:bCs/>
          <w:sz w:val="22"/>
          <w:szCs w:val="22"/>
        </w:rPr>
        <w:t>Periodo de reporte simultaneo:</w:t>
      </w:r>
      <w:r w:rsidR="007323B7" w:rsidRPr="007E2329">
        <w:rPr>
          <w:rFonts w:ascii="Verdana" w:eastAsia="Arial" w:hAnsi="Verdana" w:cs="Arial"/>
          <w:sz w:val="22"/>
          <w:szCs w:val="22"/>
        </w:rPr>
        <w:t xml:space="preserve"> </w:t>
      </w:r>
      <w:r w:rsidR="00946DDD">
        <w:rPr>
          <w:rFonts w:ascii="Verdana" w:eastAsia="Arial" w:hAnsi="Verdana" w:cs="Arial"/>
          <w:sz w:val="22"/>
          <w:szCs w:val="22"/>
        </w:rPr>
        <w:t>Una vez finalizado el periodo de pruebas, l</w:t>
      </w:r>
      <w:r w:rsidR="0025219F">
        <w:rPr>
          <w:rFonts w:ascii="Verdana" w:eastAsia="Arial" w:hAnsi="Verdana" w:cs="Arial"/>
          <w:sz w:val="22"/>
          <w:szCs w:val="22"/>
        </w:rPr>
        <w:t>a</w:t>
      </w:r>
      <w:r w:rsidR="000B1A26">
        <w:rPr>
          <w:rFonts w:ascii="Verdana" w:eastAsia="Arial" w:hAnsi="Verdana" w:cs="Arial"/>
          <w:sz w:val="22"/>
          <w:szCs w:val="22"/>
        </w:rPr>
        <w:t>s</w:t>
      </w:r>
      <w:r w:rsidR="0025219F">
        <w:rPr>
          <w:rFonts w:ascii="Verdana" w:eastAsia="Arial" w:hAnsi="Verdana" w:cs="Arial"/>
          <w:sz w:val="22"/>
          <w:szCs w:val="22"/>
        </w:rPr>
        <w:t xml:space="preserve"> </w:t>
      </w:r>
      <w:r w:rsidR="0050669E">
        <w:rPr>
          <w:rFonts w:ascii="Verdana" w:eastAsia="Arial" w:hAnsi="Verdana" w:cs="Arial"/>
          <w:sz w:val="22"/>
          <w:szCs w:val="22"/>
        </w:rPr>
        <w:t>primera</w:t>
      </w:r>
      <w:r w:rsidR="000B1A26">
        <w:rPr>
          <w:rFonts w:ascii="Verdana" w:eastAsia="Arial" w:hAnsi="Verdana" w:cs="Arial"/>
          <w:sz w:val="22"/>
          <w:szCs w:val="22"/>
        </w:rPr>
        <w:t>s 3</w:t>
      </w:r>
      <w:r w:rsidR="0050669E">
        <w:rPr>
          <w:rFonts w:ascii="Verdana" w:eastAsia="Arial" w:hAnsi="Verdana" w:cs="Arial"/>
          <w:sz w:val="22"/>
          <w:szCs w:val="22"/>
        </w:rPr>
        <w:t xml:space="preserve"> </w:t>
      </w:r>
      <w:r w:rsidR="0025219F">
        <w:rPr>
          <w:rFonts w:ascii="Verdana" w:eastAsia="Arial" w:hAnsi="Verdana" w:cs="Arial"/>
          <w:sz w:val="22"/>
          <w:szCs w:val="22"/>
        </w:rPr>
        <w:t>transmisi</w:t>
      </w:r>
      <w:r w:rsidR="000B1A26">
        <w:rPr>
          <w:rFonts w:ascii="Verdana" w:eastAsia="Arial" w:hAnsi="Verdana" w:cs="Arial"/>
          <w:sz w:val="22"/>
          <w:szCs w:val="22"/>
        </w:rPr>
        <w:t>ones</w:t>
      </w:r>
      <w:r w:rsidR="0025219F">
        <w:rPr>
          <w:rFonts w:ascii="Verdana" w:eastAsia="Arial" w:hAnsi="Verdana" w:cs="Arial"/>
          <w:sz w:val="22"/>
          <w:szCs w:val="22"/>
        </w:rPr>
        <w:t xml:space="preserve"> oficial</w:t>
      </w:r>
      <w:r w:rsidR="000B1A26">
        <w:rPr>
          <w:rFonts w:ascii="Verdana" w:eastAsia="Arial" w:hAnsi="Verdana" w:cs="Arial"/>
          <w:sz w:val="22"/>
          <w:szCs w:val="22"/>
        </w:rPr>
        <w:t>es</w:t>
      </w:r>
      <w:r w:rsidR="0025219F">
        <w:rPr>
          <w:rFonts w:ascii="Verdana" w:eastAsia="Arial" w:hAnsi="Verdana" w:cs="Arial"/>
          <w:sz w:val="22"/>
          <w:szCs w:val="22"/>
        </w:rPr>
        <w:t xml:space="preserve"> de</w:t>
      </w:r>
      <w:r w:rsidR="00196C9A">
        <w:rPr>
          <w:rFonts w:ascii="Verdana" w:eastAsia="Arial" w:hAnsi="Verdana" w:cs="Arial"/>
          <w:sz w:val="22"/>
          <w:szCs w:val="22"/>
        </w:rPr>
        <w:t>l</w:t>
      </w:r>
      <w:r w:rsidR="0025219F">
        <w:rPr>
          <w:rFonts w:ascii="Verdana" w:eastAsia="Arial" w:hAnsi="Verdana" w:cs="Arial"/>
          <w:sz w:val="22"/>
          <w:szCs w:val="22"/>
        </w:rPr>
        <w:t xml:space="preserve"> MURIC</w:t>
      </w:r>
      <w:r w:rsidR="009100DC">
        <w:rPr>
          <w:rFonts w:ascii="Verdana" w:eastAsia="Arial" w:hAnsi="Verdana" w:cs="Arial"/>
          <w:sz w:val="22"/>
          <w:szCs w:val="22"/>
        </w:rPr>
        <w:t>,</w:t>
      </w:r>
      <w:r w:rsidR="0025219F">
        <w:rPr>
          <w:rFonts w:ascii="Verdana" w:eastAsia="Arial" w:hAnsi="Verdana" w:cs="Arial"/>
          <w:sz w:val="22"/>
          <w:szCs w:val="22"/>
        </w:rPr>
        <w:t xml:space="preserve"> </w:t>
      </w:r>
      <w:r w:rsidR="00DC4632">
        <w:rPr>
          <w:rFonts w:ascii="Verdana" w:eastAsia="Arial" w:hAnsi="Verdana" w:cs="Arial"/>
          <w:sz w:val="22"/>
          <w:szCs w:val="22"/>
        </w:rPr>
        <w:t>en los término</w:t>
      </w:r>
      <w:r w:rsidR="005F50E6">
        <w:rPr>
          <w:rFonts w:ascii="Verdana" w:eastAsia="Arial" w:hAnsi="Verdana" w:cs="Arial"/>
          <w:sz w:val="22"/>
          <w:szCs w:val="22"/>
        </w:rPr>
        <w:t xml:space="preserve">s de la </w:t>
      </w:r>
      <w:r w:rsidR="00A408FA">
        <w:rPr>
          <w:rFonts w:ascii="Verdana" w:eastAsia="Arial" w:hAnsi="Verdana" w:cs="Arial"/>
          <w:sz w:val="22"/>
          <w:szCs w:val="22"/>
        </w:rPr>
        <w:t>ins</w:t>
      </w:r>
      <w:r w:rsidR="00EF3711">
        <w:rPr>
          <w:rFonts w:ascii="Verdana" w:eastAsia="Arial" w:hAnsi="Verdana" w:cs="Arial"/>
          <w:sz w:val="22"/>
          <w:szCs w:val="22"/>
        </w:rPr>
        <w:t>trucción CUARTA</w:t>
      </w:r>
      <w:r w:rsidR="009100DC">
        <w:rPr>
          <w:rFonts w:ascii="Verdana" w:eastAsia="Arial" w:hAnsi="Verdana" w:cs="Arial"/>
          <w:sz w:val="22"/>
          <w:szCs w:val="22"/>
        </w:rPr>
        <w:t>,</w:t>
      </w:r>
      <w:r w:rsidR="000B1A26">
        <w:rPr>
          <w:rFonts w:ascii="Verdana" w:eastAsia="Arial" w:hAnsi="Verdana" w:cs="Arial"/>
          <w:sz w:val="22"/>
          <w:szCs w:val="22"/>
        </w:rPr>
        <w:t xml:space="preserve"> </w:t>
      </w:r>
      <w:r w:rsidR="00D554EB">
        <w:rPr>
          <w:rFonts w:ascii="Verdana" w:eastAsia="Arial" w:hAnsi="Verdana" w:cs="Arial"/>
          <w:sz w:val="22"/>
          <w:szCs w:val="22"/>
        </w:rPr>
        <w:t>se deberá</w:t>
      </w:r>
      <w:r w:rsidR="006E3E5D">
        <w:rPr>
          <w:rFonts w:ascii="Verdana" w:eastAsia="Arial" w:hAnsi="Verdana" w:cs="Arial"/>
          <w:sz w:val="22"/>
          <w:szCs w:val="22"/>
        </w:rPr>
        <w:t>n</w:t>
      </w:r>
      <w:r w:rsidR="00D554EB">
        <w:rPr>
          <w:rFonts w:ascii="Verdana" w:eastAsia="Arial" w:hAnsi="Verdana" w:cs="Arial"/>
          <w:sz w:val="22"/>
          <w:szCs w:val="22"/>
        </w:rPr>
        <w:t xml:space="preserve"> </w:t>
      </w:r>
      <w:r w:rsidR="00973208">
        <w:rPr>
          <w:rFonts w:ascii="Verdana" w:eastAsia="Arial" w:hAnsi="Verdana" w:cs="Arial"/>
          <w:sz w:val="22"/>
          <w:szCs w:val="22"/>
        </w:rPr>
        <w:t>llevar a cabo</w:t>
      </w:r>
      <w:r w:rsidR="00D554EB">
        <w:rPr>
          <w:rFonts w:ascii="Verdana" w:eastAsia="Arial" w:hAnsi="Verdana" w:cs="Arial"/>
          <w:sz w:val="22"/>
          <w:szCs w:val="22"/>
        </w:rPr>
        <w:t xml:space="preserve"> de forma </w:t>
      </w:r>
      <w:r w:rsidR="00B11327">
        <w:rPr>
          <w:rFonts w:ascii="Verdana" w:eastAsia="Arial" w:hAnsi="Verdana" w:cs="Arial"/>
          <w:sz w:val="22"/>
          <w:szCs w:val="22"/>
        </w:rPr>
        <w:t>simultánea</w:t>
      </w:r>
      <w:r w:rsidR="00530A04">
        <w:rPr>
          <w:rFonts w:ascii="Verdana" w:eastAsia="Arial" w:hAnsi="Verdana" w:cs="Arial"/>
          <w:sz w:val="22"/>
          <w:szCs w:val="22"/>
        </w:rPr>
        <w:t xml:space="preserve"> </w:t>
      </w:r>
      <w:r w:rsidR="00196C9A">
        <w:rPr>
          <w:rFonts w:ascii="Verdana" w:eastAsia="Arial" w:hAnsi="Verdana" w:cs="Arial"/>
          <w:sz w:val="22"/>
          <w:szCs w:val="22"/>
        </w:rPr>
        <w:t xml:space="preserve">junto </w:t>
      </w:r>
      <w:r w:rsidR="00530A04">
        <w:rPr>
          <w:rFonts w:ascii="Verdana" w:eastAsia="Arial" w:hAnsi="Verdana" w:cs="Arial"/>
          <w:sz w:val="22"/>
          <w:szCs w:val="22"/>
        </w:rPr>
        <w:t xml:space="preserve">con el reporte de las proformas </w:t>
      </w:r>
      <w:r w:rsidR="00A971DF">
        <w:rPr>
          <w:rFonts w:ascii="Verdana" w:eastAsia="Arial" w:hAnsi="Verdana" w:cs="Arial"/>
          <w:sz w:val="22"/>
          <w:szCs w:val="22"/>
        </w:rPr>
        <w:t>señaladas</w:t>
      </w:r>
      <w:r w:rsidR="00530A04">
        <w:rPr>
          <w:rFonts w:ascii="Verdana" w:eastAsia="Arial" w:hAnsi="Verdana" w:cs="Arial"/>
          <w:sz w:val="22"/>
          <w:szCs w:val="22"/>
        </w:rPr>
        <w:t xml:space="preserve"> en la instrucción SEGUNDA</w:t>
      </w:r>
      <w:r w:rsidR="00196C9A">
        <w:rPr>
          <w:rFonts w:ascii="Verdana" w:eastAsia="Arial" w:hAnsi="Verdana" w:cs="Arial"/>
          <w:sz w:val="22"/>
          <w:szCs w:val="22"/>
        </w:rPr>
        <w:t>,</w:t>
      </w:r>
      <w:r w:rsidR="00530A04">
        <w:rPr>
          <w:rFonts w:ascii="Verdana" w:eastAsia="Arial" w:hAnsi="Verdana" w:cs="Arial"/>
          <w:sz w:val="22"/>
          <w:szCs w:val="22"/>
        </w:rPr>
        <w:t xml:space="preserve"> </w:t>
      </w:r>
      <w:r w:rsidR="00A971DF" w:rsidRPr="00A971DF">
        <w:rPr>
          <w:rFonts w:ascii="Verdana" w:eastAsia="Arial" w:hAnsi="Verdana" w:cs="Arial"/>
          <w:sz w:val="22"/>
          <w:szCs w:val="22"/>
        </w:rPr>
        <w:t>atendiendo las fechas de corte y de envío de la información establecidas en los respectivos instructivos.</w:t>
      </w:r>
    </w:p>
    <w:p w14:paraId="10EEFFF8" w14:textId="77777777" w:rsidR="00530A04" w:rsidRDefault="00530A04" w:rsidP="00A57FF1">
      <w:pPr>
        <w:ind w:left="708"/>
        <w:jc w:val="both"/>
        <w:rPr>
          <w:rFonts w:ascii="Verdana" w:eastAsia="Arial" w:hAnsi="Verdana" w:cs="Arial"/>
          <w:sz w:val="22"/>
          <w:szCs w:val="22"/>
        </w:rPr>
      </w:pPr>
    </w:p>
    <w:p w14:paraId="16A4F6A1" w14:textId="7C0ECA06" w:rsidR="008B75BB" w:rsidRDefault="003D2BC7" w:rsidP="00482DB0">
      <w:pPr>
        <w:jc w:val="both"/>
        <w:rPr>
          <w:rFonts w:ascii="Verdana Pro" w:hAnsi="Verdana Pro"/>
          <w:sz w:val="22"/>
          <w:szCs w:val="22"/>
          <w:lang w:val="es-CO"/>
        </w:rPr>
      </w:pPr>
      <w:r w:rsidRPr="003D2BC7">
        <w:rPr>
          <w:rFonts w:ascii="Verdana Pro" w:hAnsi="Verdana Pro"/>
          <w:sz w:val="22"/>
          <w:szCs w:val="22"/>
          <w:lang w:val="es-CO"/>
        </w:rPr>
        <w:t xml:space="preserve">En consecuencia, las entidades deberán transmitir de forma </w:t>
      </w:r>
      <w:r w:rsidRPr="00652AAA">
        <w:rPr>
          <w:rFonts w:ascii="Verdana Pro" w:hAnsi="Verdana Pro"/>
          <w:sz w:val="22"/>
          <w:szCs w:val="22"/>
          <w:lang w:val="es-CO"/>
        </w:rPr>
        <w:t xml:space="preserve">simultánea las proformas </w:t>
      </w:r>
      <w:r w:rsidR="00D36F4D" w:rsidRPr="00652AAA">
        <w:rPr>
          <w:rFonts w:ascii="Verdana Pro" w:hAnsi="Verdana Pro"/>
          <w:sz w:val="22"/>
          <w:szCs w:val="22"/>
          <w:lang w:val="es-CO"/>
        </w:rPr>
        <w:t>enunciadas en la instrucción SEGUNDA</w:t>
      </w:r>
      <w:r w:rsidR="00EF71E3">
        <w:rPr>
          <w:rFonts w:ascii="Verdana Pro" w:hAnsi="Verdana Pro"/>
          <w:sz w:val="22"/>
          <w:szCs w:val="22"/>
          <w:lang w:val="es-CO"/>
        </w:rPr>
        <w:t xml:space="preserve"> (con sus respectivas fechas de corte y </w:t>
      </w:r>
      <w:r w:rsidR="00133DEA">
        <w:rPr>
          <w:rFonts w:ascii="Verdana Pro" w:hAnsi="Verdana Pro"/>
          <w:sz w:val="22"/>
          <w:szCs w:val="22"/>
          <w:lang w:val="es-CO"/>
        </w:rPr>
        <w:t>transmisión</w:t>
      </w:r>
      <w:r w:rsidR="00EF71E3">
        <w:rPr>
          <w:rFonts w:ascii="Verdana Pro" w:hAnsi="Verdana Pro"/>
          <w:sz w:val="22"/>
          <w:szCs w:val="22"/>
          <w:lang w:val="es-CO"/>
        </w:rPr>
        <w:t>)</w:t>
      </w:r>
      <w:r w:rsidRPr="00652AAA">
        <w:rPr>
          <w:rFonts w:ascii="Verdana Pro" w:hAnsi="Verdana Pro"/>
          <w:sz w:val="22"/>
          <w:szCs w:val="22"/>
          <w:lang w:val="es-CO"/>
        </w:rPr>
        <w:t xml:space="preserve"> y la información del</w:t>
      </w:r>
      <w:r w:rsidRPr="003D2BC7">
        <w:rPr>
          <w:rFonts w:ascii="Verdana Pro" w:hAnsi="Verdana Pro"/>
          <w:sz w:val="22"/>
          <w:szCs w:val="22"/>
          <w:lang w:val="es-CO"/>
        </w:rPr>
        <w:t xml:space="preserve"> MURIC</w:t>
      </w:r>
      <w:r w:rsidR="003D3DE5">
        <w:rPr>
          <w:rFonts w:ascii="Verdana Pro" w:hAnsi="Verdana Pro"/>
          <w:sz w:val="22"/>
          <w:szCs w:val="22"/>
          <w:lang w:val="es-CO"/>
        </w:rPr>
        <w:t>,</w:t>
      </w:r>
      <w:r w:rsidRPr="003D2BC7">
        <w:rPr>
          <w:rFonts w:ascii="Verdana Pro" w:hAnsi="Verdana Pro"/>
          <w:sz w:val="22"/>
          <w:szCs w:val="22"/>
          <w:lang w:val="es-CO"/>
        </w:rPr>
        <w:t xml:space="preserve"> </w:t>
      </w:r>
      <w:r w:rsidR="00CE260B">
        <w:rPr>
          <w:rFonts w:ascii="Verdana Pro" w:hAnsi="Verdana Pro"/>
          <w:sz w:val="22"/>
          <w:szCs w:val="22"/>
          <w:lang w:val="es-CO"/>
        </w:rPr>
        <w:t xml:space="preserve">durante los 3 primeros meses de </w:t>
      </w:r>
      <w:r w:rsidR="00211D77">
        <w:rPr>
          <w:rFonts w:ascii="Verdana Pro" w:hAnsi="Verdana Pro"/>
          <w:sz w:val="22"/>
          <w:szCs w:val="22"/>
          <w:lang w:val="es-CO"/>
        </w:rPr>
        <w:t>transmisión oficial</w:t>
      </w:r>
      <w:r w:rsidR="00CE260B">
        <w:rPr>
          <w:rFonts w:ascii="Verdana Pro" w:hAnsi="Verdana Pro"/>
          <w:sz w:val="22"/>
          <w:szCs w:val="22"/>
          <w:lang w:val="es-CO"/>
        </w:rPr>
        <w:t xml:space="preserve"> del MURIC</w:t>
      </w:r>
      <w:r w:rsidRPr="003D2BC7">
        <w:rPr>
          <w:rFonts w:ascii="Verdana Pro" w:hAnsi="Verdana Pro"/>
          <w:sz w:val="22"/>
          <w:szCs w:val="22"/>
          <w:lang w:val="es-CO"/>
        </w:rPr>
        <w:t>.</w:t>
      </w:r>
      <w:r w:rsidR="0041540F">
        <w:rPr>
          <w:rFonts w:ascii="Verdana Pro" w:hAnsi="Verdana Pro"/>
          <w:sz w:val="22"/>
          <w:szCs w:val="22"/>
          <w:lang w:val="es-CO"/>
        </w:rPr>
        <w:t xml:space="preserve"> </w:t>
      </w:r>
    </w:p>
    <w:p w14:paraId="0ADF38B5" w14:textId="77777777" w:rsidR="008B75BB" w:rsidRPr="007E2329" w:rsidRDefault="008B75BB" w:rsidP="00482DB0">
      <w:pPr>
        <w:jc w:val="both"/>
        <w:rPr>
          <w:rFonts w:ascii="Verdana" w:eastAsia="Arial" w:hAnsi="Verdana" w:cs="Arial"/>
          <w:b/>
          <w:bCs/>
        </w:rPr>
      </w:pPr>
    </w:p>
    <w:p w14:paraId="16C1BD84" w14:textId="62D7B5B8" w:rsidR="00EB3E05" w:rsidRDefault="00DA0087" w:rsidP="00482DB0">
      <w:pPr>
        <w:jc w:val="both"/>
        <w:rPr>
          <w:rFonts w:ascii="Verdana" w:eastAsia="Arial" w:hAnsi="Verdana" w:cs="Arial"/>
          <w:sz w:val="22"/>
          <w:szCs w:val="22"/>
        </w:rPr>
      </w:pPr>
      <w:r w:rsidRPr="00156596">
        <w:rPr>
          <w:rFonts w:ascii="Verdana" w:eastAsia="Arial" w:hAnsi="Verdana" w:cs="Arial"/>
          <w:sz w:val="22"/>
          <w:szCs w:val="22"/>
        </w:rPr>
        <w:t>Finalizado</w:t>
      </w:r>
      <w:r w:rsidR="00C05F4B" w:rsidRPr="00156596">
        <w:rPr>
          <w:rFonts w:ascii="Verdana" w:eastAsia="Arial" w:hAnsi="Verdana" w:cs="Arial"/>
          <w:sz w:val="22"/>
          <w:szCs w:val="22"/>
        </w:rPr>
        <w:t xml:space="preserve"> el</w:t>
      </w:r>
      <w:r w:rsidRPr="00156596">
        <w:rPr>
          <w:rFonts w:ascii="Verdana" w:eastAsia="Arial" w:hAnsi="Verdana" w:cs="Arial"/>
          <w:sz w:val="22"/>
          <w:szCs w:val="22"/>
        </w:rPr>
        <w:t xml:space="preserve"> periodo</w:t>
      </w:r>
      <w:r w:rsidR="00C05F4B" w:rsidRPr="00156596">
        <w:rPr>
          <w:rFonts w:ascii="Verdana" w:eastAsia="Arial" w:hAnsi="Verdana" w:cs="Arial"/>
          <w:sz w:val="22"/>
          <w:szCs w:val="22"/>
        </w:rPr>
        <w:t xml:space="preserve"> de reporte simultaneo</w:t>
      </w:r>
      <w:r w:rsidRPr="00156596">
        <w:rPr>
          <w:rFonts w:ascii="Verdana" w:eastAsia="Arial" w:hAnsi="Verdana" w:cs="Arial"/>
          <w:sz w:val="22"/>
          <w:szCs w:val="22"/>
        </w:rPr>
        <w:t>, las entidades no estarán obligadas a remitir las proformas de que trata la instrucción SEGUNDA y sólo debe</w:t>
      </w:r>
      <w:r w:rsidR="002A1B3D" w:rsidRPr="00156596">
        <w:rPr>
          <w:rFonts w:ascii="Verdana" w:eastAsia="Arial" w:hAnsi="Verdana" w:cs="Arial"/>
          <w:sz w:val="22"/>
          <w:szCs w:val="22"/>
        </w:rPr>
        <w:t>rá</w:t>
      </w:r>
      <w:r w:rsidRPr="00156596">
        <w:rPr>
          <w:rFonts w:ascii="Verdana" w:eastAsia="Arial" w:hAnsi="Verdana" w:cs="Arial"/>
          <w:sz w:val="22"/>
          <w:szCs w:val="22"/>
        </w:rPr>
        <w:t xml:space="preserve">n remitir la información del MURIC, </w:t>
      </w:r>
      <w:r w:rsidR="00156596" w:rsidRPr="00156596">
        <w:rPr>
          <w:rFonts w:ascii="Verdana" w:eastAsia="Arial" w:hAnsi="Verdana" w:cs="Arial"/>
          <w:sz w:val="22"/>
          <w:szCs w:val="22"/>
        </w:rPr>
        <w:t>siempre que la calidad de los datos remitidos durante el periodo de reporte simultaneo resulte adecuada para fines de supervisión, y que no presenten inconsistencias o errores materiales, previo pronunciamiento del delegado institucional correspondiente.»</w:t>
      </w:r>
    </w:p>
    <w:p w14:paraId="61E4ACD6" w14:textId="77777777" w:rsidR="00156596" w:rsidRPr="007E2329" w:rsidRDefault="00156596" w:rsidP="00156596">
      <w:pPr>
        <w:ind w:left="708"/>
        <w:jc w:val="both"/>
        <w:rPr>
          <w:rFonts w:ascii="Verdana" w:eastAsia="Arial" w:hAnsi="Verdana" w:cs="Arial"/>
          <w:b/>
          <w:bCs/>
          <w:sz w:val="22"/>
          <w:szCs w:val="22"/>
        </w:rPr>
      </w:pPr>
    </w:p>
    <w:p w14:paraId="1754C5E4" w14:textId="72BDCF19" w:rsidR="007E2329" w:rsidRPr="007E2329" w:rsidRDefault="006E2FE4" w:rsidP="00677116">
      <w:pPr>
        <w:jc w:val="both"/>
        <w:rPr>
          <w:rFonts w:ascii="Verdana" w:eastAsia="Arial" w:hAnsi="Verdana" w:cs="Arial"/>
          <w:b/>
          <w:bCs/>
          <w:sz w:val="22"/>
          <w:szCs w:val="22"/>
        </w:rPr>
      </w:pPr>
      <w:r>
        <w:rPr>
          <w:rFonts w:ascii="Verdana" w:eastAsia="Arial" w:hAnsi="Verdana" w:cs="Arial"/>
          <w:b/>
          <w:bCs/>
          <w:sz w:val="22"/>
          <w:szCs w:val="22"/>
        </w:rPr>
        <w:t>TERCERA</w:t>
      </w:r>
      <w:r w:rsidR="00CA0A06" w:rsidRPr="007E2329">
        <w:rPr>
          <w:rFonts w:ascii="Verdana" w:eastAsia="Arial" w:hAnsi="Verdana" w:cs="Arial"/>
          <w:b/>
          <w:bCs/>
          <w:sz w:val="22"/>
          <w:szCs w:val="22"/>
        </w:rPr>
        <w:t>:</w:t>
      </w:r>
      <w:r w:rsidR="00285005" w:rsidRPr="007E2329">
        <w:rPr>
          <w:rFonts w:ascii="Verdana" w:eastAsia="Arial" w:hAnsi="Verdana" w:cs="Arial"/>
          <w:b/>
          <w:bCs/>
          <w:sz w:val="22"/>
          <w:szCs w:val="22"/>
        </w:rPr>
        <w:t xml:space="preserve"> </w:t>
      </w:r>
      <w:r w:rsidR="007E2329" w:rsidRPr="007E2329">
        <w:rPr>
          <w:rFonts w:ascii="Verdana" w:eastAsia="Arial" w:hAnsi="Verdana" w:cs="Arial"/>
          <w:sz w:val="22"/>
          <w:szCs w:val="22"/>
          <w:lang w:val="es-CO"/>
        </w:rPr>
        <w:t xml:space="preserve">Modificar los numerales 4.2., 4.3. y 4.4. de la instrucción CUARTA de la Circular Externa 016 de 2025, los cuales quedarán así:  </w:t>
      </w:r>
    </w:p>
    <w:p w14:paraId="202A0308" w14:textId="77777777" w:rsidR="007E2329" w:rsidRPr="007E2329" w:rsidRDefault="007E2329" w:rsidP="00677116">
      <w:pPr>
        <w:jc w:val="both"/>
        <w:rPr>
          <w:rFonts w:ascii="Verdana" w:eastAsia="Arial" w:hAnsi="Verdana" w:cs="Arial"/>
          <w:b/>
          <w:bCs/>
          <w:sz w:val="22"/>
          <w:szCs w:val="22"/>
        </w:rPr>
      </w:pPr>
    </w:p>
    <w:p w14:paraId="04EC8884" w14:textId="3C7F2222" w:rsidR="00584165" w:rsidRPr="007E2329" w:rsidRDefault="00022EFF" w:rsidP="00CB338D">
      <w:pPr>
        <w:ind w:left="709" w:hanging="709"/>
        <w:jc w:val="both"/>
        <w:rPr>
          <w:rFonts w:ascii="Verdana" w:eastAsia="Arial" w:hAnsi="Verdana" w:cs="Arial"/>
          <w:sz w:val="22"/>
          <w:szCs w:val="22"/>
        </w:rPr>
      </w:pPr>
      <w:r>
        <w:rPr>
          <w:rFonts w:ascii="Verdana" w:eastAsia="Arial" w:hAnsi="Verdana" w:cs="Arial"/>
          <w:sz w:val="22"/>
          <w:szCs w:val="22"/>
        </w:rPr>
        <w:t>«</w:t>
      </w:r>
      <w:r w:rsidR="00C2457E" w:rsidRPr="007E2329">
        <w:rPr>
          <w:rFonts w:ascii="Verdana" w:eastAsia="Arial" w:hAnsi="Verdana" w:cs="Arial"/>
          <w:sz w:val="22"/>
          <w:szCs w:val="22"/>
        </w:rPr>
        <w:t>4</w:t>
      </w:r>
      <w:r w:rsidR="000E44A5" w:rsidRPr="007E2329">
        <w:rPr>
          <w:rFonts w:ascii="Verdana" w:eastAsia="Arial" w:hAnsi="Verdana" w:cs="Arial"/>
          <w:sz w:val="22"/>
          <w:szCs w:val="22"/>
        </w:rPr>
        <w:t xml:space="preserve">.2. </w:t>
      </w:r>
      <w:r w:rsidR="000E44A5" w:rsidRPr="007E2329">
        <w:rPr>
          <w:rFonts w:ascii="Verdana" w:eastAsia="Arial" w:hAnsi="Verdana" w:cs="Arial"/>
          <w:sz w:val="22"/>
          <w:szCs w:val="22"/>
        </w:rPr>
        <w:tab/>
      </w:r>
      <w:r w:rsidR="001B0960" w:rsidRPr="007E2329">
        <w:rPr>
          <w:rFonts w:ascii="Verdana" w:eastAsia="Arial" w:hAnsi="Verdana" w:cs="Arial"/>
          <w:sz w:val="22"/>
          <w:szCs w:val="22"/>
        </w:rPr>
        <w:t>L</w:t>
      </w:r>
      <w:r w:rsidR="0075556A" w:rsidRPr="007E2329">
        <w:rPr>
          <w:rFonts w:ascii="Verdana" w:eastAsia="Arial" w:hAnsi="Verdana" w:cs="Arial"/>
          <w:sz w:val="22"/>
          <w:szCs w:val="22"/>
        </w:rPr>
        <w:t>os establecimientos</w:t>
      </w:r>
      <w:r w:rsidR="00731A88" w:rsidRPr="007E2329">
        <w:rPr>
          <w:rFonts w:ascii="Verdana" w:eastAsia="Arial" w:hAnsi="Verdana" w:cs="Arial"/>
          <w:sz w:val="22"/>
          <w:szCs w:val="22"/>
        </w:rPr>
        <w:t xml:space="preserve"> bancari</w:t>
      </w:r>
      <w:r w:rsidR="0075556A" w:rsidRPr="007E2329">
        <w:rPr>
          <w:rFonts w:ascii="Verdana" w:eastAsia="Arial" w:hAnsi="Verdana" w:cs="Arial"/>
          <w:sz w:val="22"/>
          <w:szCs w:val="22"/>
        </w:rPr>
        <w:t>o</w:t>
      </w:r>
      <w:r w:rsidR="00731A88" w:rsidRPr="007E2329">
        <w:rPr>
          <w:rFonts w:ascii="Verdana" w:eastAsia="Arial" w:hAnsi="Verdana" w:cs="Arial"/>
          <w:sz w:val="22"/>
          <w:szCs w:val="22"/>
        </w:rPr>
        <w:t>s, incluidas las Instituciones Oficiales Especiales (IOE) que</w:t>
      </w:r>
      <w:r w:rsidR="00A96A1F">
        <w:rPr>
          <w:rFonts w:ascii="Verdana" w:eastAsia="Arial" w:hAnsi="Verdana" w:cs="Arial"/>
          <w:sz w:val="22"/>
          <w:szCs w:val="22"/>
        </w:rPr>
        <w:t xml:space="preserve"> conforme a su régimen legal</w:t>
      </w:r>
      <w:r w:rsidR="00C46D0F">
        <w:rPr>
          <w:rFonts w:ascii="Verdana" w:eastAsia="Arial" w:hAnsi="Verdana" w:cs="Arial"/>
          <w:sz w:val="22"/>
          <w:szCs w:val="22"/>
        </w:rPr>
        <w:t xml:space="preserve"> </w:t>
      </w:r>
      <w:r w:rsidR="00A96A1F">
        <w:rPr>
          <w:rFonts w:ascii="Verdana" w:eastAsia="Arial" w:hAnsi="Verdana" w:cs="Arial"/>
          <w:sz w:val="22"/>
          <w:szCs w:val="22"/>
        </w:rPr>
        <w:t>sean definid</w:t>
      </w:r>
      <w:r w:rsidR="000367B2">
        <w:rPr>
          <w:rFonts w:ascii="Verdana" w:eastAsia="Arial" w:hAnsi="Verdana" w:cs="Arial"/>
          <w:sz w:val="22"/>
          <w:szCs w:val="22"/>
        </w:rPr>
        <w:t>a</w:t>
      </w:r>
      <w:r w:rsidR="00A96A1F">
        <w:rPr>
          <w:rFonts w:ascii="Verdana" w:eastAsia="Arial" w:hAnsi="Verdana" w:cs="Arial"/>
          <w:sz w:val="22"/>
          <w:szCs w:val="22"/>
        </w:rPr>
        <w:t xml:space="preserve">s como </w:t>
      </w:r>
      <w:r w:rsidR="00772BF3">
        <w:rPr>
          <w:rFonts w:ascii="Verdana" w:eastAsia="Arial" w:hAnsi="Verdana" w:cs="Arial"/>
          <w:sz w:val="22"/>
          <w:szCs w:val="22"/>
        </w:rPr>
        <w:t>establecimiento</w:t>
      </w:r>
      <w:r w:rsidR="00A96A1F">
        <w:rPr>
          <w:rFonts w:ascii="Verdana" w:eastAsia="Arial" w:hAnsi="Verdana" w:cs="Arial"/>
          <w:sz w:val="22"/>
          <w:szCs w:val="22"/>
        </w:rPr>
        <w:t>s</w:t>
      </w:r>
      <w:r w:rsidR="00772BF3">
        <w:rPr>
          <w:rFonts w:ascii="Verdana" w:eastAsia="Arial" w:hAnsi="Verdana" w:cs="Arial"/>
          <w:sz w:val="22"/>
          <w:szCs w:val="22"/>
        </w:rPr>
        <w:t xml:space="preserve"> bancario</w:t>
      </w:r>
      <w:r w:rsidR="00A96A1F">
        <w:rPr>
          <w:rFonts w:ascii="Verdana" w:eastAsia="Arial" w:hAnsi="Verdana" w:cs="Arial"/>
          <w:sz w:val="22"/>
          <w:szCs w:val="22"/>
        </w:rPr>
        <w:t>s</w:t>
      </w:r>
      <w:r w:rsidR="00731A88" w:rsidRPr="007E2329">
        <w:rPr>
          <w:rFonts w:ascii="Verdana" w:eastAsia="Arial" w:hAnsi="Verdana" w:cs="Arial"/>
          <w:sz w:val="22"/>
          <w:szCs w:val="22"/>
        </w:rPr>
        <w:t>,</w:t>
      </w:r>
      <w:r w:rsidR="0097780F" w:rsidRPr="007E2329">
        <w:rPr>
          <w:rFonts w:ascii="Verdana" w:hAnsi="Verdana"/>
          <w:sz w:val="22"/>
          <w:szCs w:val="22"/>
        </w:rPr>
        <w:t xml:space="preserve"> </w:t>
      </w:r>
      <w:r w:rsidR="0097780F" w:rsidRPr="007E2329">
        <w:rPr>
          <w:rFonts w:ascii="Verdana" w:eastAsia="Arial" w:hAnsi="Verdana" w:cs="Arial"/>
          <w:sz w:val="22"/>
          <w:szCs w:val="22"/>
        </w:rPr>
        <w:t xml:space="preserve">deben </w:t>
      </w:r>
      <w:proofErr w:type="gramStart"/>
      <w:r w:rsidR="0097780F" w:rsidRPr="007E2329">
        <w:rPr>
          <w:rFonts w:ascii="Verdana" w:eastAsia="Arial" w:hAnsi="Verdana" w:cs="Arial"/>
          <w:sz w:val="22"/>
          <w:szCs w:val="22"/>
        </w:rPr>
        <w:t>dar inicio a</w:t>
      </w:r>
      <w:proofErr w:type="gramEnd"/>
      <w:r w:rsidR="0097780F" w:rsidRPr="007E2329">
        <w:rPr>
          <w:rFonts w:ascii="Verdana" w:eastAsia="Arial" w:hAnsi="Verdana" w:cs="Arial"/>
          <w:sz w:val="22"/>
          <w:szCs w:val="22"/>
        </w:rPr>
        <w:t xml:space="preserve"> la </w:t>
      </w:r>
      <w:r w:rsidR="008C6425" w:rsidRPr="007E2329">
        <w:rPr>
          <w:rFonts w:ascii="Verdana" w:eastAsia="Arial" w:hAnsi="Verdana" w:cs="Arial"/>
          <w:sz w:val="22"/>
          <w:szCs w:val="22"/>
        </w:rPr>
        <w:t>transmisión</w:t>
      </w:r>
      <w:r w:rsidR="0097780F" w:rsidRPr="007E2329">
        <w:rPr>
          <w:rFonts w:ascii="Verdana" w:eastAsia="Arial" w:hAnsi="Verdana" w:cs="Arial"/>
          <w:sz w:val="22"/>
          <w:szCs w:val="22"/>
        </w:rPr>
        <w:t xml:space="preserve"> oficial</w:t>
      </w:r>
      <w:r w:rsidR="008C6425" w:rsidRPr="007E2329">
        <w:rPr>
          <w:rFonts w:ascii="Verdana" w:eastAsia="Arial" w:hAnsi="Verdana" w:cs="Arial"/>
          <w:sz w:val="22"/>
          <w:szCs w:val="22"/>
        </w:rPr>
        <w:t xml:space="preserve"> </w:t>
      </w:r>
      <w:r w:rsidR="0097780F" w:rsidRPr="007E2329">
        <w:rPr>
          <w:rFonts w:ascii="Verdana" w:eastAsia="Arial" w:hAnsi="Verdana" w:cs="Arial"/>
          <w:sz w:val="22"/>
          <w:szCs w:val="22"/>
        </w:rPr>
        <w:t>de</w:t>
      </w:r>
      <w:r w:rsidR="008C6425" w:rsidRPr="007E2329">
        <w:rPr>
          <w:rFonts w:ascii="Verdana" w:eastAsia="Arial" w:hAnsi="Verdana" w:cs="Arial"/>
          <w:sz w:val="22"/>
          <w:szCs w:val="22"/>
        </w:rPr>
        <w:t xml:space="preserve"> la información del</w:t>
      </w:r>
      <w:r w:rsidR="0097780F" w:rsidRPr="007E2329">
        <w:rPr>
          <w:rFonts w:ascii="Verdana" w:eastAsia="Arial" w:hAnsi="Verdana" w:cs="Arial"/>
          <w:sz w:val="22"/>
          <w:szCs w:val="22"/>
        </w:rPr>
        <w:t xml:space="preserve"> MURIC </w:t>
      </w:r>
      <w:r w:rsidR="00041933" w:rsidRPr="007E2329">
        <w:rPr>
          <w:rFonts w:ascii="Verdana" w:eastAsia="Arial" w:hAnsi="Verdana" w:cs="Arial"/>
          <w:sz w:val="22"/>
          <w:szCs w:val="22"/>
        </w:rPr>
        <w:t xml:space="preserve">en </w:t>
      </w:r>
      <w:r w:rsidR="00041933" w:rsidRPr="00E25B3C">
        <w:rPr>
          <w:rFonts w:ascii="Verdana" w:eastAsia="Arial" w:hAnsi="Verdana" w:cs="Arial"/>
          <w:sz w:val="22"/>
          <w:szCs w:val="22"/>
        </w:rPr>
        <w:t xml:space="preserve">el mes de </w:t>
      </w:r>
      <w:r w:rsidR="00DF2D02">
        <w:rPr>
          <w:rFonts w:ascii="Verdana" w:eastAsia="Arial" w:hAnsi="Verdana" w:cs="Arial"/>
          <w:sz w:val="22"/>
          <w:szCs w:val="22"/>
        </w:rPr>
        <w:t>diciembre</w:t>
      </w:r>
      <w:r w:rsidR="005F209E" w:rsidRPr="00E25B3C">
        <w:rPr>
          <w:rFonts w:ascii="Verdana" w:eastAsia="Arial" w:hAnsi="Verdana" w:cs="Arial"/>
          <w:sz w:val="22"/>
          <w:szCs w:val="22"/>
        </w:rPr>
        <w:t xml:space="preserve"> </w:t>
      </w:r>
      <w:r w:rsidR="00041933" w:rsidRPr="00E25B3C">
        <w:rPr>
          <w:rFonts w:ascii="Verdana" w:eastAsia="Arial" w:hAnsi="Verdana" w:cs="Arial"/>
          <w:sz w:val="22"/>
          <w:szCs w:val="22"/>
        </w:rPr>
        <w:t xml:space="preserve">de 2026, </w:t>
      </w:r>
      <w:r w:rsidR="0097780F" w:rsidRPr="00E25B3C">
        <w:rPr>
          <w:rFonts w:ascii="Verdana" w:eastAsia="Arial" w:hAnsi="Verdana" w:cs="Arial"/>
          <w:sz w:val="22"/>
          <w:szCs w:val="22"/>
        </w:rPr>
        <w:t xml:space="preserve">en los términos de los documentos técnicos y funcionales </w:t>
      </w:r>
      <w:r w:rsidR="00041933" w:rsidRPr="00E25B3C">
        <w:rPr>
          <w:rFonts w:ascii="Verdana" w:eastAsia="Arial" w:hAnsi="Verdana" w:cs="Arial"/>
          <w:sz w:val="22"/>
          <w:szCs w:val="22"/>
        </w:rPr>
        <w:t>publicados en la página web de la SFC</w:t>
      </w:r>
      <w:r w:rsidR="008C6425" w:rsidRPr="00E25B3C">
        <w:rPr>
          <w:rFonts w:ascii="Verdana" w:eastAsia="Arial" w:hAnsi="Verdana" w:cs="Arial"/>
          <w:sz w:val="22"/>
          <w:szCs w:val="22"/>
        </w:rPr>
        <w:t>,</w:t>
      </w:r>
      <w:r w:rsidR="0097780F" w:rsidRPr="00E25B3C">
        <w:rPr>
          <w:rFonts w:ascii="Verdana" w:eastAsia="Arial" w:hAnsi="Verdana" w:cs="Arial"/>
          <w:sz w:val="22"/>
          <w:szCs w:val="22"/>
        </w:rPr>
        <w:t xml:space="preserve"> </w:t>
      </w:r>
      <w:r w:rsidR="00041933" w:rsidRPr="00E25B3C">
        <w:rPr>
          <w:rFonts w:ascii="Verdana" w:eastAsia="Arial" w:hAnsi="Verdana" w:cs="Arial"/>
          <w:sz w:val="22"/>
          <w:szCs w:val="22"/>
        </w:rPr>
        <w:t>con información a corte</w:t>
      </w:r>
      <w:r w:rsidR="002C3866" w:rsidRPr="00E25B3C">
        <w:rPr>
          <w:rFonts w:ascii="Verdana" w:eastAsia="Arial" w:hAnsi="Verdana" w:cs="Arial"/>
          <w:sz w:val="22"/>
          <w:szCs w:val="22"/>
        </w:rPr>
        <w:t xml:space="preserve"> del </w:t>
      </w:r>
      <w:r w:rsidR="00E831A3">
        <w:rPr>
          <w:rFonts w:ascii="Verdana" w:eastAsia="Arial" w:hAnsi="Verdana" w:cs="Arial"/>
          <w:sz w:val="22"/>
          <w:szCs w:val="22"/>
        </w:rPr>
        <w:t>30</w:t>
      </w:r>
      <w:r w:rsidR="002C3866" w:rsidRPr="00E25B3C">
        <w:rPr>
          <w:rFonts w:ascii="Verdana" w:eastAsia="Arial" w:hAnsi="Verdana" w:cs="Arial"/>
          <w:sz w:val="22"/>
          <w:szCs w:val="22"/>
        </w:rPr>
        <w:t xml:space="preserve"> de </w:t>
      </w:r>
      <w:r w:rsidR="00E831A3">
        <w:rPr>
          <w:rFonts w:ascii="Verdana" w:eastAsia="Arial" w:hAnsi="Verdana" w:cs="Arial"/>
          <w:sz w:val="22"/>
          <w:szCs w:val="22"/>
        </w:rPr>
        <w:t>noviembre</w:t>
      </w:r>
      <w:r w:rsidR="00041933" w:rsidRPr="00E25B3C" w:rsidDel="002C3866">
        <w:rPr>
          <w:rFonts w:ascii="Verdana" w:eastAsia="Arial" w:hAnsi="Verdana" w:cs="Arial"/>
          <w:sz w:val="22"/>
          <w:szCs w:val="22"/>
        </w:rPr>
        <w:t xml:space="preserve"> </w:t>
      </w:r>
      <w:r w:rsidR="0097780F" w:rsidRPr="00E25B3C">
        <w:rPr>
          <w:rFonts w:ascii="Verdana" w:eastAsia="Arial" w:hAnsi="Verdana" w:cs="Arial"/>
          <w:sz w:val="22"/>
          <w:szCs w:val="22"/>
        </w:rPr>
        <w:t>de 2026</w:t>
      </w:r>
      <w:r w:rsidR="005605C4" w:rsidRPr="00E25B3C">
        <w:rPr>
          <w:rFonts w:ascii="Verdana" w:eastAsia="Arial" w:hAnsi="Verdana" w:cs="Arial"/>
          <w:sz w:val="22"/>
          <w:szCs w:val="22"/>
        </w:rPr>
        <w:t>.</w:t>
      </w:r>
      <w:r w:rsidR="00584165" w:rsidRPr="007E2329">
        <w:rPr>
          <w:rFonts w:ascii="Verdana" w:eastAsia="Arial" w:hAnsi="Verdana" w:cs="Arial"/>
          <w:sz w:val="22"/>
          <w:szCs w:val="22"/>
        </w:rPr>
        <w:t xml:space="preserve"> </w:t>
      </w:r>
    </w:p>
    <w:p w14:paraId="050945B0" w14:textId="77777777" w:rsidR="00FA14EB" w:rsidRPr="007E2329" w:rsidRDefault="00FA14EB" w:rsidP="00453919">
      <w:pPr>
        <w:rPr>
          <w:rFonts w:ascii="Verdana" w:hAnsi="Verdana"/>
          <w:sz w:val="22"/>
          <w:szCs w:val="22"/>
        </w:rPr>
      </w:pPr>
    </w:p>
    <w:p w14:paraId="4F67F9EA" w14:textId="54A1A346" w:rsidR="00EE0AD0" w:rsidRPr="007E2329" w:rsidRDefault="00C2457E" w:rsidP="00EE0AD0">
      <w:pPr>
        <w:ind w:left="709" w:hanging="709"/>
        <w:jc w:val="both"/>
        <w:rPr>
          <w:rFonts w:ascii="Verdana" w:eastAsia="Arial" w:hAnsi="Verdana" w:cs="Arial"/>
          <w:sz w:val="22"/>
          <w:szCs w:val="22"/>
        </w:rPr>
      </w:pPr>
      <w:r w:rsidRPr="007E2329">
        <w:rPr>
          <w:rFonts w:ascii="Verdana" w:eastAsia="Arial" w:hAnsi="Verdana" w:cs="Arial"/>
          <w:sz w:val="22"/>
          <w:szCs w:val="22"/>
        </w:rPr>
        <w:t>4</w:t>
      </w:r>
      <w:r w:rsidR="000E44A5" w:rsidRPr="007E2329">
        <w:rPr>
          <w:rFonts w:ascii="Verdana" w:eastAsia="Arial" w:hAnsi="Verdana" w:cs="Arial"/>
          <w:sz w:val="22"/>
          <w:szCs w:val="22"/>
        </w:rPr>
        <w:t xml:space="preserve">.3. </w:t>
      </w:r>
      <w:r w:rsidR="000E44A5" w:rsidRPr="007E2329">
        <w:rPr>
          <w:rFonts w:ascii="Verdana" w:eastAsia="Arial" w:hAnsi="Verdana" w:cs="Arial"/>
          <w:sz w:val="22"/>
          <w:szCs w:val="22"/>
        </w:rPr>
        <w:tab/>
      </w:r>
      <w:r w:rsidR="00467DED" w:rsidRPr="007E2329">
        <w:rPr>
          <w:rFonts w:ascii="Verdana" w:eastAsia="Arial" w:hAnsi="Verdana" w:cs="Arial"/>
          <w:sz w:val="22"/>
          <w:szCs w:val="22"/>
        </w:rPr>
        <w:t>L</w:t>
      </w:r>
      <w:r w:rsidR="00F257CE" w:rsidRPr="007E2329">
        <w:rPr>
          <w:rFonts w:ascii="Verdana" w:eastAsia="Arial" w:hAnsi="Verdana" w:cs="Arial"/>
          <w:sz w:val="22"/>
          <w:szCs w:val="22"/>
        </w:rPr>
        <w:t>o</w:t>
      </w:r>
      <w:r w:rsidR="009E649B" w:rsidRPr="007E2329">
        <w:rPr>
          <w:rFonts w:ascii="Verdana" w:eastAsia="Arial" w:hAnsi="Verdana" w:cs="Arial"/>
          <w:sz w:val="22"/>
          <w:szCs w:val="22"/>
        </w:rPr>
        <w:t>s</w:t>
      </w:r>
      <w:r w:rsidR="00813CB4" w:rsidRPr="007E2329">
        <w:rPr>
          <w:rFonts w:ascii="Verdana" w:eastAsia="Arial" w:hAnsi="Verdana" w:cs="Arial"/>
          <w:sz w:val="22"/>
          <w:szCs w:val="22"/>
        </w:rPr>
        <w:t xml:space="preserve"> </w:t>
      </w:r>
      <w:r w:rsidR="006C7D29" w:rsidRPr="007E2329">
        <w:rPr>
          <w:rFonts w:ascii="Verdana" w:eastAsia="Arial" w:hAnsi="Verdana" w:cs="Arial"/>
          <w:sz w:val="22"/>
          <w:szCs w:val="22"/>
        </w:rPr>
        <w:t>establecimientos de crédito</w:t>
      </w:r>
      <w:r w:rsidR="00813CB4" w:rsidRPr="007E2329">
        <w:rPr>
          <w:rFonts w:ascii="Verdana" w:eastAsia="Arial" w:hAnsi="Verdana" w:cs="Arial"/>
          <w:sz w:val="22"/>
          <w:szCs w:val="22"/>
        </w:rPr>
        <w:t xml:space="preserve"> e IOE</w:t>
      </w:r>
      <w:r w:rsidR="009E649B" w:rsidRPr="007E2329">
        <w:rPr>
          <w:rFonts w:ascii="Verdana" w:eastAsia="Arial" w:hAnsi="Verdana" w:cs="Arial"/>
          <w:sz w:val="22"/>
          <w:szCs w:val="22"/>
        </w:rPr>
        <w:t xml:space="preserve"> </w:t>
      </w:r>
      <w:r w:rsidR="00150DE9" w:rsidRPr="007E2329">
        <w:rPr>
          <w:rFonts w:ascii="Verdana" w:eastAsia="Arial" w:hAnsi="Verdana" w:cs="Arial"/>
          <w:sz w:val="22"/>
          <w:szCs w:val="22"/>
        </w:rPr>
        <w:t>diferentes</w:t>
      </w:r>
      <w:r w:rsidR="009E649B" w:rsidRPr="007E2329">
        <w:rPr>
          <w:rFonts w:ascii="Verdana" w:eastAsia="Arial" w:hAnsi="Verdana" w:cs="Arial"/>
          <w:sz w:val="22"/>
          <w:szCs w:val="22"/>
        </w:rPr>
        <w:t xml:space="preserve"> de aquell</w:t>
      </w:r>
      <w:r w:rsidR="00E25B3C">
        <w:rPr>
          <w:rFonts w:ascii="Verdana" w:eastAsia="Arial" w:hAnsi="Verdana" w:cs="Arial"/>
          <w:sz w:val="22"/>
          <w:szCs w:val="22"/>
        </w:rPr>
        <w:t>a</w:t>
      </w:r>
      <w:r w:rsidR="009E649B" w:rsidRPr="007E2329">
        <w:rPr>
          <w:rFonts w:ascii="Verdana" w:eastAsia="Arial" w:hAnsi="Verdana" w:cs="Arial"/>
          <w:sz w:val="22"/>
          <w:szCs w:val="22"/>
        </w:rPr>
        <w:t>s señalad</w:t>
      </w:r>
      <w:r w:rsidR="006D094B">
        <w:rPr>
          <w:rFonts w:ascii="Verdana" w:eastAsia="Arial" w:hAnsi="Verdana" w:cs="Arial"/>
          <w:sz w:val="22"/>
          <w:szCs w:val="22"/>
        </w:rPr>
        <w:t>a</w:t>
      </w:r>
      <w:r w:rsidR="009E649B" w:rsidRPr="007E2329">
        <w:rPr>
          <w:rFonts w:ascii="Verdana" w:eastAsia="Arial" w:hAnsi="Verdana" w:cs="Arial"/>
          <w:sz w:val="22"/>
          <w:szCs w:val="22"/>
        </w:rPr>
        <w:t xml:space="preserve">s en </w:t>
      </w:r>
      <w:r w:rsidR="00813CB4" w:rsidRPr="007E2329">
        <w:rPr>
          <w:rFonts w:ascii="Verdana" w:eastAsia="Arial" w:hAnsi="Verdana" w:cs="Arial"/>
          <w:sz w:val="22"/>
          <w:szCs w:val="22"/>
        </w:rPr>
        <w:t xml:space="preserve">el </w:t>
      </w:r>
      <w:r w:rsidR="009E649B" w:rsidRPr="007E2329">
        <w:rPr>
          <w:rFonts w:ascii="Verdana" w:eastAsia="Arial" w:hAnsi="Verdana" w:cs="Arial"/>
          <w:sz w:val="22"/>
          <w:szCs w:val="22"/>
        </w:rPr>
        <w:t xml:space="preserve">numeral 4.2 </w:t>
      </w:r>
      <w:r w:rsidR="000C4258" w:rsidRPr="007E2329">
        <w:rPr>
          <w:rFonts w:ascii="Verdana" w:eastAsia="Arial" w:hAnsi="Verdana" w:cs="Arial"/>
          <w:sz w:val="22"/>
          <w:szCs w:val="22"/>
        </w:rPr>
        <w:t xml:space="preserve">deben </w:t>
      </w:r>
      <w:proofErr w:type="gramStart"/>
      <w:r w:rsidR="000C4258" w:rsidRPr="007E2329">
        <w:rPr>
          <w:rFonts w:ascii="Verdana" w:eastAsia="Arial" w:hAnsi="Verdana" w:cs="Arial"/>
          <w:sz w:val="22"/>
          <w:szCs w:val="22"/>
        </w:rPr>
        <w:t>dar inicio a</w:t>
      </w:r>
      <w:proofErr w:type="gramEnd"/>
      <w:r w:rsidR="000C4258" w:rsidRPr="007E2329">
        <w:rPr>
          <w:rFonts w:ascii="Verdana" w:eastAsia="Arial" w:hAnsi="Verdana" w:cs="Arial"/>
          <w:sz w:val="22"/>
          <w:szCs w:val="22"/>
        </w:rPr>
        <w:t xml:space="preserve"> la transmisión oficial de la información del MURIC </w:t>
      </w:r>
      <w:r w:rsidR="00041933" w:rsidRPr="007E2329">
        <w:rPr>
          <w:rFonts w:ascii="Verdana" w:eastAsia="Arial" w:hAnsi="Verdana" w:cs="Arial"/>
          <w:sz w:val="22"/>
          <w:szCs w:val="22"/>
        </w:rPr>
        <w:t xml:space="preserve">en el </w:t>
      </w:r>
      <w:r w:rsidR="00041933" w:rsidRPr="006D094B">
        <w:rPr>
          <w:rFonts w:ascii="Verdana" w:eastAsia="Arial" w:hAnsi="Verdana" w:cs="Arial"/>
          <w:sz w:val="22"/>
          <w:szCs w:val="22"/>
        </w:rPr>
        <w:t xml:space="preserve">mes de </w:t>
      </w:r>
      <w:r w:rsidR="00FF0DE0">
        <w:rPr>
          <w:rFonts w:ascii="Verdana" w:eastAsia="Arial" w:hAnsi="Verdana" w:cs="Arial"/>
          <w:sz w:val="22"/>
          <w:szCs w:val="22"/>
        </w:rPr>
        <w:t>junio</w:t>
      </w:r>
      <w:r w:rsidR="00041933" w:rsidRPr="006D094B">
        <w:rPr>
          <w:rFonts w:ascii="Verdana" w:eastAsia="Arial" w:hAnsi="Verdana" w:cs="Arial"/>
          <w:sz w:val="22"/>
          <w:szCs w:val="22"/>
        </w:rPr>
        <w:t xml:space="preserve"> de 2027</w:t>
      </w:r>
      <w:r w:rsidR="00041933" w:rsidRPr="007E2329">
        <w:rPr>
          <w:rFonts w:ascii="Verdana" w:eastAsia="Arial" w:hAnsi="Verdana" w:cs="Arial"/>
          <w:sz w:val="22"/>
          <w:szCs w:val="22"/>
        </w:rPr>
        <w:t xml:space="preserve">, </w:t>
      </w:r>
      <w:r w:rsidR="000C4258" w:rsidRPr="007E2329">
        <w:rPr>
          <w:rFonts w:ascii="Verdana" w:eastAsia="Arial" w:hAnsi="Verdana" w:cs="Arial"/>
          <w:sz w:val="22"/>
          <w:szCs w:val="22"/>
        </w:rPr>
        <w:t xml:space="preserve">en los términos de los documentos técnicos y funcionales </w:t>
      </w:r>
      <w:r w:rsidR="00041933" w:rsidRPr="007E2329">
        <w:rPr>
          <w:rFonts w:ascii="Verdana" w:eastAsia="Arial" w:hAnsi="Verdana" w:cs="Arial"/>
          <w:sz w:val="22"/>
          <w:szCs w:val="22"/>
        </w:rPr>
        <w:t>publicados en la página web de la SFC</w:t>
      </w:r>
      <w:r w:rsidR="000C4258" w:rsidRPr="007E2329">
        <w:rPr>
          <w:rFonts w:ascii="Verdana" w:eastAsia="Arial" w:hAnsi="Verdana" w:cs="Arial"/>
          <w:sz w:val="22"/>
          <w:szCs w:val="22"/>
        </w:rPr>
        <w:t xml:space="preserve">, </w:t>
      </w:r>
      <w:r w:rsidR="006161FC" w:rsidRPr="00E25B3C">
        <w:rPr>
          <w:rFonts w:ascii="Verdana" w:eastAsia="Arial" w:hAnsi="Verdana" w:cs="Arial"/>
          <w:sz w:val="22"/>
          <w:szCs w:val="22"/>
        </w:rPr>
        <w:t xml:space="preserve">con información a corte del </w:t>
      </w:r>
      <w:r w:rsidR="00BE1AC6" w:rsidRPr="006D094B">
        <w:rPr>
          <w:rFonts w:ascii="Verdana" w:eastAsia="Arial" w:hAnsi="Verdana" w:cs="Arial"/>
          <w:sz w:val="22"/>
          <w:szCs w:val="22"/>
        </w:rPr>
        <w:t>31</w:t>
      </w:r>
      <w:r w:rsidR="00041933" w:rsidRPr="006D094B">
        <w:rPr>
          <w:rFonts w:ascii="Verdana" w:eastAsia="Arial" w:hAnsi="Verdana" w:cs="Arial"/>
          <w:sz w:val="22"/>
          <w:szCs w:val="22"/>
        </w:rPr>
        <w:t xml:space="preserve"> </w:t>
      </w:r>
      <w:r w:rsidR="00B91B96" w:rsidRPr="006D094B">
        <w:rPr>
          <w:rFonts w:ascii="Verdana" w:eastAsia="Arial" w:hAnsi="Verdana" w:cs="Arial"/>
          <w:sz w:val="22"/>
          <w:szCs w:val="22"/>
        </w:rPr>
        <w:t xml:space="preserve">de </w:t>
      </w:r>
      <w:r w:rsidR="00EA44A3">
        <w:rPr>
          <w:rFonts w:ascii="Verdana" w:eastAsia="Arial" w:hAnsi="Verdana" w:cs="Arial"/>
          <w:sz w:val="22"/>
          <w:szCs w:val="22"/>
        </w:rPr>
        <w:t>mayo</w:t>
      </w:r>
      <w:r w:rsidR="00041933" w:rsidRPr="006D094B">
        <w:rPr>
          <w:rFonts w:ascii="Verdana" w:eastAsia="Arial" w:hAnsi="Verdana" w:cs="Arial"/>
          <w:sz w:val="22"/>
          <w:szCs w:val="22"/>
        </w:rPr>
        <w:t xml:space="preserve"> </w:t>
      </w:r>
      <w:r w:rsidR="000C4258" w:rsidRPr="006D094B">
        <w:rPr>
          <w:rFonts w:ascii="Verdana" w:eastAsia="Arial" w:hAnsi="Verdana" w:cs="Arial"/>
          <w:sz w:val="22"/>
          <w:szCs w:val="22"/>
        </w:rPr>
        <w:t>de 202</w:t>
      </w:r>
      <w:r w:rsidR="00041933" w:rsidRPr="006D094B">
        <w:rPr>
          <w:rFonts w:ascii="Verdana" w:eastAsia="Arial" w:hAnsi="Verdana" w:cs="Arial"/>
          <w:sz w:val="22"/>
          <w:szCs w:val="22"/>
        </w:rPr>
        <w:t>7</w:t>
      </w:r>
      <w:r w:rsidR="005605C4" w:rsidRPr="006D094B">
        <w:rPr>
          <w:rFonts w:ascii="Verdana" w:eastAsia="Arial" w:hAnsi="Verdana" w:cs="Arial"/>
          <w:sz w:val="22"/>
          <w:szCs w:val="22"/>
        </w:rPr>
        <w:t>.</w:t>
      </w:r>
      <w:r w:rsidR="005605C4" w:rsidRPr="007E2329">
        <w:rPr>
          <w:rFonts w:ascii="Verdana" w:eastAsia="Arial" w:hAnsi="Verdana" w:cs="Arial"/>
          <w:sz w:val="22"/>
          <w:szCs w:val="22"/>
        </w:rPr>
        <w:t xml:space="preserve"> </w:t>
      </w:r>
    </w:p>
    <w:p w14:paraId="40BE399D" w14:textId="77777777" w:rsidR="00192A5A" w:rsidRPr="007E2329" w:rsidRDefault="00192A5A" w:rsidP="00EE0AD0">
      <w:pPr>
        <w:ind w:left="709" w:hanging="709"/>
        <w:jc w:val="both"/>
        <w:rPr>
          <w:rFonts w:ascii="Verdana" w:eastAsia="Arial" w:hAnsi="Verdana" w:cs="Arial"/>
          <w:sz w:val="22"/>
          <w:szCs w:val="22"/>
        </w:rPr>
      </w:pPr>
    </w:p>
    <w:p w14:paraId="09CC7DA8" w14:textId="42ABF0DE" w:rsidR="003D436E" w:rsidRPr="007E2329" w:rsidRDefault="00C2457E" w:rsidP="00192A5A">
      <w:pPr>
        <w:ind w:left="709" w:hanging="709"/>
        <w:jc w:val="both"/>
        <w:rPr>
          <w:rFonts w:ascii="Verdana" w:eastAsia="Arial" w:hAnsi="Verdana" w:cs="Arial"/>
          <w:sz w:val="22"/>
          <w:szCs w:val="22"/>
        </w:rPr>
      </w:pPr>
      <w:r w:rsidRPr="007E2329">
        <w:rPr>
          <w:rFonts w:ascii="Verdana" w:eastAsia="Arial" w:hAnsi="Verdana" w:cs="Arial"/>
          <w:sz w:val="22"/>
          <w:szCs w:val="22"/>
        </w:rPr>
        <w:t>4</w:t>
      </w:r>
      <w:r w:rsidR="00192A5A" w:rsidRPr="007E2329">
        <w:rPr>
          <w:rFonts w:ascii="Verdana" w:eastAsia="Arial" w:hAnsi="Verdana" w:cs="Arial"/>
          <w:sz w:val="22"/>
          <w:szCs w:val="22"/>
        </w:rPr>
        <w:t xml:space="preserve">.4. </w:t>
      </w:r>
      <w:r w:rsidR="00192A5A" w:rsidRPr="007E2329">
        <w:rPr>
          <w:rFonts w:ascii="Verdana" w:eastAsia="Arial" w:hAnsi="Verdana" w:cs="Arial"/>
          <w:sz w:val="22"/>
          <w:szCs w:val="22"/>
        </w:rPr>
        <w:tab/>
      </w:r>
      <w:r w:rsidR="000C4258" w:rsidRPr="007E2329">
        <w:rPr>
          <w:rFonts w:ascii="Verdana" w:eastAsia="Arial" w:hAnsi="Verdana" w:cs="Arial"/>
          <w:sz w:val="22"/>
          <w:szCs w:val="22"/>
        </w:rPr>
        <w:t>L</w:t>
      </w:r>
      <w:r w:rsidR="003D436E" w:rsidRPr="007E2329">
        <w:rPr>
          <w:rFonts w:ascii="Verdana" w:eastAsia="Arial" w:hAnsi="Verdana" w:cs="Arial"/>
          <w:sz w:val="22"/>
          <w:szCs w:val="22"/>
        </w:rPr>
        <w:t xml:space="preserve">as siguientes entidades </w:t>
      </w:r>
      <w:r w:rsidR="00E467FB" w:rsidRPr="007E2329">
        <w:rPr>
          <w:rFonts w:ascii="Verdana" w:eastAsia="Arial" w:hAnsi="Verdana" w:cs="Arial"/>
          <w:sz w:val="22"/>
          <w:szCs w:val="22"/>
        </w:rPr>
        <w:t xml:space="preserve">deben </w:t>
      </w:r>
      <w:proofErr w:type="gramStart"/>
      <w:r w:rsidR="00E467FB" w:rsidRPr="007E2329">
        <w:rPr>
          <w:rFonts w:ascii="Verdana" w:eastAsia="Arial" w:hAnsi="Verdana" w:cs="Arial"/>
          <w:sz w:val="22"/>
          <w:szCs w:val="22"/>
        </w:rPr>
        <w:t>dar inicio a</w:t>
      </w:r>
      <w:proofErr w:type="gramEnd"/>
      <w:r w:rsidR="00E467FB" w:rsidRPr="007E2329">
        <w:rPr>
          <w:rFonts w:ascii="Verdana" w:eastAsia="Arial" w:hAnsi="Verdana" w:cs="Arial"/>
          <w:sz w:val="22"/>
          <w:szCs w:val="22"/>
        </w:rPr>
        <w:t xml:space="preserve"> la transmisión oficial de la información del MURIC </w:t>
      </w:r>
      <w:r w:rsidR="00041933" w:rsidRPr="007E2329">
        <w:rPr>
          <w:rFonts w:ascii="Verdana" w:eastAsia="Arial" w:hAnsi="Verdana" w:cs="Arial"/>
          <w:sz w:val="22"/>
          <w:szCs w:val="22"/>
        </w:rPr>
        <w:t xml:space="preserve">en el </w:t>
      </w:r>
      <w:r w:rsidR="00041933" w:rsidRPr="006D094B">
        <w:rPr>
          <w:rFonts w:ascii="Verdana" w:eastAsia="Arial" w:hAnsi="Verdana" w:cs="Arial"/>
          <w:sz w:val="22"/>
          <w:szCs w:val="22"/>
        </w:rPr>
        <w:t xml:space="preserve">mes de </w:t>
      </w:r>
      <w:r w:rsidR="00EA44A3">
        <w:rPr>
          <w:rFonts w:ascii="Verdana" w:eastAsia="Arial" w:hAnsi="Verdana" w:cs="Arial"/>
          <w:sz w:val="22"/>
          <w:szCs w:val="22"/>
        </w:rPr>
        <w:t>diciembre</w:t>
      </w:r>
      <w:r w:rsidR="00041933" w:rsidRPr="006D094B">
        <w:rPr>
          <w:rFonts w:ascii="Verdana" w:eastAsia="Arial" w:hAnsi="Verdana" w:cs="Arial"/>
          <w:sz w:val="22"/>
          <w:szCs w:val="22"/>
        </w:rPr>
        <w:t xml:space="preserve"> de 2027 </w:t>
      </w:r>
      <w:r w:rsidR="00E467FB" w:rsidRPr="006D094B">
        <w:rPr>
          <w:rFonts w:ascii="Verdana" w:eastAsia="Arial" w:hAnsi="Verdana" w:cs="Arial"/>
          <w:sz w:val="22"/>
          <w:szCs w:val="22"/>
        </w:rPr>
        <w:t>en</w:t>
      </w:r>
      <w:r w:rsidR="00E467FB" w:rsidRPr="007E2329">
        <w:rPr>
          <w:rFonts w:ascii="Verdana" w:eastAsia="Arial" w:hAnsi="Verdana" w:cs="Arial"/>
          <w:sz w:val="22"/>
          <w:szCs w:val="22"/>
        </w:rPr>
        <w:t xml:space="preserve"> los términos de los documentos técnicos y funcionales </w:t>
      </w:r>
      <w:r w:rsidR="00041933" w:rsidRPr="007E2329">
        <w:rPr>
          <w:rFonts w:ascii="Verdana" w:eastAsia="Arial" w:hAnsi="Verdana" w:cs="Arial"/>
          <w:sz w:val="22"/>
          <w:szCs w:val="22"/>
        </w:rPr>
        <w:t>publicados en la página web de la SFC</w:t>
      </w:r>
      <w:r w:rsidR="00E467FB" w:rsidRPr="007E2329">
        <w:rPr>
          <w:rFonts w:ascii="Verdana" w:eastAsia="Arial" w:hAnsi="Verdana" w:cs="Arial"/>
          <w:sz w:val="22"/>
          <w:szCs w:val="22"/>
        </w:rPr>
        <w:t xml:space="preserve">, </w:t>
      </w:r>
      <w:r w:rsidR="006161FC" w:rsidRPr="00E25B3C">
        <w:rPr>
          <w:rFonts w:ascii="Verdana" w:eastAsia="Arial" w:hAnsi="Verdana" w:cs="Arial"/>
          <w:sz w:val="22"/>
          <w:szCs w:val="22"/>
        </w:rPr>
        <w:t xml:space="preserve">con información a corte del </w:t>
      </w:r>
      <w:r w:rsidR="00B91B96" w:rsidRPr="006D094B">
        <w:rPr>
          <w:rFonts w:ascii="Verdana" w:eastAsia="Arial" w:hAnsi="Verdana" w:cs="Arial"/>
          <w:sz w:val="22"/>
          <w:szCs w:val="22"/>
        </w:rPr>
        <w:t>3</w:t>
      </w:r>
      <w:r w:rsidR="00D353C2">
        <w:rPr>
          <w:rFonts w:ascii="Verdana" w:eastAsia="Arial" w:hAnsi="Verdana" w:cs="Arial"/>
          <w:sz w:val="22"/>
          <w:szCs w:val="22"/>
        </w:rPr>
        <w:t>0</w:t>
      </w:r>
      <w:r w:rsidR="00BF1523" w:rsidRPr="006D094B">
        <w:rPr>
          <w:rFonts w:ascii="Verdana" w:eastAsia="Arial" w:hAnsi="Verdana" w:cs="Arial"/>
          <w:sz w:val="22"/>
          <w:szCs w:val="22"/>
        </w:rPr>
        <w:t xml:space="preserve"> de </w:t>
      </w:r>
      <w:r w:rsidR="00D353C2">
        <w:rPr>
          <w:rFonts w:ascii="Verdana" w:eastAsia="Arial" w:hAnsi="Verdana" w:cs="Arial"/>
          <w:sz w:val="22"/>
          <w:szCs w:val="22"/>
        </w:rPr>
        <w:t>noviembre</w:t>
      </w:r>
      <w:r w:rsidR="00041933" w:rsidRPr="006D094B">
        <w:rPr>
          <w:rFonts w:ascii="Verdana" w:eastAsia="Arial" w:hAnsi="Verdana" w:cs="Arial"/>
          <w:sz w:val="22"/>
          <w:szCs w:val="22"/>
        </w:rPr>
        <w:t xml:space="preserve"> </w:t>
      </w:r>
      <w:r w:rsidR="00BF1523" w:rsidRPr="006D094B">
        <w:rPr>
          <w:rFonts w:ascii="Verdana" w:eastAsia="Arial" w:hAnsi="Verdana" w:cs="Arial"/>
          <w:sz w:val="22"/>
          <w:szCs w:val="22"/>
        </w:rPr>
        <w:t>de</w:t>
      </w:r>
      <w:r w:rsidR="00E467FB" w:rsidRPr="006D094B" w:rsidDel="00BF1523">
        <w:rPr>
          <w:rFonts w:ascii="Verdana" w:eastAsia="Arial" w:hAnsi="Verdana" w:cs="Arial"/>
          <w:sz w:val="22"/>
          <w:szCs w:val="22"/>
        </w:rPr>
        <w:t xml:space="preserve"> </w:t>
      </w:r>
      <w:r w:rsidR="00E467FB" w:rsidRPr="006D094B">
        <w:rPr>
          <w:rFonts w:ascii="Verdana" w:eastAsia="Arial" w:hAnsi="Verdana" w:cs="Arial"/>
          <w:sz w:val="22"/>
          <w:szCs w:val="22"/>
        </w:rPr>
        <w:t>202</w:t>
      </w:r>
      <w:r w:rsidR="000A1F17" w:rsidRPr="006D094B">
        <w:rPr>
          <w:rFonts w:ascii="Verdana" w:eastAsia="Arial" w:hAnsi="Verdana" w:cs="Arial"/>
          <w:sz w:val="22"/>
          <w:szCs w:val="22"/>
        </w:rPr>
        <w:t>7</w:t>
      </w:r>
      <w:r w:rsidR="005605C4" w:rsidRPr="006D094B">
        <w:rPr>
          <w:rFonts w:ascii="Verdana" w:eastAsia="Arial" w:hAnsi="Verdana" w:cs="Arial"/>
          <w:sz w:val="22"/>
          <w:szCs w:val="22"/>
        </w:rPr>
        <w:t>:</w:t>
      </w:r>
    </w:p>
    <w:p w14:paraId="5756F5CC" w14:textId="0958D991" w:rsidR="00C2457E" w:rsidRPr="007E2329" w:rsidRDefault="00C2457E" w:rsidP="0053561C">
      <w:pPr>
        <w:ind w:left="709" w:hanging="709"/>
        <w:jc w:val="both"/>
        <w:rPr>
          <w:rFonts w:ascii="Verdana" w:eastAsia="Arial" w:hAnsi="Verdana" w:cs="Arial"/>
          <w:sz w:val="22"/>
          <w:szCs w:val="22"/>
        </w:rPr>
      </w:pPr>
    </w:p>
    <w:p w14:paraId="3F2FC7C4" w14:textId="4557BC6B" w:rsidR="00B715BE" w:rsidRPr="007E2329" w:rsidRDefault="00C2457E" w:rsidP="001F249A">
      <w:pPr>
        <w:pStyle w:val="Prrafodelista"/>
        <w:numPr>
          <w:ilvl w:val="0"/>
          <w:numId w:val="13"/>
        </w:numPr>
        <w:ind w:left="1134" w:hanging="425"/>
        <w:jc w:val="both"/>
        <w:rPr>
          <w:rFonts w:ascii="Verdana" w:eastAsia="Arial" w:hAnsi="Verdana" w:cs="Arial"/>
        </w:rPr>
      </w:pPr>
      <w:r w:rsidRPr="007E2329">
        <w:rPr>
          <w:rFonts w:ascii="Verdana" w:eastAsia="Arial" w:hAnsi="Verdana" w:cs="Arial"/>
        </w:rPr>
        <w:t>Las entidades aseguradoras que cuenten con cartera de crédito de cualquier tipo</w:t>
      </w:r>
      <w:r w:rsidR="00B715BE" w:rsidRPr="007E2329">
        <w:rPr>
          <w:rFonts w:ascii="Verdana" w:eastAsia="Arial" w:hAnsi="Verdana" w:cs="Arial"/>
        </w:rPr>
        <w:t>.</w:t>
      </w:r>
    </w:p>
    <w:p w14:paraId="5837AE54" w14:textId="77777777" w:rsidR="00B715BE" w:rsidRPr="007E2329" w:rsidRDefault="00B715BE" w:rsidP="001F249A">
      <w:pPr>
        <w:pStyle w:val="Prrafodelista"/>
        <w:ind w:left="1134" w:hanging="425"/>
        <w:jc w:val="both"/>
        <w:rPr>
          <w:rFonts w:ascii="Verdana" w:eastAsia="Arial" w:hAnsi="Verdana" w:cs="Arial"/>
        </w:rPr>
      </w:pPr>
    </w:p>
    <w:p w14:paraId="1ECA3C76" w14:textId="3A0E7D91" w:rsidR="00B715BE" w:rsidRPr="007E2329" w:rsidRDefault="00B715BE" w:rsidP="001F249A">
      <w:pPr>
        <w:pStyle w:val="Prrafodelista"/>
        <w:numPr>
          <w:ilvl w:val="0"/>
          <w:numId w:val="13"/>
        </w:numPr>
        <w:ind w:left="1134" w:hanging="425"/>
        <w:jc w:val="both"/>
        <w:rPr>
          <w:rFonts w:ascii="Verdana" w:eastAsia="Arial" w:hAnsi="Verdana" w:cs="Arial"/>
        </w:rPr>
      </w:pPr>
      <w:r w:rsidRPr="007E2329">
        <w:rPr>
          <w:rFonts w:ascii="Verdana" w:eastAsia="Arial" w:hAnsi="Verdana" w:cs="Arial"/>
        </w:rPr>
        <w:t>L</w:t>
      </w:r>
      <w:r w:rsidR="00C2457E" w:rsidRPr="007E2329">
        <w:rPr>
          <w:rFonts w:ascii="Verdana" w:eastAsia="Arial" w:hAnsi="Verdana" w:cs="Arial"/>
        </w:rPr>
        <w:t>as sociedades comisionistas de bolsa de valores que desarrollen la actividad de financiación de valores</w:t>
      </w:r>
      <w:r w:rsidRPr="007E2329">
        <w:rPr>
          <w:rFonts w:ascii="Verdana" w:eastAsia="Arial" w:hAnsi="Verdana" w:cs="Arial"/>
        </w:rPr>
        <w:t>.</w:t>
      </w:r>
    </w:p>
    <w:p w14:paraId="4F1B7EC5" w14:textId="77777777" w:rsidR="00B715BE" w:rsidRPr="007E2329" w:rsidRDefault="00B715BE" w:rsidP="001F249A">
      <w:pPr>
        <w:pStyle w:val="Prrafodelista"/>
        <w:ind w:left="1134" w:hanging="425"/>
        <w:rPr>
          <w:rFonts w:ascii="Verdana" w:eastAsia="Arial" w:hAnsi="Verdana" w:cs="Arial"/>
        </w:rPr>
      </w:pPr>
    </w:p>
    <w:p w14:paraId="77EC08EE" w14:textId="499D5BCC" w:rsidR="00B715BE" w:rsidRPr="007E2329" w:rsidRDefault="00B715BE" w:rsidP="001F249A">
      <w:pPr>
        <w:pStyle w:val="Prrafodelista"/>
        <w:numPr>
          <w:ilvl w:val="0"/>
          <w:numId w:val="13"/>
        </w:numPr>
        <w:ind w:left="1134" w:hanging="425"/>
        <w:jc w:val="both"/>
        <w:rPr>
          <w:rFonts w:ascii="Verdana" w:eastAsia="Arial" w:hAnsi="Verdana" w:cs="Arial"/>
        </w:rPr>
      </w:pPr>
      <w:r w:rsidRPr="007E2329">
        <w:rPr>
          <w:rFonts w:ascii="Verdana" w:eastAsia="Arial" w:hAnsi="Verdana" w:cs="Arial"/>
        </w:rPr>
        <w:t>L</w:t>
      </w:r>
      <w:r w:rsidR="00C2457E" w:rsidRPr="007E2329">
        <w:rPr>
          <w:rFonts w:ascii="Verdana" w:eastAsia="Arial" w:hAnsi="Verdana" w:cs="Arial"/>
        </w:rPr>
        <w:t xml:space="preserve">as sociedades fiduciarias </w:t>
      </w:r>
      <w:r w:rsidR="002022F1" w:rsidRPr="007E2329">
        <w:rPr>
          <w:rFonts w:ascii="Verdana" w:eastAsia="Arial" w:hAnsi="Verdana" w:cs="Arial"/>
        </w:rPr>
        <w:t>que deben</w:t>
      </w:r>
      <w:r w:rsidR="00C2457E" w:rsidRPr="007E2329">
        <w:rPr>
          <w:rFonts w:ascii="Verdana" w:eastAsia="Arial" w:hAnsi="Verdana" w:cs="Arial"/>
        </w:rPr>
        <w:t xml:space="preserve"> implementar el MURIC </w:t>
      </w:r>
      <w:r w:rsidR="00C2457E" w:rsidRPr="007E2329" w:rsidDel="00840F20">
        <w:rPr>
          <w:rFonts w:ascii="Verdana" w:eastAsia="Arial" w:hAnsi="Verdana" w:cs="Arial"/>
        </w:rPr>
        <w:t>por cuenta</w:t>
      </w:r>
      <w:r w:rsidR="00C2457E" w:rsidRPr="007E2329">
        <w:rPr>
          <w:rFonts w:ascii="Verdana" w:eastAsia="Arial" w:hAnsi="Verdana" w:cs="Arial"/>
        </w:rPr>
        <w:t xml:space="preserve"> de</w:t>
      </w:r>
      <w:r w:rsidR="00671370" w:rsidRPr="007E2329">
        <w:rPr>
          <w:rFonts w:ascii="Verdana" w:eastAsia="Arial" w:hAnsi="Verdana" w:cs="Arial"/>
        </w:rPr>
        <w:t>:</w:t>
      </w:r>
      <w:r w:rsidR="00C2457E" w:rsidRPr="007E2329">
        <w:rPr>
          <w:rFonts w:ascii="Verdana" w:eastAsia="Arial" w:hAnsi="Verdana" w:cs="Arial"/>
        </w:rPr>
        <w:t xml:space="preserve"> </w:t>
      </w:r>
      <w:r w:rsidR="00E401F7" w:rsidRPr="007E2329">
        <w:rPr>
          <w:rFonts w:ascii="Verdana" w:eastAsia="Arial" w:hAnsi="Verdana" w:cs="Arial"/>
        </w:rPr>
        <w:t>(</w:t>
      </w:r>
      <w:r w:rsidR="00671370" w:rsidRPr="007E2329">
        <w:rPr>
          <w:rFonts w:ascii="Verdana" w:eastAsia="Arial" w:hAnsi="Verdana" w:cs="Arial"/>
        </w:rPr>
        <w:t xml:space="preserve">i) </w:t>
      </w:r>
      <w:r w:rsidR="00C2457E" w:rsidRPr="007E2329">
        <w:rPr>
          <w:rFonts w:ascii="Verdana" w:eastAsia="Arial" w:hAnsi="Verdana" w:cs="Arial"/>
        </w:rPr>
        <w:t>negocios fiduciarios que administren cartera originada por establecimientos de crédito</w:t>
      </w:r>
      <w:r w:rsidR="00032BDA" w:rsidRPr="007E2329">
        <w:rPr>
          <w:rFonts w:ascii="Verdana" w:eastAsia="Arial" w:hAnsi="Verdana" w:cs="Arial"/>
        </w:rPr>
        <w:t xml:space="preserve">; </w:t>
      </w:r>
      <w:r w:rsidR="00671370" w:rsidRPr="007E2329">
        <w:rPr>
          <w:rFonts w:ascii="Verdana" w:eastAsia="Arial" w:hAnsi="Verdana" w:cs="Arial"/>
        </w:rPr>
        <w:t xml:space="preserve">y </w:t>
      </w:r>
      <w:r w:rsidR="00E401F7" w:rsidRPr="007E2329">
        <w:rPr>
          <w:rFonts w:ascii="Verdana" w:eastAsia="Arial" w:hAnsi="Verdana" w:cs="Arial"/>
        </w:rPr>
        <w:t>(</w:t>
      </w:r>
      <w:proofErr w:type="spellStart"/>
      <w:r w:rsidR="00032BDA" w:rsidRPr="007E2329">
        <w:rPr>
          <w:rFonts w:ascii="Verdana" w:eastAsia="Arial" w:hAnsi="Verdana" w:cs="Arial"/>
        </w:rPr>
        <w:t>ii</w:t>
      </w:r>
      <w:proofErr w:type="spellEnd"/>
      <w:r w:rsidR="00032BDA" w:rsidRPr="007E2329">
        <w:rPr>
          <w:rFonts w:ascii="Verdana" w:eastAsia="Arial" w:hAnsi="Verdana" w:cs="Arial"/>
        </w:rPr>
        <w:t xml:space="preserve">) </w:t>
      </w:r>
      <w:r w:rsidR="00671370" w:rsidRPr="007E2329">
        <w:rPr>
          <w:rFonts w:ascii="Verdana" w:eastAsia="Times New Roman" w:hAnsi="Verdana" w:cs="Arial"/>
          <w:color w:val="000000"/>
          <w:lang w:eastAsia="es-419"/>
        </w:rPr>
        <w:t xml:space="preserve">negocios constituidos como resultado de los procesos de titularización </w:t>
      </w:r>
      <w:r w:rsidR="00374608" w:rsidRPr="007E2329">
        <w:rPr>
          <w:rFonts w:ascii="Verdana" w:eastAsia="Times New Roman" w:hAnsi="Verdana" w:cs="Arial"/>
          <w:color w:val="000000"/>
          <w:lang w:eastAsia="es-419"/>
        </w:rPr>
        <w:t xml:space="preserve">que </w:t>
      </w:r>
      <w:r w:rsidR="00671370" w:rsidRPr="007E2329">
        <w:rPr>
          <w:rFonts w:ascii="Verdana" w:eastAsia="Times New Roman" w:hAnsi="Verdana" w:cs="Arial"/>
          <w:color w:val="000000"/>
          <w:lang w:eastAsia="es-419"/>
        </w:rPr>
        <w:t>administren cartera de crédito originada por establecimientos de crédito</w:t>
      </w:r>
      <w:r w:rsidRPr="007E2329">
        <w:rPr>
          <w:rFonts w:ascii="Verdana" w:eastAsia="Arial" w:hAnsi="Verdana" w:cs="Arial"/>
        </w:rPr>
        <w:t>.</w:t>
      </w:r>
    </w:p>
    <w:p w14:paraId="61E0C5A8" w14:textId="77777777" w:rsidR="00B715BE" w:rsidRPr="007E2329" w:rsidRDefault="00B715BE" w:rsidP="001F249A">
      <w:pPr>
        <w:pStyle w:val="Prrafodelista"/>
        <w:ind w:left="1134" w:hanging="425"/>
        <w:rPr>
          <w:rFonts w:ascii="Verdana" w:eastAsia="Arial" w:hAnsi="Verdana" w:cs="Arial"/>
        </w:rPr>
      </w:pPr>
    </w:p>
    <w:p w14:paraId="6619E580" w14:textId="4AF2CC98" w:rsidR="00B715BE" w:rsidRPr="007E2329" w:rsidRDefault="00B715BE" w:rsidP="001F249A">
      <w:pPr>
        <w:pStyle w:val="Prrafodelista"/>
        <w:numPr>
          <w:ilvl w:val="0"/>
          <w:numId w:val="13"/>
        </w:numPr>
        <w:ind w:left="1134" w:hanging="425"/>
        <w:jc w:val="both"/>
        <w:rPr>
          <w:rFonts w:ascii="Verdana" w:eastAsia="Arial" w:hAnsi="Verdana" w:cs="Arial"/>
        </w:rPr>
      </w:pPr>
      <w:r w:rsidRPr="007E2329">
        <w:rPr>
          <w:rFonts w:ascii="Verdana" w:eastAsia="Arial" w:hAnsi="Verdana" w:cs="Arial"/>
        </w:rPr>
        <w:t>L</w:t>
      </w:r>
      <w:r w:rsidR="00C2457E" w:rsidRPr="007E2329">
        <w:rPr>
          <w:rFonts w:ascii="Verdana" w:eastAsia="Arial" w:hAnsi="Verdana" w:cs="Arial"/>
        </w:rPr>
        <w:t>as sociedades titularizadoras que deben implementar el MURIC por cuenta de las universalidades conformadas por cartera de crédito originada por establecimientos de crédito</w:t>
      </w:r>
      <w:r w:rsidRPr="007E2329">
        <w:rPr>
          <w:rFonts w:ascii="Verdana" w:eastAsia="Arial" w:hAnsi="Verdana" w:cs="Arial"/>
        </w:rPr>
        <w:t>.</w:t>
      </w:r>
    </w:p>
    <w:p w14:paraId="061F7FEE" w14:textId="77777777" w:rsidR="00B715BE" w:rsidRPr="007E2329" w:rsidRDefault="00B715BE" w:rsidP="001F249A">
      <w:pPr>
        <w:pStyle w:val="Prrafodelista"/>
        <w:ind w:left="1134" w:hanging="425"/>
        <w:rPr>
          <w:rFonts w:ascii="Verdana" w:eastAsia="Arial" w:hAnsi="Verdana" w:cs="Arial"/>
        </w:rPr>
      </w:pPr>
    </w:p>
    <w:p w14:paraId="33A7586A" w14:textId="1705BF73" w:rsidR="0053561C" w:rsidRPr="007E2329" w:rsidRDefault="00B715BE" w:rsidP="001F249A">
      <w:pPr>
        <w:pStyle w:val="Prrafodelista"/>
        <w:numPr>
          <w:ilvl w:val="0"/>
          <w:numId w:val="13"/>
        </w:numPr>
        <w:ind w:left="1134" w:hanging="425"/>
        <w:jc w:val="both"/>
        <w:rPr>
          <w:rFonts w:ascii="Verdana" w:eastAsia="Arial" w:hAnsi="Verdana" w:cs="Arial"/>
        </w:rPr>
      </w:pPr>
      <w:r w:rsidRPr="007E2329">
        <w:rPr>
          <w:rFonts w:ascii="Verdana" w:eastAsia="Arial" w:hAnsi="Verdana" w:cs="Arial"/>
        </w:rPr>
        <w:t>L</w:t>
      </w:r>
      <w:r w:rsidR="00C2457E" w:rsidRPr="007E2329">
        <w:rPr>
          <w:rFonts w:ascii="Verdana" w:eastAsia="Arial" w:hAnsi="Verdana" w:cs="Arial"/>
        </w:rPr>
        <w:t>as sociedades comisionistas de bolsa de valores, sociedades fiduciarias y sociedades administradoras de inversión que deben implementar el MURIC por cuenta de los Fondos de Capital Privado que originen cartera en los términos del artículo 3.3.2.3.3. del Decreto 2555 de 2010.</w:t>
      </w:r>
    </w:p>
    <w:p w14:paraId="65CF17D8" w14:textId="55968A24" w:rsidR="00E85776" w:rsidRPr="007E2329" w:rsidRDefault="00E85776" w:rsidP="00746182">
      <w:pPr>
        <w:ind w:left="709" w:hanging="1"/>
        <w:jc w:val="both"/>
        <w:rPr>
          <w:rFonts w:ascii="Verdana" w:eastAsia="Arial" w:hAnsi="Verdana" w:cs="Arial"/>
          <w:sz w:val="22"/>
          <w:szCs w:val="22"/>
        </w:rPr>
      </w:pPr>
      <w:r w:rsidRPr="007E2329">
        <w:rPr>
          <w:rFonts w:ascii="Verdana" w:eastAsia="Arial" w:hAnsi="Verdana" w:cs="Arial"/>
          <w:sz w:val="22"/>
          <w:szCs w:val="22"/>
        </w:rPr>
        <w:t xml:space="preserve">En cualquiera de los casos, </w:t>
      </w:r>
      <w:r w:rsidR="00B715BE" w:rsidRPr="007E2329">
        <w:rPr>
          <w:rFonts w:ascii="Verdana" w:eastAsia="Arial" w:hAnsi="Verdana" w:cs="Arial"/>
          <w:sz w:val="22"/>
          <w:szCs w:val="22"/>
        </w:rPr>
        <w:t xml:space="preserve">las entidades de que trata el presente </w:t>
      </w:r>
      <w:r w:rsidR="00C11C90">
        <w:rPr>
          <w:rFonts w:ascii="Verdana" w:eastAsia="Arial" w:hAnsi="Verdana" w:cs="Arial"/>
          <w:sz w:val="22"/>
          <w:szCs w:val="22"/>
        </w:rPr>
        <w:t>sub</w:t>
      </w:r>
      <w:r w:rsidR="00B715BE" w:rsidRPr="007E2329">
        <w:rPr>
          <w:rFonts w:ascii="Verdana" w:eastAsia="Arial" w:hAnsi="Verdana" w:cs="Arial"/>
          <w:sz w:val="22"/>
          <w:szCs w:val="22"/>
        </w:rPr>
        <w:t xml:space="preserve">numeral </w:t>
      </w:r>
      <w:r w:rsidR="00C11C90">
        <w:rPr>
          <w:rFonts w:ascii="Verdana" w:eastAsia="Arial" w:hAnsi="Verdana" w:cs="Arial"/>
          <w:sz w:val="22"/>
          <w:szCs w:val="22"/>
        </w:rPr>
        <w:t xml:space="preserve">4.4. </w:t>
      </w:r>
      <w:r w:rsidRPr="007E2329">
        <w:rPr>
          <w:rFonts w:ascii="Verdana" w:eastAsia="Arial" w:hAnsi="Verdana" w:cs="Arial"/>
          <w:sz w:val="22"/>
          <w:szCs w:val="22"/>
        </w:rPr>
        <w:t xml:space="preserve">sólo </w:t>
      </w:r>
      <w:r w:rsidR="00A33C7D" w:rsidRPr="007E2329">
        <w:rPr>
          <w:rFonts w:ascii="Verdana" w:eastAsia="Arial" w:hAnsi="Verdana" w:cs="Arial"/>
          <w:sz w:val="22"/>
          <w:szCs w:val="22"/>
        </w:rPr>
        <w:t>debe</w:t>
      </w:r>
      <w:r w:rsidR="00FF5FBB" w:rsidRPr="007E2329">
        <w:rPr>
          <w:rFonts w:ascii="Verdana" w:eastAsia="Arial" w:hAnsi="Verdana" w:cs="Arial"/>
          <w:sz w:val="22"/>
          <w:szCs w:val="22"/>
        </w:rPr>
        <w:t>rá</w:t>
      </w:r>
      <w:r w:rsidR="00A33C7D" w:rsidRPr="007E2329">
        <w:rPr>
          <w:rFonts w:ascii="Verdana" w:eastAsia="Arial" w:hAnsi="Verdana" w:cs="Arial"/>
          <w:sz w:val="22"/>
          <w:szCs w:val="22"/>
        </w:rPr>
        <w:t>n</w:t>
      </w:r>
      <w:r w:rsidRPr="007E2329">
        <w:rPr>
          <w:rFonts w:ascii="Verdana" w:eastAsia="Arial" w:hAnsi="Verdana" w:cs="Arial"/>
          <w:sz w:val="22"/>
          <w:szCs w:val="22"/>
        </w:rPr>
        <w:t xml:space="preserve"> reportar las variables</w:t>
      </w:r>
      <w:r w:rsidR="00BE01FF" w:rsidRPr="007E2329">
        <w:rPr>
          <w:rFonts w:ascii="Verdana" w:eastAsia="Arial" w:hAnsi="Verdana" w:cs="Arial"/>
          <w:sz w:val="22"/>
          <w:szCs w:val="22"/>
        </w:rPr>
        <w:t xml:space="preserve"> y atributos que </w:t>
      </w:r>
      <w:r w:rsidR="00C30CE2" w:rsidRPr="007E2329">
        <w:rPr>
          <w:rFonts w:ascii="Verdana" w:eastAsia="Arial" w:hAnsi="Verdana" w:cs="Arial"/>
          <w:sz w:val="22"/>
          <w:szCs w:val="22"/>
        </w:rPr>
        <w:t>sean obligatorios</w:t>
      </w:r>
      <w:r w:rsidR="003531BF" w:rsidRPr="007E2329">
        <w:rPr>
          <w:rFonts w:ascii="Verdana" w:eastAsia="Arial" w:hAnsi="Verdana" w:cs="Arial"/>
          <w:sz w:val="22"/>
          <w:szCs w:val="22"/>
        </w:rPr>
        <w:t xml:space="preserve"> para</w:t>
      </w:r>
      <w:r w:rsidR="0000284B" w:rsidRPr="007E2329">
        <w:rPr>
          <w:rFonts w:ascii="Verdana" w:eastAsia="Arial" w:hAnsi="Verdana" w:cs="Arial"/>
          <w:sz w:val="22"/>
          <w:szCs w:val="22"/>
        </w:rPr>
        <w:t xml:space="preserve"> cada tipo de entidad</w:t>
      </w:r>
      <w:r w:rsidR="00C30CE2" w:rsidRPr="007E2329">
        <w:rPr>
          <w:rFonts w:ascii="Verdana" w:eastAsia="Arial" w:hAnsi="Verdana" w:cs="Arial"/>
          <w:sz w:val="22"/>
          <w:szCs w:val="22"/>
        </w:rPr>
        <w:t>, de acuerdo con lo</w:t>
      </w:r>
      <w:r w:rsidR="0000284B" w:rsidRPr="007E2329">
        <w:rPr>
          <w:rFonts w:ascii="Verdana" w:eastAsia="Arial" w:hAnsi="Verdana" w:cs="Arial"/>
          <w:sz w:val="22"/>
          <w:szCs w:val="22"/>
        </w:rPr>
        <w:t xml:space="preserve"> definido en los</w:t>
      </w:r>
      <w:r w:rsidR="00C30CE2" w:rsidRPr="007E2329">
        <w:rPr>
          <w:rFonts w:ascii="Verdana" w:eastAsia="Arial" w:hAnsi="Verdana" w:cs="Arial"/>
          <w:sz w:val="22"/>
          <w:szCs w:val="22"/>
        </w:rPr>
        <w:t xml:space="preserve"> documentos funcionales </w:t>
      </w:r>
      <w:r w:rsidR="00041933" w:rsidRPr="007E2329">
        <w:rPr>
          <w:rFonts w:ascii="Verdana" w:eastAsia="Arial" w:hAnsi="Verdana" w:cs="Arial"/>
          <w:sz w:val="22"/>
          <w:szCs w:val="22"/>
        </w:rPr>
        <w:t>publicados en la página web de la SFC</w:t>
      </w:r>
      <w:r w:rsidR="00C30CE2" w:rsidRPr="007E2329">
        <w:rPr>
          <w:rFonts w:ascii="Verdana" w:eastAsia="Arial" w:hAnsi="Verdana" w:cs="Arial"/>
          <w:sz w:val="22"/>
          <w:szCs w:val="22"/>
        </w:rPr>
        <w:t xml:space="preserve">. Las demás variables </w:t>
      </w:r>
      <w:r w:rsidR="00B417EE" w:rsidRPr="007E2329">
        <w:rPr>
          <w:rFonts w:ascii="Verdana" w:eastAsia="Arial" w:hAnsi="Verdana" w:cs="Arial"/>
          <w:sz w:val="22"/>
          <w:szCs w:val="22"/>
        </w:rPr>
        <w:t>y atributos serán de reporte voluntario</w:t>
      </w:r>
      <w:r w:rsidR="00022EFF">
        <w:rPr>
          <w:rFonts w:ascii="Verdana" w:eastAsia="Arial" w:hAnsi="Verdana" w:cs="Arial"/>
          <w:sz w:val="22"/>
          <w:szCs w:val="22"/>
        </w:rPr>
        <w:t>».</w:t>
      </w:r>
      <w:r w:rsidR="00B417EE" w:rsidRPr="007E2329">
        <w:rPr>
          <w:rFonts w:ascii="Verdana" w:eastAsia="Arial" w:hAnsi="Verdana" w:cs="Arial"/>
          <w:sz w:val="22"/>
          <w:szCs w:val="22"/>
        </w:rPr>
        <w:t xml:space="preserve"> </w:t>
      </w:r>
      <w:r w:rsidRPr="007E2329">
        <w:rPr>
          <w:rFonts w:ascii="Verdana" w:eastAsia="Arial" w:hAnsi="Verdana" w:cs="Arial"/>
          <w:sz w:val="22"/>
          <w:szCs w:val="22"/>
        </w:rPr>
        <w:t xml:space="preserve"> </w:t>
      </w:r>
    </w:p>
    <w:p w14:paraId="3FD7B55D" w14:textId="3A9EACE7" w:rsidR="00E538CD" w:rsidRPr="007E2329" w:rsidRDefault="00E538CD" w:rsidP="007F7F87">
      <w:pPr>
        <w:jc w:val="both"/>
        <w:rPr>
          <w:rFonts w:ascii="Verdana" w:eastAsia="Arial" w:hAnsi="Verdana" w:cs="Arial"/>
          <w:sz w:val="22"/>
          <w:szCs w:val="22"/>
        </w:rPr>
      </w:pPr>
    </w:p>
    <w:p w14:paraId="2B175433" w14:textId="0F355824" w:rsidR="007E2329" w:rsidRPr="007E2329" w:rsidRDefault="006E2FE4" w:rsidP="007E2329">
      <w:pPr>
        <w:jc w:val="both"/>
        <w:rPr>
          <w:rFonts w:ascii="Verdana" w:eastAsia="Arial" w:hAnsi="Verdana" w:cs="Arial"/>
          <w:b/>
          <w:bCs/>
          <w:sz w:val="22"/>
          <w:szCs w:val="22"/>
        </w:rPr>
      </w:pPr>
      <w:r>
        <w:rPr>
          <w:rFonts w:ascii="Verdana" w:eastAsia="Arial" w:hAnsi="Verdana" w:cs="Arial"/>
          <w:b/>
          <w:bCs/>
          <w:sz w:val="22"/>
          <w:szCs w:val="22"/>
        </w:rPr>
        <w:t>CUARTA</w:t>
      </w:r>
      <w:r w:rsidR="007E2329" w:rsidRPr="007E2329">
        <w:rPr>
          <w:rFonts w:ascii="Verdana" w:eastAsia="Arial" w:hAnsi="Verdana" w:cs="Arial"/>
          <w:b/>
          <w:bCs/>
          <w:sz w:val="22"/>
          <w:szCs w:val="22"/>
        </w:rPr>
        <w:t xml:space="preserve">: </w:t>
      </w:r>
      <w:r w:rsidR="007E2329" w:rsidRPr="007E2329">
        <w:rPr>
          <w:rFonts w:ascii="Verdana" w:eastAsia="Arial" w:hAnsi="Verdana" w:cs="Arial"/>
          <w:sz w:val="22"/>
          <w:szCs w:val="22"/>
        </w:rPr>
        <w:t xml:space="preserve">Adicionar </w:t>
      </w:r>
      <w:r w:rsidR="005C17AE">
        <w:rPr>
          <w:rFonts w:ascii="Verdana" w:eastAsia="Arial" w:hAnsi="Verdana" w:cs="Arial"/>
          <w:sz w:val="22"/>
          <w:szCs w:val="22"/>
        </w:rPr>
        <w:t xml:space="preserve">los </w:t>
      </w:r>
      <w:r w:rsidR="005C17AE" w:rsidRPr="007E2329">
        <w:rPr>
          <w:rFonts w:ascii="Verdana" w:eastAsia="Arial" w:hAnsi="Verdana" w:cs="Arial"/>
          <w:sz w:val="22"/>
          <w:szCs w:val="22"/>
        </w:rPr>
        <w:t>numerales</w:t>
      </w:r>
      <w:r w:rsidR="007E2329" w:rsidRPr="007E2329">
        <w:rPr>
          <w:rFonts w:ascii="Verdana" w:eastAsia="Arial" w:hAnsi="Verdana" w:cs="Arial"/>
          <w:sz w:val="22"/>
          <w:szCs w:val="22"/>
        </w:rPr>
        <w:t xml:space="preserve"> 4.6.</w:t>
      </w:r>
      <w:r w:rsidR="003772BE">
        <w:rPr>
          <w:rFonts w:ascii="Verdana" w:eastAsia="Arial" w:hAnsi="Verdana" w:cs="Arial"/>
          <w:sz w:val="22"/>
          <w:szCs w:val="22"/>
        </w:rPr>
        <w:t xml:space="preserve"> y 4.7.</w:t>
      </w:r>
      <w:r w:rsidR="007E2329" w:rsidRPr="007E2329">
        <w:rPr>
          <w:rFonts w:ascii="Verdana" w:eastAsia="Arial" w:hAnsi="Verdana" w:cs="Arial"/>
          <w:sz w:val="22"/>
          <w:szCs w:val="22"/>
        </w:rPr>
        <w:t xml:space="preserve"> a la instrucción CUARTA de la Circular Externa 016 de 2025 en los siguientes términos:</w:t>
      </w:r>
      <w:r w:rsidR="007E2329" w:rsidRPr="007E2329">
        <w:rPr>
          <w:rFonts w:ascii="Verdana" w:eastAsia="Arial" w:hAnsi="Verdana" w:cs="Arial"/>
          <w:b/>
          <w:bCs/>
          <w:sz w:val="22"/>
          <w:szCs w:val="22"/>
        </w:rPr>
        <w:t xml:space="preserve"> </w:t>
      </w:r>
    </w:p>
    <w:p w14:paraId="5E97111E" w14:textId="77777777" w:rsidR="00041933" w:rsidRPr="007E2329" w:rsidRDefault="00041933" w:rsidP="00993492">
      <w:pPr>
        <w:ind w:left="709" w:hanging="709"/>
        <w:jc w:val="both"/>
        <w:rPr>
          <w:rFonts w:ascii="Verdana" w:eastAsia="Arial" w:hAnsi="Verdana" w:cs="Arial"/>
          <w:sz w:val="22"/>
          <w:szCs w:val="22"/>
        </w:rPr>
      </w:pPr>
    </w:p>
    <w:p w14:paraId="4EF6D85F" w14:textId="4185461A" w:rsidR="0047375C" w:rsidRDefault="00041933" w:rsidP="00041933">
      <w:pPr>
        <w:ind w:left="705" w:hanging="705"/>
        <w:jc w:val="both"/>
        <w:rPr>
          <w:rFonts w:ascii="Verdana" w:eastAsia="Arial" w:hAnsi="Verdana" w:cs="Arial"/>
          <w:sz w:val="22"/>
          <w:szCs w:val="22"/>
        </w:rPr>
      </w:pPr>
      <w:r w:rsidRPr="007E2329">
        <w:rPr>
          <w:rFonts w:ascii="Verdana" w:eastAsia="Arial" w:hAnsi="Verdana" w:cs="Arial"/>
          <w:sz w:val="22"/>
          <w:szCs w:val="22"/>
        </w:rPr>
        <w:t xml:space="preserve">4.6. </w:t>
      </w:r>
      <w:r w:rsidRPr="007E2329">
        <w:rPr>
          <w:rFonts w:ascii="Verdana" w:eastAsia="Arial" w:hAnsi="Verdana" w:cs="Arial"/>
          <w:sz w:val="22"/>
          <w:szCs w:val="22"/>
        </w:rPr>
        <w:tab/>
      </w:r>
      <w:r w:rsidRPr="007E2329">
        <w:rPr>
          <w:rFonts w:ascii="Verdana" w:eastAsia="Arial" w:hAnsi="Verdana" w:cs="Arial"/>
          <w:sz w:val="22"/>
          <w:szCs w:val="22"/>
        </w:rPr>
        <w:tab/>
        <w:t>El reporte</w:t>
      </w:r>
      <w:r w:rsidR="00706165">
        <w:rPr>
          <w:rFonts w:ascii="Verdana" w:eastAsia="Arial" w:hAnsi="Verdana" w:cs="Arial"/>
          <w:sz w:val="22"/>
          <w:szCs w:val="22"/>
        </w:rPr>
        <w:t xml:space="preserve"> </w:t>
      </w:r>
      <w:r w:rsidRPr="007E2329">
        <w:rPr>
          <w:rFonts w:ascii="Verdana" w:eastAsia="Arial" w:hAnsi="Verdana" w:cs="Arial"/>
          <w:sz w:val="22"/>
          <w:szCs w:val="22"/>
        </w:rPr>
        <w:t xml:space="preserve">del MURIC debe realizarse teniendo en cuenta </w:t>
      </w:r>
      <w:r w:rsidR="00B42F9C">
        <w:rPr>
          <w:rFonts w:ascii="Verdana" w:eastAsia="Arial" w:hAnsi="Verdana" w:cs="Arial"/>
          <w:sz w:val="22"/>
          <w:szCs w:val="22"/>
        </w:rPr>
        <w:t>la versión actualizada d</w:t>
      </w:r>
      <w:r w:rsidR="00A27983">
        <w:rPr>
          <w:rFonts w:ascii="Verdana" w:eastAsia="Arial" w:hAnsi="Verdana" w:cs="Arial"/>
          <w:sz w:val="22"/>
          <w:szCs w:val="22"/>
        </w:rPr>
        <w:t>el</w:t>
      </w:r>
      <w:r w:rsidRPr="007E2329">
        <w:rPr>
          <w:rFonts w:ascii="Verdana" w:eastAsia="Arial" w:hAnsi="Verdana" w:cs="Arial"/>
          <w:sz w:val="22"/>
          <w:szCs w:val="22"/>
        </w:rPr>
        <w:t xml:space="preserve"> </w:t>
      </w:r>
      <w:r w:rsidR="00F12373" w:rsidRPr="00F12373">
        <w:rPr>
          <w:rFonts w:ascii="Verdana" w:eastAsia="Arial" w:hAnsi="Verdana" w:cs="Arial"/>
          <w:sz w:val="22"/>
          <w:szCs w:val="22"/>
        </w:rPr>
        <w:t>documento técnico disponible en la página web de la Superintendencia Financiera de Colombia</w:t>
      </w:r>
      <w:r w:rsidR="00F12373">
        <w:rPr>
          <w:rFonts w:ascii="Verdana" w:eastAsia="Arial" w:hAnsi="Verdana" w:cs="Arial"/>
          <w:sz w:val="22"/>
          <w:szCs w:val="22"/>
        </w:rPr>
        <w:t xml:space="preserve"> </w:t>
      </w:r>
      <w:r w:rsidR="00F12373" w:rsidRPr="00F12373">
        <w:rPr>
          <w:rFonts w:ascii="Verdana" w:eastAsia="Arial" w:hAnsi="Verdana" w:cs="Arial"/>
          <w:sz w:val="22"/>
          <w:szCs w:val="22"/>
        </w:rPr>
        <w:t xml:space="preserve">en la sección: </w:t>
      </w:r>
    </w:p>
    <w:p w14:paraId="1A315B0B" w14:textId="77777777" w:rsidR="0047375C" w:rsidRDefault="0047375C" w:rsidP="00041933">
      <w:pPr>
        <w:ind w:left="705" w:hanging="705"/>
        <w:jc w:val="both"/>
        <w:rPr>
          <w:rFonts w:ascii="Verdana" w:eastAsia="Arial" w:hAnsi="Verdana" w:cs="Arial"/>
          <w:sz w:val="22"/>
          <w:szCs w:val="22"/>
        </w:rPr>
      </w:pPr>
    </w:p>
    <w:p w14:paraId="52655EB8" w14:textId="353599DB" w:rsidR="00041933" w:rsidRPr="0047375C" w:rsidRDefault="00F12373" w:rsidP="0047375C">
      <w:pPr>
        <w:ind w:left="705"/>
        <w:jc w:val="both"/>
        <w:rPr>
          <w:rFonts w:ascii="Verdana" w:eastAsia="Arial" w:hAnsi="Verdana" w:cs="Arial"/>
          <w:i/>
          <w:iCs/>
          <w:sz w:val="22"/>
          <w:szCs w:val="22"/>
        </w:rPr>
      </w:pPr>
      <w:r w:rsidRPr="0047375C">
        <w:rPr>
          <w:rFonts w:ascii="Verdana" w:eastAsia="Arial" w:hAnsi="Verdana" w:cs="Arial"/>
          <w:i/>
          <w:iCs/>
          <w:sz w:val="22"/>
          <w:szCs w:val="22"/>
        </w:rPr>
        <w:t>Industrias supervisadas / Interés del Vigilado / Reportes / Índice de reportes de información a la Superintendencia Financiera / Guías para el Reporte de Información / Documentos Técnicos /</w:t>
      </w:r>
      <w:r w:rsidR="000F5AAE" w:rsidRPr="0047375C">
        <w:rPr>
          <w:i/>
          <w:iCs/>
        </w:rPr>
        <w:t xml:space="preserve"> </w:t>
      </w:r>
      <w:r w:rsidR="000F5AAE" w:rsidRPr="0047375C">
        <w:rPr>
          <w:rFonts w:ascii="Verdana" w:eastAsia="Arial" w:hAnsi="Verdana" w:cs="Arial"/>
          <w:i/>
          <w:iCs/>
          <w:sz w:val="22"/>
          <w:szCs w:val="22"/>
        </w:rPr>
        <w:t xml:space="preserve">Documento </w:t>
      </w:r>
      <w:r w:rsidR="006E2FE4" w:rsidRPr="0047375C">
        <w:rPr>
          <w:rFonts w:ascii="Verdana" w:eastAsia="Arial" w:hAnsi="Verdana" w:cs="Arial"/>
          <w:i/>
          <w:iCs/>
          <w:sz w:val="22"/>
          <w:szCs w:val="22"/>
        </w:rPr>
        <w:t>Técnico</w:t>
      </w:r>
      <w:r w:rsidR="000F5AAE" w:rsidRPr="0047375C">
        <w:rPr>
          <w:rFonts w:ascii="Verdana" w:eastAsia="Arial" w:hAnsi="Verdana" w:cs="Arial"/>
          <w:i/>
          <w:iCs/>
          <w:sz w:val="22"/>
          <w:szCs w:val="22"/>
        </w:rPr>
        <w:t xml:space="preserve"> MURIC</w:t>
      </w:r>
      <w:r w:rsidRPr="0047375C">
        <w:rPr>
          <w:rFonts w:ascii="Verdana" w:eastAsia="Arial" w:hAnsi="Verdana" w:cs="Arial"/>
          <w:i/>
          <w:iCs/>
          <w:sz w:val="22"/>
          <w:szCs w:val="22"/>
        </w:rPr>
        <w:t xml:space="preserve"> </w:t>
      </w:r>
    </w:p>
    <w:p w14:paraId="17081610" w14:textId="4AFAE22D" w:rsidR="00041933" w:rsidRPr="007E2329" w:rsidRDefault="00041933" w:rsidP="007E2329">
      <w:pPr>
        <w:ind w:left="709" w:firstLine="2"/>
        <w:jc w:val="both"/>
        <w:rPr>
          <w:rFonts w:ascii="Verdana" w:eastAsia="Arial" w:hAnsi="Verdana" w:cs="Arial"/>
          <w:i/>
          <w:iCs/>
          <w:sz w:val="22"/>
          <w:szCs w:val="22"/>
          <w:lang w:val="es-CO"/>
        </w:rPr>
      </w:pPr>
    </w:p>
    <w:p w14:paraId="605A36E2" w14:textId="1B6FA8DC" w:rsidR="00E86FB6" w:rsidRDefault="006754EF" w:rsidP="002E67F7">
      <w:pPr>
        <w:ind w:left="705" w:hanging="705"/>
        <w:jc w:val="both"/>
        <w:rPr>
          <w:rFonts w:ascii="Verdana" w:eastAsia="Arial" w:hAnsi="Verdana" w:cs="Arial"/>
          <w:sz w:val="22"/>
          <w:szCs w:val="22"/>
        </w:rPr>
      </w:pPr>
      <w:r>
        <w:rPr>
          <w:rFonts w:ascii="Verdana" w:eastAsia="Arial" w:hAnsi="Verdana" w:cs="Arial"/>
          <w:sz w:val="22"/>
          <w:szCs w:val="22"/>
        </w:rPr>
        <w:t>4.7</w:t>
      </w:r>
      <w:r w:rsidR="00AF34A0">
        <w:rPr>
          <w:rFonts w:ascii="Verdana" w:eastAsia="Arial" w:hAnsi="Verdana" w:cs="Arial"/>
          <w:sz w:val="22"/>
          <w:szCs w:val="22"/>
        </w:rPr>
        <w:t>.</w:t>
      </w:r>
      <w:r>
        <w:rPr>
          <w:rFonts w:ascii="Verdana" w:eastAsia="Arial" w:hAnsi="Verdana" w:cs="Arial"/>
          <w:sz w:val="22"/>
          <w:szCs w:val="22"/>
        </w:rPr>
        <w:t xml:space="preserve"> </w:t>
      </w:r>
      <w:r w:rsidR="002E67F7">
        <w:rPr>
          <w:rFonts w:ascii="Verdana" w:eastAsia="Arial" w:hAnsi="Verdana" w:cs="Arial"/>
          <w:sz w:val="22"/>
          <w:szCs w:val="22"/>
        </w:rPr>
        <w:tab/>
      </w:r>
      <w:r>
        <w:rPr>
          <w:rFonts w:ascii="Verdana" w:eastAsia="Arial" w:hAnsi="Verdana" w:cs="Arial"/>
          <w:sz w:val="22"/>
          <w:szCs w:val="22"/>
        </w:rPr>
        <w:t xml:space="preserve">Para efectos de la implementación </w:t>
      </w:r>
      <w:r w:rsidR="00CE14D8">
        <w:rPr>
          <w:rFonts w:ascii="Verdana" w:eastAsia="Arial" w:hAnsi="Verdana" w:cs="Arial"/>
          <w:sz w:val="22"/>
          <w:szCs w:val="22"/>
        </w:rPr>
        <w:t xml:space="preserve">inicial </w:t>
      </w:r>
      <w:r>
        <w:rPr>
          <w:rFonts w:ascii="Verdana" w:eastAsia="Arial" w:hAnsi="Verdana" w:cs="Arial"/>
          <w:sz w:val="22"/>
          <w:szCs w:val="22"/>
        </w:rPr>
        <w:t xml:space="preserve">del </w:t>
      </w:r>
      <w:r w:rsidR="00BF7309">
        <w:rPr>
          <w:rFonts w:ascii="Verdana" w:eastAsia="Arial" w:hAnsi="Verdana" w:cs="Arial"/>
          <w:sz w:val="22"/>
          <w:szCs w:val="22"/>
        </w:rPr>
        <w:t>MURIC</w:t>
      </w:r>
      <w:r w:rsidR="00515EE0">
        <w:rPr>
          <w:rFonts w:ascii="Verdana" w:eastAsia="Arial" w:hAnsi="Verdana" w:cs="Arial"/>
          <w:sz w:val="22"/>
          <w:szCs w:val="22"/>
        </w:rPr>
        <w:t>,</w:t>
      </w:r>
      <w:r>
        <w:rPr>
          <w:rFonts w:ascii="Verdana" w:eastAsia="Arial" w:hAnsi="Verdana" w:cs="Arial"/>
          <w:sz w:val="22"/>
          <w:szCs w:val="22"/>
        </w:rPr>
        <w:t xml:space="preserve"> y en desarrollo de lo previsto en </w:t>
      </w:r>
      <w:r w:rsidR="00736154">
        <w:rPr>
          <w:rFonts w:ascii="Verdana" w:eastAsia="Arial" w:hAnsi="Verdana" w:cs="Arial"/>
          <w:sz w:val="22"/>
          <w:szCs w:val="22"/>
        </w:rPr>
        <w:t>la instrucción</w:t>
      </w:r>
      <w:r w:rsidR="00BF7309">
        <w:rPr>
          <w:rFonts w:ascii="Verdana" w:eastAsia="Arial" w:hAnsi="Verdana" w:cs="Arial"/>
          <w:sz w:val="22"/>
          <w:szCs w:val="22"/>
        </w:rPr>
        <w:t xml:space="preserve"> 22 de las</w:t>
      </w:r>
      <w:r w:rsidR="003C3BE1">
        <w:rPr>
          <w:rFonts w:ascii="Verdana" w:eastAsia="Arial" w:hAnsi="Verdana" w:cs="Arial"/>
          <w:sz w:val="22"/>
          <w:szCs w:val="22"/>
        </w:rPr>
        <w:t xml:space="preserve"> </w:t>
      </w:r>
      <w:r w:rsidR="00BF7309">
        <w:rPr>
          <w:rFonts w:ascii="Verdana" w:eastAsia="Arial" w:hAnsi="Verdana" w:cs="Arial"/>
          <w:sz w:val="22"/>
          <w:szCs w:val="22"/>
        </w:rPr>
        <w:t>R</w:t>
      </w:r>
      <w:r w:rsidR="003C3BE1">
        <w:rPr>
          <w:rFonts w:ascii="Verdana" w:eastAsia="Arial" w:hAnsi="Verdana" w:cs="Arial"/>
          <w:sz w:val="22"/>
          <w:szCs w:val="22"/>
        </w:rPr>
        <w:t xml:space="preserve">eglas de </w:t>
      </w:r>
      <w:r w:rsidR="00736154">
        <w:rPr>
          <w:rFonts w:ascii="Verdana" w:eastAsia="Arial" w:hAnsi="Verdana" w:cs="Arial"/>
          <w:sz w:val="22"/>
          <w:szCs w:val="22"/>
        </w:rPr>
        <w:t>D</w:t>
      </w:r>
      <w:r w:rsidR="003C3BE1">
        <w:rPr>
          <w:rFonts w:ascii="Verdana" w:eastAsia="Arial" w:hAnsi="Verdana" w:cs="Arial"/>
          <w:sz w:val="22"/>
          <w:szCs w:val="22"/>
        </w:rPr>
        <w:t>iligenciamiento</w:t>
      </w:r>
      <w:r w:rsidR="00736154">
        <w:rPr>
          <w:rFonts w:ascii="Verdana" w:eastAsia="Arial" w:hAnsi="Verdana" w:cs="Arial"/>
          <w:sz w:val="22"/>
          <w:szCs w:val="22"/>
        </w:rPr>
        <w:t xml:space="preserve">, </w:t>
      </w:r>
      <w:r w:rsidR="003C3BE1">
        <w:rPr>
          <w:rFonts w:ascii="Verdana" w:eastAsia="Arial" w:hAnsi="Verdana" w:cs="Arial"/>
          <w:sz w:val="22"/>
          <w:szCs w:val="22"/>
        </w:rPr>
        <w:t>para la primera</w:t>
      </w:r>
      <w:r w:rsidR="00FD739A">
        <w:rPr>
          <w:rFonts w:ascii="Verdana" w:eastAsia="Arial" w:hAnsi="Verdana" w:cs="Arial"/>
          <w:sz w:val="22"/>
          <w:szCs w:val="22"/>
        </w:rPr>
        <w:t xml:space="preserve"> prueba</w:t>
      </w:r>
      <w:r w:rsidR="00BE3C83">
        <w:rPr>
          <w:rFonts w:ascii="Verdana" w:eastAsia="Arial" w:hAnsi="Verdana" w:cs="Arial"/>
          <w:sz w:val="22"/>
          <w:szCs w:val="22"/>
        </w:rPr>
        <w:t xml:space="preserve"> de transmisión</w:t>
      </w:r>
      <w:r w:rsidR="00F24C8C">
        <w:rPr>
          <w:rFonts w:ascii="Verdana" w:eastAsia="Arial" w:hAnsi="Verdana" w:cs="Arial"/>
          <w:sz w:val="22"/>
          <w:szCs w:val="22"/>
        </w:rPr>
        <w:t xml:space="preserve"> de cada Grupo</w:t>
      </w:r>
      <w:r w:rsidR="002E67F7">
        <w:rPr>
          <w:rFonts w:ascii="Verdana" w:eastAsia="Arial" w:hAnsi="Verdana" w:cs="Arial"/>
          <w:sz w:val="22"/>
          <w:szCs w:val="22"/>
        </w:rPr>
        <w:t>, así</w:t>
      </w:r>
      <w:r w:rsidR="00FD739A">
        <w:rPr>
          <w:rFonts w:ascii="Verdana" w:eastAsia="Arial" w:hAnsi="Verdana" w:cs="Arial"/>
          <w:sz w:val="22"/>
          <w:szCs w:val="22"/>
        </w:rPr>
        <w:t xml:space="preserve"> como para la primera transmisión </w:t>
      </w:r>
      <w:r w:rsidR="00A36120">
        <w:rPr>
          <w:rFonts w:ascii="Verdana" w:eastAsia="Arial" w:hAnsi="Verdana" w:cs="Arial"/>
          <w:sz w:val="22"/>
          <w:szCs w:val="22"/>
        </w:rPr>
        <w:t>oficial,</w:t>
      </w:r>
      <w:r w:rsidR="00A43551">
        <w:rPr>
          <w:rFonts w:ascii="Verdana" w:eastAsia="Arial" w:hAnsi="Verdana" w:cs="Arial"/>
          <w:sz w:val="22"/>
          <w:szCs w:val="22"/>
        </w:rPr>
        <w:t xml:space="preserve"> las entidades deben enviar</w:t>
      </w:r>
      <w:r w:rsidR="00A36120">
        <w:rPr>
          <w:rFonts w:ascii="Verdana" w:eastAsia="Arial" w:hAnsi="Verdana" w:cs="Arial"/>
          <w:sz w:val="22"/>
          <w:szCs w:val="22"/>
        </w:rPr>
        <w:t xml:space="preserve"> </w:t>
      </w:r>
      <w:r w:rsidR="003B7C03" w:rsidRPr="003B7C03">
        <w:rPr>
          <w:rFonts w:ascii="Verdana" w:eastAsia="Arial" w:hAnsi="Verdana" w:cs="Arial"/>
          <w:sz w:val="22"/>
          <w:szCs w:val="22"/>
        </w:rPr>
        <w:t>la totalidad de los registros</w:t>
      </w:r>
      <w:r w:rsidR="00751A9F">
        <w:rPr>
          <w:rFonts w:ascii="Verdana" w:eastAsia="Arial" w:hAnsi="Verdana" w:cs="Arial"/>
          <w:sz w:val="22"/>
          <w:szCs w:val="22"/>
        </w:rPr>
        <w:t xml:space="preserve"> aplicables</w:t>
      </w:r>
      <w:r w:rsidR="003B7C03" w:rsidRPr="003B7C03">
        <w:rPr>
          <w:rFonts w:ascii="Verdana" w:eastAsia="Arial" w:hAnsi="Verdana" w:cs="Arial"/>
          <w:sz w:val="22"/>
          <w:szCs w:val="22"/>
        </w:rPr>
        <w:t xml:space="preserve"> correspondientes a los </w:t>
      </w:r>
      <w:r w:rsidR="00AB4AF4">
        <w:rPr>
          <w:rFonts w:ascii="Verdana" w:eastAsia="Arial" w:hAnsi="Verdana" w:cs="Arial"/>
          <w:sz w:val="22"/>
          <w:szCs w:val="22"/>
        </w:rPr>
        <w:t>tres</w:t>
      </w:r>
      <w:r w:rsidR="00A810AC" w:rsidRPr="00A810AC">
        <w:rPr>
          <w:rFonts w:ascii="Verdana" w:eastAsia="Arial" w:hAnsi="Verdana" w:cs="Arial"/>
          <w:sz w:val="22"/>
          <w:szCs w:val="22"/>
        </w:rPr>
        <w:t xml:space="preserve"> insumos que conforman el reporte del MURIC</w:t>
      </w:r>
      <w:r w:rsidR="00713ADC">
        <w:rPr>
          <w:rFonts w:ascii="Verdana" w:eastAsia="Arial" w:hAnsi="Verdana" w:cs="Arial"/>
          <w:sz w:val="22"/>
          <w:szCs w:val="22"/>
        </w:rPr>
        <w:t xml:space="preserve">: </w:t>
      </w:r>
      <w:r w:rsidR="0076048F" w:rsidRPr="00713ADC">
        <w:rPr>
          <w:rFonts w:ascii="Verdana" w:eastAsia="Arial" w:hAnsi="Verdana" w:cs="Arial"/>
          <w:sz w:val="22"/>
          <w:szCs w:val="22"/>
        </w:rPr>
        <w:t>MURIC-001-001</w:t>
      </w:r>
      <w:r w:rsidR="00713ADC">
        <w:rPr>
          <w:rFonts w:ascii="Verdana" w:eastAsia="Arial" w:hAnsi="Verdana" w:cs="Arial"/>
          <w:sz w:val="22"/>
          <w:szCs w:val="22"/>
        </w:rPr>
        <w:t xml:space="preserve">, </w:t>
      </w:r>
      <w:r w:rsidR="000C0C7E" w:rsidRPr="00713ADC">
        <w:rPr>
          <w:rFonts w:ascii="Verdana" w:eastAsia="Arial" w:hAnsi="Verdana" w:cs="Arial"/>
          <w:sz w:val="22"/>
          <w:szCs w:val="22"/>
        </w:rPr>
        <w:t>MURIC-001-002</w:t>
      </w:r>
      <w:r w:rsidR="00713ADC">
        <w:rPr>
          <w:rFonts w:ascii="Verdana" w:eastAsia="Arial" w:hAnsi="Verdana" w:cs="Arial"/>
          <w:sz w:val="22"/>
          <w:szCs w:val="22"/>
        </w:rPr>
        <w:t xml:space="preserve">, y </w:t>
      </w:r>
      <w:r w:rsidR="00713ADC" w:rsidRPr="00713ADC">
        <w:rPr>
          <w:rFonts w:ascii="Verdana" w:eastAsia="Arial" w:hAnsi="Verdana" w:cs="Arial"/>
          <w:sz w:val="22"/>
          <w:szCs w:val="22"/>
        </w:rPr>
        <w:t>MURIC-001-003</w:t>
      </w:r>
      <w:r w:rsidR="00A43551">
        <w:rPr>
          <w:rFonts w:ascii="Verdana" w:eastAsia="Arial" w:hAnsi="Verdana" w:cs="Arial"/>
          <w:sz w:val="22"/>
          <w:szCs w:val="22"/>
        </w:rPr>
        <w:t xml:space="preserve">, incluyendo la información de todas las operaciones </w:t>
      </w:r>
      <w:r w:rsidR="00751A9F">
        <w:rPr>
          <w:rFonts w:ascii="Verdana" w:eastAsia="Arial" w:hAnsi="Verdana" w:cs="Arial"/>
          <w:sz w:val="22"/>
          <w:szCs w:val="22"/>
        </w:rPr>
        <w:t>que deben ser objeto de reporte</w:t>
      </w:r>
      <w:r w:rsidR="004A0811">
        <w:rPr>
          <w:rFonts w:ascii="Verdana" w:eastAsia="Arial" w:hAnsi="Verdana" w:cs="Arial"/>
          <w:sz w:val="22"/>
          <w:szCs w:val="22"/>
        </w:rPr>
        <w:t>.</w:t>
      </w:r>
      <w:r w:rsidR="00195520">
        <w:rPr>
          <w:rFonts w:ascii="Verdana" w:eastAsia="Arial" w:hAnsi="Verdana" w:cs="Arial"/>
          <w:sz w:val="22"/>
          <w:szCs w:val="22"/>
        </w:rPr>
        <w:t xml:space="preserve"> En las demás transmisiones de prueba y transmisiones oficiales, las entidades deben aplicar</w:t>
      </w:r>
      <w:r w:rsidR="004A0811">
        <w:rPr>
          <w:rFonts w:ascii="Verdana" w:eastAsia="Arial" w:hAnsi="Verdana" w:cs="Arial"/>
          <w:sz w:val="22"/>
          <w:szCs w:val="22"/>
        </w:rPr>
        <w:t xml:space="preserve"> </w:t>
      </w:r>
      <w:r w:rsidR="00195520">
        <w:rPr>
          <w:rFonts w:ascii="Verdana" w:eastAsia="Arial" w:hAnsi="Verdana" w:cs="Arial"/>
          <w:sz w:val="22"/>
          <w:szCs w:val="22"/>
        </w:rPr>
        <w:t>la instrucción 22 del documento de Reglas de Diligenciamiento.</w:t>
      </w:r>
    </w:p>
    <w:p w14:paraId="00BC5CAC" w14:textId="77777777" w:rsidR="009873DA" w:rsidRDefault="009873DA" w:rsidP="00A05ED1">
      <w:pPr>
        <w:jc w:val="both"/>
        <w:rPr>
          <w:rFonts w:ascii="Verdana" w:eastAsia="Arial" w:hAnsi="Verdana" w:cs="Arial"/>
          <w:sz w:val="22"/>
          <w:szCs w:val="22"/>
        </w:rPr>
      </w:pPr>
    </w:p>
    <w:p w14:paraId="67B7DEC1" w14:textId="77777777" w:rsidR="00D934A8" w:rsidRDefault="00D934A8" w:rsidP="00A05ED1">
      <w:pPr>
        <w:jc w:val="both"/>
        <w:rPr>
          <w:rFonts w:ascii="Verdana" w:eastAsia="Arial" w:hAnsi="Verdana" w:cs="Arial"/>
          <w:sz w:val="22"/>
          <w:szCs w:val="22"/>
        </w:rPr>
      </w:pPr>
    </w:p>
    <w:p w14:paraId="3473B0FB" w14:textId="49E4C073" w:rsidR="000E44A5" w:rsidRPr="007E2329" w:rsidRDefault="00A05ED1" w:rsidP="00A05ED1">
      <w:pPr>
        <w:jc w:val="both"/>
        <w:rPr>
          <w:rFonts w:ascii="Verdana" w:eastAsia="Arial" w:hAnsi="Verdana" w:cs="Arial"/>
          <w:sz w:val="22"/>
          <w:szCs w:val="22"/>
        </w:rPr>
      </w:pPr>
      <w:r w:rsidRPr="007E2329">
        <w:rPr>
          <w:rFonts w:ascii="Verdana" w:eastAsia="Arial" w:hAnsi="Verdana" w:cs="Arial"/>
          <w:sz w:val="22"/>
          <w:szCs w:val="22"/>
        </w:rPr>
        <w:t xml:space="preserve">La presente </w:t>
      </w:r>
      <w:r w:rsidR="00194D03" w:rsidRPr="007E2329">
        <w:rPr>
          <w:rFonts w:ascii="Verdana" w:eastAsia="Arial" w:hAnsi="Verdana" w:cs="Arial"/>
          <w:sz w:val="22"/>
          <w:szCs w:val="22"/>
        </w:rPr>
        <w:t>C</w:t>
      </w:r>
      <w:r w:rsidRPr="007E2329">
        <w:rPr>
          <w:rFonts w:ascii="Verdana" w:eastAsia="Arial" w:hAnsi="Verdana" w:cs="Arial"/>
          <w:sz w:val="22"/>
          <w:szCs w:val="22"/>
        </w:rPr>
        <w:t>ircular</w:t>
      </w:r>
      <w:r w:rsidR="00194D03" w:rsidRPr="007E2329">
        <w:rPr>
          <w:rFonts w:ascii="Verdana" w:eastAsia="Arial" w:hAnsi="Verdana" w:cs="Arial"/>
          <w:sz w:val="22"/>
          <w:szCs w:val="22"/>
        </w:rPr>
        <w:t xml:space="preserve"> Externa</w:t>
      </w:r>
      <w:r w:rsidRPr="007E2329">
        <w:rPr>
          <w:rFonts w:ascii="Verdana" w:eastAsia="Arial" w:hAnsi="Verdana" w:cs="Arial"/>
          <w:sz w:val="22"/>
          <w:szCs w:val="22"/>
        </w:rPr>
        <w:t xml:space="preserve"> </w:t>
      </w:r>
      <w:r w:rsidR="5B847111" w:rsidRPr="007E2329">
        <w:rPr>
          <w:rFonts w:ascii="Verdana" w:eastAsia="Arial" w:hAnsi="Verdana" w:cs="Arial"/>
          <w:sz w:val="22"/>
          <w:szCs w:val="22"/>
        </w:rPr>
        <w:t>r</w:t>
      </w:r>
      <w:r w:rsidRPr="007E2329">
        <w:rPr>
          <w:rFonts w:ascii="Verdana" w:eastAsia="Arial" w:hAnsi="Verdana" w:cs="Arial"/>
          <w:sz w:val="22"/>
          <w:szCs w:val="22"/>
        </w:rPr>
        <w:t>ige a partir de su publicación</w:t>
      </w:r>
      <w:r w:rsidR="007E2329" w:rsidRPr="007E2329">
        <w:rPr>
          <w:rFonts w:ascii="Verdana" w:eastAsia="Arial" w:hAnsi="Verdana" w:cs="Arial"/>
          <w:sz w:val="22"/>
          <w:szCs w:val="22"/>
        </w:rPr>
        <w:t>.</w:t>
      </w:r>
      <w:r w:rsidRPr="007E2329">
        <w:rPr>
          <w:rFonts w:ascii="Verdana" w:eastAsia="Arial" w:hAnsi="Verdana" w:cs="Arial"/>
          <w:sz w:val="22"/>
          <w:szCs w:val="22"/>
        </w:rPr>
        <w:t xml:space="preserve"> </w:t>
      </w:r>
    </w:p>
    <w:p w14:paraId="0D7A82D9" w14:textId="77777777" w:rsidR="00A05ED1" w:rsidRPr="007E2329" w:rsidRDefault="00A05ED1" w:rsidP="00A05ED1">
      <w:pPr>
        <w:jc w:val="both"/>
        <w:rPr>
          <w:rFonts w:ascii="Verdana" w:eastAsia="Arial" w:hAnsi="Verdana" w:cs="Arial"/>
          <w:sz w:val="22"/>
          <w:szCs w:val="22"/>
        </w:rPr>
      </w:pPr>
    </w:p>
    <w:p w14:paraId="62B258C3" w14:textId="77777777" w:rsidR="000E44A5" w:rsidRPr="007E2329" w:rsidRDefault="000E44A5" w:rsidP="00A05ED1">
      <w:pPr>
        <w:jc w:val="both"/>
        <w:rPr>
          <w:rFonts w:ascii="Verdana" w:eastAsia="Arial" w:hAnsi="Verdana" w:cs="Arial"/>
          <w:sz w:val="22"/>
          <w:szCs w:val="22"/>
        </w:rPr>
      </w:pPr>
    </w:p>
    <w:p w14:paraId="02516298" w14:textId="77777777" w:rsidR="00D934A8" w:rsidRDefault="00D934A8" w:rsidP="007060DE">
      <w:pPr>
        <w:jc w:val="both"/>
        <w:rPr>
          <w:rFonts w:ascii="Verdana" w:eastAsia="Arial" w:hAnsi="Verdana" w:cs="Arial"/>
          <w:sz w:val="22"/>
          <w:szCs w:val="22"/>
        </w:rPr>
      </w:pPr>
    </w:p>
    <w:p w14:paraId="730614C0" w14:textId="13E9904C" w:rsidR="00776708" w:rsidRPr="000A2BA8" w:rsidRDefault="00A05ED1" w:rsidP="007060DE">
      <w:pPr>
        <w:jc w:val="both"/>
        <w:rPr>
          <w:rFonts w:ascii="Verdana" w:eastAsia="Arial" w:hAnsi="Verdana" w:cs="Arial"/>
          <w:sz w:val="22"/>
          <w:szCs w:val="22"/>
        </w:rPr>
      </w:pPr>
      <w:r w:rsidRPr="007E2329">
        <w:rPr>
          <w:rFonts w:ascii="Verdana" w:eastAsia="Arial" w:hAnsi="Verdana" w:cs="Arial"/>
          <w:sz w:val="22"/>
          <w:szCs w:val="22"/>
        </w:rPr>
        <w:t xml:space="preserve">Cordialmente, </w:t>
      </w:r>
    </w:p>
    <w:p w14:paraId="722B9A5F" w14:textId="77777777" w:rsidR="00694800" w:rsidRPr="007E2329" w:rsidRDefault="00694800" w:rsidP="007060DE">
      <w:pPr>
        <w:jc w:val="both"/>
        <w:rPr>
          <w:rFonts w:ascii="Verdana" w:eastAsia="Arial" w:hAnsi="Verdana" w:cs="Arial"/>
          <w:sz w:val="22"/>
          <w:szCs w:val="22"/>
          <w:lang w:val="es-CO"/>
        </w:rPr>
      </w:pPr>
    </w:p>
    <w:p w14:paraId="65246672" w14:textId="77777777" w:rsidR="00694800" w:rsidRPr="007E2329" w:rsidRDefault="00694800" w:rsidP="007060DE">
      <w:pPr>
        <w:widowControl w:val="0"/>
        <w:tabs>
          <w:tab w:val="left" w:pos="284"/>
          <w:tab w:val="left" w:pos="450"/>
          <w:tab w:val="left" w:pos="1665"/>
        </w:tabs>
        <w:adjustRightInd w:val="0"/>
        <w:jc w:val="both"/>
        <w:rPr>
          <w:rFonts w:ascii="Verdana" w:eastAsia="Arial" w:hAnsi="Verdana" w:cs="Arial"/>
          <w:b/>
          <w:bCs/>
          <w:sz w:val="22"/>
          <w:szCs w:val="22"/>
          <w:lang w:val="es-CO"/>
        </w:rPr>
      </w:pPr>
    </w:p>
    <w:p w14:paraId="1A77AD11" w14:textId="77777777" w:rsidR="00BC00DF" w:rsidRPr="007E2329" w:rsidRDefault="00BC00DF" w:rsidP="007060DE">
      <w:pPr>
        <w:widowControl w:val="0"/>
        <w:tabs>
          <w:tab w:val="left" w:pos="284"/>
          <w:tab w:val="left" w:pos="450"/>
          <w:tab w:val="left" w:pos="1665"/>
        </w:tabs>
        <w:adjustRightInd w:val="0"/>
        <w:jc w:val="both"/>
        <w:rPr>
          <w:rFonts w:ascii="Verdana" w:eastAsia="Arial" w:hAnsi="Verdana" w:cs="Arial"/>
          <w:b/>
          <w:bCs/>
          <w:sz w:val="22"/>
          <w:szCs w:val="22"/>
          <w:lang w:val="es-CO"/>
        </w:rPr>
      </w:pPr>
    </w:p>
    <w:p w14:paraId="0B3F976E" w14:textId="470C7DE4" w:rsidR="007060DE" w:rsidRPr="007E2329" w:rsidRDefault="007060DE" w:rsidP="007060DE">
      <w:pPr>
        <w:widowControl w:val="0"/>
        <w:tabs>
          <w:tab w:val="left" w:pos="284"/>
          <w:tab w:val="left" w:pos="450"/>
          <w:tab w:val="left" w:pos="1665"/>
        </w:tabs>
        <w:adjustRightInd w:val="0"/>
        <w:jc w:val="both"/>
        <w:rPr>
          <w:rFonts w:ascii="Verdana" w:eastAsia="Arial" w:hAnsi="Verdana" w:cs="Arial"/>
          <w:b/>
          <w:bCs/>
          <w:sz w:val="22"/>
          <w:szCs w:val="22"/>
          <w:lang w:val="es-CO"/>
        </w:rPr>
      </w:pPr>
      <w:r w:rsidRPr="007E2329">
        <w:rPr>
          <w:rFonts w:ascii="Verdana" w:eastAsia="Arial" w:hAnsi="Verdana" w:cs="Arial"/>
          <w:b/>
          <w:bCs/>
          <w:sz w:val="22"/>
          <w:szCs w:val="22"/>
          <w:lang w:val="es-CO"/>
        </w:rPr>
        <w:t xml:space="preserve">CÉSAR FERRARI </w:t>
      </w:r>
      <w:proofErr w:type="spellStart"/>
      <w:r w:rsidRPr="007E2329">
        <w:rPr>
          <w:rFonts w:ascii="Verdana" w:eastAsia="Arial" w:hAnsi="Verdana" w:cs="Arial"/>
          <w:b/>
          <w:bCs/>
          <w:sz w:val="22"/>
          <w:szCs w:val="22"/>
          <w:lang w:val="es-CO"/>
        </w:rPr>
        <w:t>Ph.D</w:t>
      </w:r>
      <w:proofErr w:type="spellEnd"/>
      <w:r w:rsidR="006A3DD1">
        <w:rPr>
          <w:rFonts w:ascii="Verdana" w:eastAsia="Arial" w:hAnsi="Verdana" w:cs="Arial"/>
          <w:b/>
          <w:bCs/>
          <w:sz w:val="22"/>
          <w:szCs w:val="22"/>
          <w:lang w:val="es-CO"/>
        </w:rPr>
        <w:t>.</w:t>
      </w:r>
    </w:p>
    <w:p w14:paraId="21A10412" w14:textId="77777777" w:rsidR="007060DE" w:rsidRPr="007E2329" w:rsidRDefault="007060DE" w:rsidP="007060DE">
      <w:pPr>
        <w:tabs>
          <w:tab w:val="left" w:pos="284"/>
        </w:tabs>
        <w:jc w:val="both"/>
        <w:rPr>
          <w:rFonts w:ascii="Verdana" w:eastAsia="Arial" w:hAnsi="Verdana" w:cs="Arial"/>
          <w:sz w:val="22"/>
          <w:szCs w:val="22"/>
          <w:lang w:val="es-CO"/>
        </w:rPr>
      </w:pPr>
      <w:r w:rsidRPr="007E2329">
        <w:rPr>
          <w:rFonts w:ascii="Verdana" w:eastAsia="Arial" w:hAnsi="Verdana" w:cs="Arial"/>
          <w:sz w:val="22"/>
          <w:szCs w:val="22"/>
          <w:lang w:val="es-CO"/>
        </w:rPr>
        <w:t>Superintendente Financiero</w:t>
      </w:r>
    </w:p>
    <w:p w14:paraId="7E29461A" w14:textId="3B052108" w:rsidR="007060DE" w:rsidRPr="007E2329" w:rsidRDefault="00683A4D" w:rsidP="007060DE">
      <w:pPr>
        <w:jc w:val="both"/>
        <w:rPr>
          <w:rFonts w:ascii="Verdana" w:eastAsia="Arial" w:hAnsi="Verdana" w:cs="Arial"/>
          <w:sz w:val="22"/>
          <w:szCs w:val="22"/>
          <w:lang w:val="es-CO"/>
        </w:rPr>
      </w:pPr>
      <w:r w:rsidRPr="007E2329">
        <w:rPr>
          <w:rFonts w:ascii="Verdana" w:eastAsia="Arial" w:hAnsi="Verdana" w:cs="Arial"/>
          <w:sz w:val="22"/>
          <w:szCs w:val="22"/>
          <w:lang w:val="es-CO"/>
        </w:rPr>
        <w:t>50000</w:t>
      </w:r>
    </w:p>
    <w:p w14:paraId="095FE1A0" w14:textId="77777777" w:rsidR="00776708" w:rsidRPr="007E2329" w:rsidRDefault="00776708" w:rsidP="007060DE">
      <w:pPr>
        <w:jc w:val="both"/>
        <w:rPr>
          <w:rFonts w:ascii="Verdana" w:eastAsia="Arial" w:hAnsi="Verdana" w:cs="Arial"/>
          <w:sz w:val="22"/>
          <w:szCs w:val="22"/>
          <w:lang w:val="es-CO"/>
        </w:rPr>
      </w:pPr>
    </w:p>
    <w:p w14:paraId="2A4E7B3D" w14:textId="77777777" w:rsidR="0025253F" w:rsidRDefault="0025253F" w:rsidP="007060DE">
      <w:pPr>
        <w:jc w:val="both"/>
        <w:rPr>
          <w:rFonts w:ascii="Verdana" w:eastAsia="Arial" w:hAnsi="Verdana" w:cs="Arial"/>
          <w:sz w:val="22"/>
          <w:szCs w:val="22"/>
          <w:lang w:val="es-CO"/>
        </w:rPr>
      </w:pPr>
    </w:p>
    <w:p w14:paraId="3FC2E9B6" w14:textId="77777777" w:rsidR="00D934A8" w:rsidRPr="007E2329" w:rsidRDefault="00D934A8" w:rsidP="007060DE">
      <w:pPr>
        <w:jc w:val="both"/>
        <w:rPr>
          <w:rFonts w:ascii="Verdana" w:eastAsia="Arial" w:hAnsi="Verdana" w:cs="Arial"/>
          <w:sz w:val="22"/>
          <w:szCs w:val="22"/>
          <w:lang w:val="es-CO"/>
        </w:rPr>
      </w:pPr>
    </w:p>
    <w:p w14:paraId="26B9C666" w14:textId="77777777" w:rsidR="00C358FA" w:rsidRPr="000A2BA8" w:rsidRDefault="007060DE" w:rsidP="007060DE">
      <w:pPr>
        <w:jc w:val="both"/>
        <w:rPr>
          <w:rFonts w:ascii="Verdana" w:eastAsia="Arial" w:hAnsi="Verdana" w:cs="Arial"/>
          <w:sz w:val="16"/>
          <w:szCs w:val="16"/>
          <w:lang w:val="es-CO"/>
        </w:rPr>
      </w:pPr>
      <w:r w:rsidRPr="000A2BA8">
        <w:rPr>
          <w:rFonts w:ascii="Verdana" w:eastAsia="Arial" w:hAnsi="Verdana" w:cs="Arial"/>
          <w:sz w:val="16"/>
          <w:szCs w:val="16"/>
          <w:lang w:val="es-CO"/>
        </w:rPr>
        <w:t>Elaboró:</w:t>
      </w:r>
    </w:p>
    <w:p w14:paraId="2F4592B3" w14:textId="703C3B09" w:rsidR="008B2DD8" w:rsidRPr="000A2BA8" w:rsidRDefault="008B2DD8" w:rsidP="007060DE">
      <w:pPr>
        <w:jc w:val="both"/>
        <w:rPr>
          <w:rFonts w:ascii="Verdana" w:eastAsia="Arial" w:hAnsi="Verdana" w:cs="Arial"/>
          <w:sz w:val="16"/>
          <w:szCs w:val="16"/>
          <w:lang w:val="es-CO"/>
        </w:rPr>
      </w:pPr>
      <w:r w:rsidRPr="000A2BA8">
        <w:rPr>
          <w:rFonts w:ascii="Verdana" w:eastAsia="Arial" w:hAnsi="Verdana" w:cs="Arial"/>
          <w:sz w:val="16"/>
          <w:szCs w:val="16"/>
          <w:lang w:val="es-CO"/>
        </w:rPr>
        <w:t xml:space="preserve">Santiago </w:t>
      </w:r>
      <w:r w:rsidR="00982D7E" w:rsidRPr="000A2BA8">
        <w:rPr>
          <w:rFonts w:ascii="Verdana" w:eastAsia="Arial" w:hAnsi="Verdana" w:cs="Arial"/>
          <w:sz w:val="16"/>
          <w:szCs w:val="16"/>
          <w:lang w:val="es-CO"/>
        </w:rPr>
        <w:t>Guerrero Sabogal</w:t>
      </w:r>
    </w:p>
    <w:p w14:paraId="7169F2DA" w14:textId="684BB960" w:rsidR="00982D7E" w:rsidRPr="000A2BA8" w:rsidRDefault="00982D7E" w:rsidP="007060DE">
      <w:pPr>
        <w:jc w:val="both"/>
        <w:rPr>
          <w:rFonts w:ascii="Verdana" w:eastAsia="Arial" w:hAnsi="Verdana" w:cs="Arial"/>
          <w:sz w:val="16"/>
          <w:szCs w:val="16"/>
          <w:lang w:val="es-CO"/>
        </w:rPr>
      </w:pPr>
      <w:r w:rsidRPr="000A2BA8">
        <w:rPr>
          <w:rFonts w:ascii="Verdana" w:eastAsia="Arial" w:hAnsi="Verdana" w:cs="Arial"/>
          <w:sz w:val="16"/>
          <w:szCs w:val="16"/>
          <w:lang w:val="es-CO"/>
        </w:rPr>
        <w:t>Willam Serrano Mora</w:t>
      </w:r>
    </w:p>
    <w:p w14:paraId="248423F8" w14:textId="3BBBF99B" w:rsidR="00266C59" w:rsidRPr="000A2BA8" w:rsidRDefault="00266C59" w:rsidP="007060DE">
      <w:pPr>
        <w:jc w:val="both"/>
        <w:rPr>
          <w:rFonts w:ascii="Verdana" w:eastAsia="Arial" w:hAnsi="Verdana" w:cs="Arial"/>
          <w:sz w:val="16"/>
          <w:szCs w:val="16"/>
          <w:lang w:val="es-CO"/>
        </w:rPr>
      </w:pPr>
    </w:p>
    <w:p w14:paraId="718564FB" w14:textId="1995D7CA" w:rsidR="00472791" w:rsidRPr="000A2BA8" w:rsidRDefault="00266C59" w:rsidP="007060DE">
      <w:pPr>
        <w:jc w:val="both"/>
        <w:rPr>
          <w:rFonts w:ascii="Verdana" w:eastAsia="Arial" w:hAnsi="Verdana" w:cs="Arial"/>
          <w:sz w:val="16"/>
          <w:szCs w:val="16"/>
          <w:lang w:val="es-CO"/>
        </w:rPr>
      </w:pPr>
      <w:r w:rsidRPr="000A2BA8">
        <w:rPr>
          <w:rFonts w:ascii="Verdana" w:eastAsia="Arial" w:hAnsi="Verdana" w:cs="Arial"/>
          <w:sz w:val="16"/>
          <w:szCs w:val="16"/>
          <w:lang w:val="es-CO"/>
        </w:rPr>
        <w:t>R</w:t>
      </w:r>
      <w:r w:rsidR="007060DE" w:rsidRPr="000A2BA8">
        <w:rPr>
          <w:rFonts w:ascii="Verdana" w:eastAsia="Arial" w:hAnsi="Verdana" w:cs="Arial"/>
          <w:sz w:val="16"/>
          <w:szCs w:val="16"/>
          <w:lang w:val="es-CO"/>
        </w:rPr>
        <w:t xml:space="preserve">evisó: </w:t>
      </w:r>
    </w:p>
    <w:p w14:paraId="2EFF9D0F" w14:textId="7A4B02BE" w:rsidR="00D20700" w:rsidRPr="000A2BA8" w:rsidRDefault="00D20700" w:rsidP="007060DE">
      <w:pPr>
        <w:jc w:val="both"/>
        <w:rPr>
          <w:rFonts w:ascii="Verdana" w:eastAsia="Arial" w:hAnsi="Verdana" w:cs="Arial"/>
          <w:sz w:val="16"/>
          <w:szCs w:val="16"/>
          <w:lang w:val="es-CO"/>
        </w:rPr>
      </w:pPr>
      <w:r w:rsidRPr="000A2BA8">
        <w:rPr>
          <w:rFonts w:ascii="Verdana" w:eastAsia="Arial" w:hAnsi="Verdana" w:cs="Arial"/>
          <w:sz w:val="16"/>
          <w:szCs w:val="16"/>
          <w:lang w:val="es-CO"/>
        </w:rPr>
        <w:t>Sebastián Durán Méndez</w:t>
      </w:r>
    </w:p>
    <w:p w14:paraId="0DD5DAEE" w14:textId="705EE324" w:rsidR="008A4503" w:rsidRPr="000A2BA8" w:rsidRDefault="008A4503" w:rsidP="007060DE">
      <w:pPr>
        <w:jc w:val="both"/>
        <w:rPr>
          <w:rFonts w:ascii="Verdana" w:eastAsia="Arial" w:hAnsi="Verdana" w:cs="Arial"/>
          <w:sz w:val="16"/>
          <w:szCs w:val="16"/>
          <w:lang w:val="es-CO"/>
        </w:rPr>
      </w:pPr>
      <w:r w:rsidRPr="000A2BA8">
        <w:rPr>
          <w:rFonts w:ascii="Verdana" w:eastAsia="Arial" w:hAnsi="Verdana" w:cs="Arial"/>
          <w:sz w:val="16"/>
          <w:szCs w:val="16"/>
          <w:lang w:val="es-CO"/>
        </w:rPr>
        <w:t>Yamile Castro Rojas</w:t>
      </w:r>
    </w:p>
    <w:p w14:paraId="15AA9799" w14:textId="55DC25E0" w:rsidR="00626202" w:rsidRDefault="00D934A8" w:rsidP="007060DE">
      <w:pPr>
        <w:jc w:val="both"/>
        <w:rPr>
          <w:rFonts w:ascii="Verdana" w:eastAsia="Arial" w:hAnsi="Verdana" w:cs="Arial"/>
          <w:sz w:val="16"/>
          <w:szCs w:val="16"/>
          <w:lang w:val="es-CO"/>
        </w:rPr>
      </w:pPr>
      <w:r>
        <w:rPr>
          <w:rFonts w:ascii="Verdana" w:eastAsia="Arial" w:hAnsi="Verdana" w:cs="Arial"/>
          <w:sz w:val="16"/>
          <w:szCs w:val="16"/>
          <w:lang w:val="es-CO"/>
        </w:rPr>
        <w:t xml:space="preserve">Carlos </w:t>
      </w:r>
      <w:r w:rsidR="0063198D">
        <w:rPr>
          <w:rFonts w:ascii="Verdana" w:eastAsia="Arial" w:hAnsi="Verdana" w:cs="Arial"/>
          <w:sz w:val="16"/>
          <w:szCs w:val="16"/>
          <w:lang w:val="es-CO"/>
        </w:rPr>
        <w:t xml:space="preserve">Andres </w:t>
      </w:r>
      <w:r>
        <w:rPr>
          <w:rFonts w:ascii="Verdana" w:eastAsia="Arial" w:hAnsi="Verdana" w:cs="Arial"/>
          <w:sz w:val="16"/>
          <w:szCs w:val="16"/>
          <w:lang w:val="es-CO"/>
        </w:rPr>
        <w:t>Merlano</w:t>
      </w:r>
      <w:r w:rsidR="0063198D">
        <w:rPr>
          <w:rFonts w:ascii="Verdana" w:eastAsia="Arial" w:hAnsi="Verdana" w:cs="Arial"/>
          <w:sz w:val="16"/>
          <w:szCs w:val="16"/>
          <w:lang w:val="es-CO"/>
        </w:rPr>
        <w:t xml:space="preserve"> Porras</w:t>
      </w:r>
    </w:p>
    <w:p w14:paraId="7C6F61F5" w14:textId="7A567015" w:rsidR="008A4503" w:rsidRDefault="0063198D" w:rsidP="007060DE">
      <w:pPr>
        <w:jc w:val="both"/>
        <w:rPr>
          <w:rFonts w:ascii="Verdana" w:eastAsia="Arial" w:hAnsi="Verdana" w:cs="Arial"/>
          <w:sz w:val="16"/>
          <w:szCs w:val="16"/>
          <w:lang w:val="es-CO"/>
        </w:rPr>
      </w:pPr>
      <w:r>
        <w:rPr>
          <w:rFonts w:ascii="Verdana" w:eastAsia="Arial" w:hAnsi="Verdana" w:cs="Arial"/>
          <w:sz w:val="16"/>
          <w:szCs w:val="16"/>
          <w:lang w:val="es-CO"/>
        </w:rPr>
        <w:t xml:space="preserve">Luis </w:t>
      </w:r>
      <w:r w:rsidR="008A4503" w:rsidRPr="000A2BA8">
        <w:rPr>
          <w:rFonts w:ascii="Verdana" w:eastAsia="Arial" w:hAnsi="Verdana" w:cs="Arial"/>
          <w:sz w:val="16"/>
          <w:szCs w:val="16"/>
          <w:lang w:val="es-CO"/>
        </w:rPr>
        <w:t xml:space="preserve">Antonio </w:t>
      </w:r>
      <w:r w:rsidR="00BF18EF" w:rsidRPr="000A2BA8">
        <w:rPr>
          <w:rFonts w:ascii="Verdana" w:eastAsia="Arial" w:hAnsi="Verdana" w:cs="Arial"/>
          <w:sz w:val="16"/>
          <w:szCs w:val="16"/>
          <w:lang w:val="es-CO"/>
        </w:rPr>
        <w:t>Arregocés</w:t>
      </w:r>
      <w:r w:rsidR="00A71B63" w:rsidRPr="000A2BA8">
        <w:rPr>
          <w:rFonts w:ascii="Verdana" w:eastAsia="Arial" w:hAnsi="Verdana" w:cs="Arial"/>
          <w:sz w:val="16"/>
          <w:szCs w:val="16"/>
          <w:lang w:val="es-CO"/>
        </w:rPr>
        <w:t xml:space="preserve"> Castillo</w:t>
      </w:r>
    </w:p>
    <w:p w14:paraId="6A93A06F" w14:textId="1B3CA767" w:rsidR="00626202" w:rsidRPr="000A2BA8" w:rsidRDefault="00626202" w:rsidP="007060DE">
      <w:pPr>
        <w:jc w:val="both"/>
        <w:rPr>
          <w:rFonts w:ascii="Verdana" w:eastAsia="Arial" w:hAnsi="Verdana" w:cs="Arial"/>
          <w:sz w:val="16"/>
          <w:szCs w:val="16"/>
          <w:lang w:val="es-CO"/>
        </w:rPr>
      </w:pPr>
      <w:r>
        <w:rPr>
          <w:rFonts w:ascii="Verdana" w:eastAsia="Arial" w:hAnsi="Verdana" w:cs="Arial"/>
          <w:sz w:val="16"/>
          <w:szCs w:val="16"/>
          <w:lang w:val="es-CO"/>
        </w:rPr>
        <w:t xml:space="preserve">Jennifer Alexandra </w:t>
      </w:r>
      <w:r w:rsidR="00422A35">
        <w:rPr>
          <w:rFonts w:ascii="Verdana" w:eastAsia="Arial" w:hAnsi="Verdana" w:cs="Arial"/>
          <w:sz w:val="16"/>
          <w:szCs w:val="16"/>
          <w:lang w:val="es-CO"/>
        </w:rPr>
        <w:t>Pineda Romero</w:t>
      </w:r>
    </w:p>
    <w:p w14:paraId="1F9CE254" w14:textId="77777777" w:rsidR="00BC6BFF" w:rsidRDefault="004A5089" w:rsidP="00AB4259">
      <w:pPr>
        <w:jc w:val="both"/>
        <w:rPr>
          <w:rFonts w:ascii="Verdana" w:eastAsia="Arial" w:hAnsi="Verdana" w:cs="Arial"/>
          <w:sz w:val="16"/>
          <w:szCs w:val="16"/>
          <w:lang w:val="es-CO"/>
        </w:rPr>
      </w:pPr>
      <w:r>
        <w:rPr>
          <w:rFonts w:ascii="Verdana" w:eastAsia="Arial" w:hAnsi="Verdana" w:cs="Arial"/>
          <w:sz w:val="16"/>
          <w:szCs w:val="16"/>
          <w:lang w:val="es-CO"/>
        </w:rPr>
        <w:t>Homero Reyes Caviedes</w:t>
      </w:r>
    </w:p>
    <w:p w14:paraId="021942AC" w14:textId="2023FC90" w:rsidR="00AB4259" w:rsidRPr="000A2BA8" w:rsidRDefault="00AB4259" w:rsidP="00AB4259">
      <w:pPr>
        <w:jc w:val="both"/>
        <w:rPr>
          <w:rFonts w:ascii="Verdana" w:eastAsia="Arial" w:hAnsi="Verdana" w:cs="Arial"/>
          <w:sz w:val="16"/>
          <w:szCs w:val="16"/>
          <w:lang w:val="es-CO"/>
        </w:rPr>
      </w:pPr>
      <w:r w:rsidRPr="000A2BA8">
        <w:rPr>
          <w:rFonts w:ascii="Verdana" w:eastAsia="Arial" w:hAnsi="Verdana" w:cs="Arial"/>
          <w:sz w:val="16"/>
          <w:szCs w:val="16"/>
          <w:lang w:val="es-CO"/>
        </w:rPr>
        <w:t xml:space="preserve">Yudi Astrid Pereira Chacón </w:t>
      </w:r>
    </w:p>
    <w:p w14:paraId="37D7A47B" w14:textId="77777777" w:rsidR="00AB4259" w:rsidRPr="000A2BA8" w:rsidRDefault="00AB4259" w:rsidP="00AB4259">
      <w:pPr>
        <w:jc w:val="both"/>
        <w:rPr>
          <w:rFonts w:ascii="Verdana" w:eastAsia="Arial" w:hAnsi="Verdana" w:cs="Arial"/>
          <w:sz w:val="16"/>
          <w:szCs w:val="16"/>
          <w:lang w:val="es-CO"/>
        </w:rPr>
      </w:pPr>
      <w:r w:rsidRPr="000A2BA8">
        <w:rPr>
          <w:rFonts w:ascii="Verdana" w:eastAsia="Arial" w:hAnsi="Verdana" w:cs="Arial"/>
          <w:sz w:val="16"/>
          <w:szCs w:val="16"/>
          <w:lang w:val="es-CO"/>
        </w:rPr>
        <w:t>Guillermo Alberto Sinisterra Paz</w:t>
      </w:r>
    </w:p>
    <w:p w14:paraId="00F91ECA" w14:textId="412A2F59" w:rsidR="008778AE" w:rsidRPr="000A2BA8" w:rsidRDefault="008778AE" w:rsidP="00AB4259">
      <w:pPr>
        <w:jc w:val="both"/>
        <w:rPr>
          <w:rFonts w:ascii="Verdana" w:eastAsia="Arial" w:hAnsi="Verdana" w:cs="Arial"/>
          <w:sz w:val="16"/>
          <w:szCs w:val="16"/>
          <w:lang w:val="es-CO"/>
        </w:rPr>
      </w:pPr>
      <w:r w:rsidRPr="000A2BA8">
        <w:rPr>
          <w:rFonts w:ascii="Verdana" w:eastAsia="Arial" w:hAnsi="Verdana" w:cs="Arial"/>
          <w:sz w:val="16"/>
          <w:szCs w:val="16"/>
          <w:lang w:val="es-CO"/>
        </w:rPr>
        <w:t xml:space="preserve">María Fernanda Beltran </w:t>
      </w:r>
    </w:p>
    <w:p w14:paraId="37F9FDE0" w14:textId="55C6130C" w:rsidR="008778AE" w:rsidRPr="000A2BA8" w:rsidRDefault="008778AE" w:rsidP="00AB4259">
      <w:pPr>
        <w:jc w:val="both"/>
        <w:rPr>
          <w:rFonts w:ascii="Verdana" w:eastAsia="Arial" w:hAnsi="Verdana" w:cs="Arial"/>
          <w:sz w:val="16"/>
          <w:szCs w:val="16"/>
          <w:lang w:val="es-CO"/>
        </w:rPr>
      </w:pPr>
      <w:r w:rsidRPr="000A2BA8">
        <w:rPr>
          <w:rFonts w:ascii="Verdana" w:eastAsia="Arial" w:hAnsi="Verdana" w:cs="Arial"/>
          <w:sz w:val="16"/>
          <w:szCs w:val="16"/>
          <w:lang w:val="es-CO"/>
        </w:rPr>
        <w:t xml:space="preserve">Magda Fernanda Vasquez </w:t>
      </w:r>
    </w:p>
    <w:p w14:paraId="66CDC91D" w14:textId="77777777" w:rsidR="00AB4259" w:rsidRPr="000A2BA8" w:rsidRDefault="00AB4259" w:rsidP="00AB4259">
      <w:pPr>
        <w:jc w:val="both"/>
        <w:rPr>
          <w:rFonts w:ascii="Verdana" w:eastAsia="Arial" w:hAnsi="Verdana" w:cs="Arial"/>
          <w:sz w:val="16"/>
          <w:szCs w:val="16"/>
          <w:lang w:val="es-CO"/>
        </w:rPr>
      </w:pPr>
      <w:r w:rsidRPr="000A2BA8">
        <w:rPr>
          <w:rFonts w:ascii="Verdana" w:eastAsia="Arial" w:hAnsi="Verdana" w:cs="Arial"/>
          <w:sz w:val="16"/>
          <w:szCs w:val="16"/>
          <w:lang w:val="es-CO"/>
        </w:rPr>
        <w:t xml:space="preserve">Andrés Eduardo Jiménez Gómez </w:t>
      </w:r>
    </w:p>
    <w:p w14:paraId="1308590A" w14:textId="77777777" w:rsidR="006056BC" w:rsidRPr="000A2BA8" w:rsidRDefault="006056BC" w:rsidP="007060DE">
      <w:pPr>
        <w:jc w:val="both"/>
        <w:rPr>
          <w:rFonts w:ascii="Verdana" w:eastAsia="Arial" w:hAnsi="Verdana" w:cs="Arial"/>
          <w:sz w:val="16"/>
          <w:szCs w:val="16"/>
          <w:lang w:val="es-CO"/>
        </w:rPr>
      </w:pPr>
    </w:p>
    <w:p w14:paraId="169C9066" w14:textId="77777777" w:rsidR="00472791" w:rsidRPr="000A2BA8" w:rsidRDefault="007060DE" w:rsidP="00B82937">
      <w:pPr>
        <w:jc w:val="both"/>
        <w:rPr>
          <w:rFonts w:ascii="Verdana" w:eastAsia="Arial" w:hAnsi="Verdana" w:cs="Arial"/>
          <w:sz w:val="16"/>
          <w:szCs w:val="16"/>
          <w:lang w:val="es-CO"/>
        </w:rPr>
      </w:pPr>
      <w:r w:rsidRPr="000A2BA8">
        <w:rPr>
          <w:rFonts w:ascii="Verdana" w:eastAsia="Arial" w:hAnsi="Verdana" w:cs="Arial"/>
          <w:sz w:val="16"/>
          <w:szCs w:val="16"/>
          <w:lang w:val="es-CO"/>
        </w:rPr>
        <w:t xml:space="preserve">Aprobó: </w:t>
      </w:r>
    </w:p>
    <w:p w14:paraId="2D0CA503" w14:textId="2EEF87F1" w:rsidR="008F0D79" w:rsidRPr="000A2BA8" w:rsidRDefault="006615A0" w:rsidP="00B82937">
      <w:pPr>
        <w:jc w:val="both"/>
        <w:rPr>
          <w:rFonts w:ascii="Verdana" w:hAnsi="Verdana"/>
          <w:sz w:val="16"/>
          <w:szCs w:val="16"/>
          <w:lang w:val="es-CO"/>
        </w:rPr>
      </w:pPr>
      <w:r>
        <w:rPr>
          <w:rFonts w:ascii="Verdana" w:eastAsia="Arial" w:hAnsi="Verdana" w:cs="Arial"/>
          <w:sz w:val="16"/>
          <w:szCs w:val="16"/>
          <w:lang w:val="es-CO"/>
        </w:rPr>
        <w:t xml:space="preserve">Francisco Javier Duque </w:t>
      </w:r>
      <w:r w:rsidR="00D84242">
        <w:rPr>
          <w:rFonts w:ascii="Verdana" w:eastAsia="Arial" w:hAnsi="Verdana" w:cs="Arial"/>
          <w:sz w:val="16"/>
          <w:szCs w:val="16"/>
          <w:lang w:val="es-CO"/>
        </w:rPr>
        <w:t>Sandoval</w:t>
      </w:r>
    </w:p>
    <w:sectPr w:rsidR="008F0D79" w:rsidRPr="000A2BA8" w:rsidSect="00054492">
      <w:headerReference w:type="default" r:id="rId11"/>
      <w:footerReference w:type="default" r:id="rId12"/>
      <w:pgSz w:w="12240" w:h="18720" w:code="123"/>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D7A5" w14:textId="77777777" w:rsidR="00B6137D" w:rsidRDefault="00B6137D" w:rsidP="00757B36">
      <w:r>
        <w:separator/>
      </w:r>
    </w:p>
  </w:endnote>
  <w:endnote w:type="continuationSeparator" w:id="0">
    <w:p w14:paraId="6F5F2B3B" w14:textId="77777777" w:rsidR="00B6137D" w:rsidRDefault="00B6137D" w:rsidP="00757B36">
      <w:r>
        <w:continuationSeparator/>
      </w:r>
    </w:p>
  </w:endnote>
  <w:endnote w:type="continuationNotice" w:id="1">
    <w:p w14:paraId="7784D368" w14:textId="77777777" w:rsidR="00B6137D" w:rsidRDefault="00B61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Pro">
    <w:charset w:val="00"/>
    <w:family w:val="swiss"/>
    <w:pitch w:val="variable"/>
    <w:sig w:usb0="80000287" w:usb1="00000043"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9C03" w14:textId="77777777" w:rsidR="00B6137D" w:rsidRDefault="00B6137D" w:rsidP="00757B36">
      <w:r>
        <w:separator/>
      </w:r>
    </w:p>
  </w:footnote>
  <w:footnote w:type="continuationSeparator" w:id="0">
    <w:p w14:paraId="56ABCC0F" w14:textId="77777777" w:rsidR="00B6137D" w:rsidRDefault="00B6137D" w:rsidP="00757B36">
      <w:r>
        <w:continuationSeparator/>
      </w:r>
    </w:p>
  </w:footnote>
  <w:footnote w:type="continuationNotice" w:id="1">
    <w:p w14:paraId="42FD12BD" w14:textId="77777777" w:rsidR="00B6137D" w:rsidRDefault="00B61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12522994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D6C"/>
    <w:multiLevelType w:val="hybridMultilevel"/>
    <w:tmpl w:val="FD22B18C"/>
    <w:lvl w:ilvl="0" w:tplc="C658B130">
      <w:start w:val="1"/>
      <w:numFmt w:val="upp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01C752E4"/>
    <w:multiLevelType w:val="hybridMultilevel"/>
    <w:tmpl w:val="56380DC6"/>
    <w:lvl w:ilvl="0" w:tplc="88E0A3C6">
      <w:start w:val="1"/>
      <w:numFmt w:val="lowerLetter"/>
      <w:lvlText w:val="%1."/>
      <w:lvlJc w:val="left"/>
      <w:pPr>
        <w:ind w:left="1069" w:hanging="360"/>
      </w:pPr>
      <w:rPr>
        <w:rFonts w:hint="default"/>
      </w:rPr>
    </w:lvl>
    <w:lvl w:ilvl="1" w:tplc="580A0019" w:tentative="1">
      <w:start w:val="1"/>
      <w:numFmt w:val="lowerLetter"/>
      <w:lvlText w:val="%2."/>
      <w:lvlJc w:val="left"/>
      <w:pPr>
        <w:ind w:left="1789" w:hanging="360"/>
      </w:pPr>
    </w:lvl>
    <w:lvl w:ilvl="2" w:tplc="580A001B" w:tentative="1">
      <w:start w:val="1"/>
      <w:numFmt w:val="lowerRoman"/>
      <w:lvlText w:val="%3."/>
      <w:lvlJc w:val="right"/>
      <w:pPr>
        <w:ind w:left="2509" w:hanging="180"/>
      </w:pPr>
    </w:lvl>
    <w:lvl w:ilvl="3" w:tplc="580A000F" w:tentative="1">
      <w:start w:val="1"/>
      <w:numFmt w:val="decimal"/>
      <w:lvlText w:val="%4."/>
      <w:lvlJc w:val="left"/>
      <w:pPr>
        <w:ind w:left="3229" w:hanging="360"/>
      </w:pPr>
    </w:lvl>
    <w:lvl w:ilvl="4" w:tplc="580A0019" w:tentative="1">
      <w:start w:val="1"/>
      <w:numFmt w:val="lowerLetter"/>
      <w:lvlText w:val="%5."/>
      <w:lvlJc w:val="left"/>
      <w:pPr>
        <w:ind w:left="3949" w:hanging="360"/>
      </w:pPr>
    </w:lvl>
    <w:lvl w:ilvl="5" w:tplc="580A001B" w:tentative="1">
      <w:start w:val="1"/>
      <w:numFmt w:val="lowerRoman"/>
      <w:lvlText w:val="%6."/>
      <w:lvlJc w:val="right"/>
      <w:pPr>
        <w:ind w:left="4669" w:hanging="180"/>
      </w:pPr>
    </w:lvl>
    <w:lvl w:ilvl="6" w:tplc="580A000F" w:tentative="1">
      <w:start w:val="1"/>
      <w:numFmt w:val="decimal"/>
      <w:lvlText w:val="%7."/>
      <w:lvlJc w:val="left"/>
      <w:pPr>
        <w:ind w:left="5389" w:hanging="360"/>
      </w:pPr>
    </w:lvl>
    <w:lvl w:ilvl="7" w:tplc="580A0019" w:tentative="1">
      <w:start w:val="1"/>
      <w:numFmt w:val="lowerLetter"/>
      <w:lvlText w:val="%8."/>
      <w:lvlJc w:val="left"/>
      <w:pPr>
        <w:ind w:left="6109" w:hanging="360"/>
      </w:pPr>
    </w:lvl>
    <w:lvl w:ilvl="8" w:tplc="580A001B" w:tentative="1">
      <w:start w:val="1"/>
      <w:numFmt w:val="lowerRoman"/>
      <w:lvlText w:val="%9."/>
      <w:lvlJc w:val="right"/>
      <w:pPr>
        <w:ind w:left="6829" w:hanging="180"/>
      </w:pPr>
    </w:lvl>
  </w:abstractNum>
  <w:abstractNum w:abstractNumId="2"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753C19"/>
    <w:multiLevelType w:val="hybridMultilevel"/>
    <w:tmpl w:val="7DD4D5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2C2F04"/>
    <w:multiLevelType w:val="hybridMultilevel"/>
    <w:tmpl w:val="BB82E50A"/>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84E52B3"/>
    <w:multiLevelType w:val="hybridMultilevel"/>
    <w:tmpl w:val="BF8A9D6E"/>
    <w:lvl w:ilvl="0" w:tplc="312CB4DE">
      <w:start w:val="1"/>
      <w:numFmt w:val="decimal"/>
      <w:lvlText w:val="3.3%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BE73BED"/>
    <w:multiLevelType w:val="multilevel"/>
    <w:tmpl w:val="DDF0ED9E"/>
    <w:lvl w:ilvl="0">
      <w:start w:val="3"/>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7" w15:restartNumberingAfterBreak="0">
    <w:nsid w:val="0D4259F3"/>
    <w:multiLevelType w:val="multilevel"/>
    <w:tmpl w:val="FE941F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38A54EF"/>
    <w:multiLevelType w:val="hybridMultilevel"/>
    <w:tmpl w:val="2E22390C"/>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9" w15:restartNumberingAfterBreak="0">
    <w:nsid w:val="1A59797C"/>
    <w:multiLevelType w:val="hybridMultilevel"/>
    <w:tmpl w:val="DAEA0342"/>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0" w15:restartNumberingAfterBreak="0">
    <w:nsid w:val="258D4FD6"/>
    <w:multiLevelType w:val="hybridMultilevel"/>
    <w:tmpl w:val="79C4F0A4"/>
    <w:lvl w:ilvl="0" w:tplc="EA821280">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9137944"/>
    <w:multiLevelType w:val="hybridMultilevel"/>
    <w:tmpl w:val="46C444C4"/>
    <w:lvl w:ilvl="0" w:tplc="C36EC7BE">
      <w:start w:val="1"/>
      <w:numFmt w:val="lowerLetter"/>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5B66D0"/>
    <w:multiLevelType w:val="multilevel"/>
    <w:tmpl w:val="E6EEDF50"/>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089375E"/>
    <w:multiLevelType w:val="hybridMultilevel"/>
    <w:tmpl w:val="B27006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0761FA"/>
    <w:multiLevelType w:val="hybridMultilevel"/>
    <w:tmpl w:val="8ACACBA4"/>
    <w:lvl w:ilvl="0" w:tplc="408CB3E2">
      <w:start w:val="1"/>
      <w:numFmt w:val="upp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5" w15:restartNumberingAfterBreak="0">
    <w:nsid w:val="333779E5"/>
    <w:multiLevelType w:val="multilevel"/>
    <w:tmpl w:val="52DEA8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383B56"/>
    <w:multiLevelType w:val="hybridMultilevel"/>
    <w:tmpl w:val="3D9E56F4"/>
    <w:lvl w:ilvl="0" w:tplc="580A0015">
      <w:start w:val="1"/>
      <w:numFmt w:val="upperLetter"/>
      <w:lvlText w:val="%1."/>
      <w:lvlJc w:val="left"/>
      <w:pPr>
        <w:ind w:left="800" w:hanging="360"/>
      </w:pPr>
    </w:lvl>
    <w:lvl w:ilvl="1" w:tplc="580A0019" w:tentative="1">
      <w:start w:val="1"/>
      <w:numFmt w:val="lowerLetter"/>
      <w:lvlText w:val="%2."/>
      <w:lvlJc w:val="left"/>
      <w:pPr>
        <w:ind w:left="1520" w:hanging="360"/>
      </w:pPr>
    </w:lvl>
    <w:lvl w:ilvl="2" w:tplc="580A001B" w:tentative="1">
      <w:start w:val="1"/>
      <w:numFmt w:val="lowerRoman"/>
      <w:lvlText w:val="%3."/>
      <w:lvlJc w:val="right"/>
      <w:pPr>
        <w:ind w:left="2240" w:hanging="180"/>
      </w:pPr>
    </w:lvl>
    <w:lvl w:ilvl="3" w:tplc="580A000F" w:tentative="1">
      <w:start w:val="1"/>
      <w:numFmt w:val="decimal"/>
      <w:lvlText w:val="%4."/>
      <w:lvlJc w:val="left"/>
      <w:pPr>
        <w:ind w:left="2960" w:hanging="360"/>
      </w:pPr>
    </w:lvl>
    <w:lvl w:ilvl="4" w:tplc="580A0019" w:tentative="1">
      <w:start w:val="1"/>
      <w:numFmt w:val="lowerLetter"/>
      <w:lvlText w:val="%5."/>
      <w:lvlJc w:val="left"/>
      <w:pPr>
        <w:ind w:left="3680" w:hanging="360"/>
      </w:pPr>
    </w:lvl>
    <w:lvl w:ilvl="5" w:tplc="580A001B" w:tentative="1">
      <w:start w:val="1"/>
      <w:numFmt w:val="lowerRoman"/>
      <w:lvlText w:val="%6."/>
      <w:lvlJc w:val="right"/>
      <w:pPr>
        <w:ind w:left="4400" w:hanging="180"/>
      </w:pPr>
    </w:lvl>
    <w:lvl w:ilvl="6" w:tplc="580A000F" w:tentative="1">
      <w:start w:val="1"/>
      <w:numFmt w:val="decimal"/>
      <w:lvlText w:val="%7."/>
      <w:lvlJc w:val="left"/>
      <w:pPr>
        <w:ind w:left="5120" w:hanging="360"/>
      </w:pPr>
    </w:lvl>
    <w:lvl w:ilvl="7" w:tplc="580A0019" w:tentative="1">
      <w:start w:val="1"/>
      <w:numFmt w:val="lowerLetter"/>
      <w:lvlText w:val="%8."/>
      <w:lvlJc w:val="left"/>
      <w:pPr>
        <w:ind w:left="5840" w:hanging="360"/>
      </w:pPr>
    </w:lvl>
    <w:lvl w:ilvl="8" w:tplc="580A001B" w:tentative="1">
      <w:start w:val="1"/>
      <w:numFmt w:val="lowerRoman"/>
      <w:lvlText w:val="%9."/>
      <w:lvlJc w:val="right"/>
      <w:pPr>
        <w:ind w:left="6560" w:hanging="180"/>
      </w:pPr>
    </w:lvl>
  </w:abstractNum>
  <w:abstractNum w:abstractNumId="17" w15:restartNumberingAfterBreak="0">
    <w:nsid w:val="37683F4F"/>
    <w:multiLevelType w:val="multilevel"/>
    <w:tmpl w:val="D3260622"/>
    <w:lvl w:ilvl="0">
      <w:start w:val="1"/>
      <w:numFmt w:val="decimal"/>
      <w:lvlText w:val="%1."/>
      <w:lvlJc w:val="left"/>
      <w:pPr>
        <w:ind w:left="510" w:hanging="510"/>
      </w:pPr>
      <w:rPr>
        <w:rFonts w:hint="default"/>
        <w:b/>
      </w:rPr>
    </w:lvl>
    <w:lvl w:ilvl="1">
      <w:start w:val="1"/>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b/>
      </w:rPr>
    </w:lvl>
    <w:lvl w:ilvl="3">
      <w:start w:val="1"/>
      <w:numFmt w:val="decimal"/>
      <w:lvlText w:val="%1.%2.%3.%4."/>
      <w:lvlJc w:val="left"/>
      <w:pPr>
        <w:ind w:left="2520" w:hanging="144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4320" w:hanging="2160"/>
      </w:pPr>
      <w:rPr>
        <w:rFonts w:hint="default"/>
        <w:b/>
      </w:rPr>
    </w:lvl>
    <w:lvl w:ilvl="7">
      <w:start w:val="1"/>
      <w:numFmt w:val="decimal"/>
      <w:lvlText w:val="%1.%2.%3.%4.%5.%6.%7.%8."/>
      <w:lvlJc w:val="left"/>
      <w:pPr>
        <w:ind w:left="5040" w:hanging="2520"/>
      </w:pPr>
      <w:rPr>
        <w:rFonts w:hint="default"/>
        <w:b/>
      </w:rPr>
    </w:lvl>
    <w:lvl w:ilvl="8">
      <w:start w:val="1"/>
      <w:numFmt w:val="decimal"/>
      <w:lvlText w:val="%1.%2.%3.%4.%5.%6.%7.%8.%9."/>
      <w:lvlJc w:val="left"/>
      <w:pPr>
        <w:ind w:left="5760" w:hanging="2880"/>
      </w:pPr>
      <w:rPr>
        <w:rFonts w:hint="default"/>
        <w:b/>
      </w:rPr>
    </w:lvl>
  </w:abstractNum>
  <w:abstractNum w:abstractNumId="18" w15:restartNumberingAfterBreak="0">
    <w:nsid w:val="3C2751B7"/>
    <w:multiLevelType w:val="hybridMultilevel"/>
    <w:tmpl w:val="092075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0E14D2"/>
    <w:multiLevelType w:val="hybridMultilevel"/>
    <w:tmpl w:val="0420ABD8"/>
    <w:lvl w:ilvl="0" w:tplc="F7AE5A8C">
      <w:start w:val="1"/>
      <w:numFmt w:val="upp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0" w15:restartNumberingAfterBreak="0">
    <w:nsid w:val="41E93B9E"/>
    <w:multiLevelType w:val="hybridMultilevel"/>
    <w:tmpl w:val="77DE1014"/>
    <w:lvl w:ilvl="0" w:tplc="77CE8A5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F25206"/>
    <w:multiLevelType w:val="multilevel"/>
    <w:tmpl w:val="38801A32"/>
    <w:lvl w:ilvl="0">
      <w:start w:val="3"/>
      <w:numFmt w:val="decimal"/>
      <w:lvlText w:val="%1"/>
      <w:lvlJc w:val="left"/>
      <w:pPr>
        <w:ind w:left="430" w:hanging="43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46602074"/>
    <w:multiLevelType w:val="hybridMultilevel"/>
    <w:tmpl w:val="CA500552"/>
    <w:lvl w:ilvl="0" w:tplc="240A0019">
      <w:start w:val="1"/>
      <w:numFmt w:val="lowerLetter"/>
      <w:lvlText w:val="%1."/>
      <w:lvlJc w:val="left"/>
      <w:pPr>
        <w:ind w:left="1440" w:hanging="108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468A520F"/>
    <w:multiLevelType w:val="multilevel"/>
    <w:tmpl w:val="FE941F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76D71A8"/>
    <w:multiLevelType w:val="multilevel"/>
    <w:tmpl w:val="69B6DDB6"/>
    <w:lvl w:ilvl="0">
      <w:start w:val="3"/>
      <w:numFmt w:val="decimal"/>
      <w:lvlText w:val="%1."/>
      <w:lvlJc w:val="left"/>
      <w:pPr>
        <w:ind w:left="520" w:hanging="5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5" w15:restartNumberingAfterBreak="0">
    <w:nsid w:val="4C6328F1"/>
    <w:multiLevelType w:val="hybridMultilevel"/>
    <w:tmpl w:val="759672E2"/>
    <w:lvl w:ilvl="0" w:tplc="240A0019">
      <w:start w:val="1"/>
      <w:numFmt w:val="lowerLetter"/>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26" w15:restartNumberingAfterBreak="0">
    <w:nsid w:val="593E5AD5"/>
    <w:multiLevelType w:val="hybridMultilevel"/>
    <w:tmpl w:val="E988A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6054C2"/>
    <w:multiLevelType w:val="hybridMultilevel"/>
    <w:tmpl w:val="C0145934"/>
    <w:lvl w:ilvl="0" w:tplc="7CD093AA">
      <w:start w:val="1"/>
      <w:numFmt w:val="lowerLetter"/>
      <w:lvlText w:val="%1."/>
      <w:lvlJc w:val="left"/>
      <w:pPr>
        <w:ind w:left="1080" w:hanging="720"/>
      </w:pPr>
      <w:rPr>
        <w:rFonts w:ascii="Verdana" w:eastAsia="Arial" w:hAnsi="Verdana" w:cs="Arial"/>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4C76796"/>
    <w:multiLevelType w:val="hybridMultilevel"/>
    <w:tmpl w:val="9856C42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6C7F082E"/>
    <w:multiLevelType w:val="hybridMultilevel"/>
    <w:tmpl w:val="04B61C16"/>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79557A80"/>
    <w:multiLevelType w:val="hybridMultilevel"/>
    <w:tmpl w:val="B64AC4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66200909">
    <w:abstractNumId w:val="2"/>
  </w:num>
  <w:num w:numId="2" w16cid:durableId="1625847024">
    <w:abstractNumId w:val="27"/>
  </w:num>
  <w:num w:numId="3" w16cid:durableId="1520777461">
    <w:abstractNumId w:val="28"/>
  </w:num>
  <w:num w:numId="4" w16cid:durableId="65229771">
    <w:abstractNumId w:val="11"/>
  </w:num>
  <w:num w:numId="5" w16cid:durableId="886330508">
    <w:abstractNumId w:val="15"/>
  </w:num>
  <w:num w:numId="6" w16cid:durableId="757285651">
    <w:abstractNumId w:val="3"/>
  </w:num>
  <w:num w:numId="7" w16cid:durableId="841509953">
    <w:abstractNumId w:val="13"/>
  </w:num>
  <w:num w:numId="8" w16cid:durableId="1106385317">
    <w:abstractNumId w:val="7"/>
  </w:num>
  <w:num w:numId="9" w16cid:durableId="1394540779">
    <w:abstractNumId w:val="23"/>
  </w:num>
  <w:num w:numId="10" w16cid:durableId="1204362878">
    <w:abstractNumId w:val="12"/>
  </w:num>
  <w:num w:numId="11" w16cid:durableId="415827328">
    <w:abstractNumId w:val="20"/>
  </w:num>
  <w:num w:numId="12" w16cid:durableId="2142722497">
    <w:abstractNumId w:val="18"/>
  </w:num>
  <w:num w:numId="13" w16cid:durableId="439182077">
    <w:abstractNumId w:val="1"/>
  </w:num>
  <w:num w:numId="14" w16cid:durableId="1530877962">
    <w:abstractNumId w:val="16"/>
  </w:num>
  <w:num w:numId="15" w16cid:durableId="1198278309">
    <w:abstractNumId w:val="29"/>
  </w:num>
  <w:num w:numId="16" w16cid:durableId="1321540586">
    <w:abstractNumId w:val="8"/>
  </w:num>
  <w:num w:numId="17" w16cid:durableId="2141072266">
    <w:abstractNumId w:val="9"/>
  </w:num>
  <w:num w:numId="18" w16cid:durableId="1155100565">
    <w:abstractNumId w:val="4"/>
  </w:num>
  <w:num w:numId="19" w16cid:durableId="1760247130">
    <w:abstractNumId w:val="0"/>
  </w:num>
  <w:num w:numId="20" w16cid:durableId="814028053">
    <w:abstractNumId w:val="19"/>
  </w:num>
  <w:num w:numId="21" w16cid:durableId="556282653">
    <w:abstractNumId w:val="14"/>
  </w:num>
  <w:num w:numId="22" w16cid:durableId="592395980">
    <w:abstractNumId w:val="22"/>
  </w:num>
  <w:num w:numId="23" w16cid:durableId="1737439209">
    <w:abstractNumId w:val="10"/>
  </w:num>
  <w:num w:numId="24" w16cid:durableId="805508854">
    <w:abstractNumId w:val="21"/>
  </w:num>
  <w:num w:numId="25" w16cid:durableId="542133523">
    <w:abstractNumId w:val="5"/>
  </w:num>
  <w:num w:numId="26" w16cid:durableId="661129322">
    <w:abstractNumId w:val="6"/>
  </w:num>
  <w:num w:numId="27" w16cid:durableId="1533179381">
    <w:abstractNumId w:val="24"/>
  </w:num>
  <w:num w:numId="28" w16cid:durableId="1101755408">
    <w:abstractNumId w:val="25"/>
  </w:num>
  <w:num w:numId="29" w16cid:durableId="908222967">
    <w:abstractNumId w:val="30"/>
  </w:num>
  <w:num w:numId="30" w16cid:durableId="1732121506">
    <w:abstractNumId w:val="26"/>
  </w:num>
  <w:num w:numId="31" w16cid:durableId="1601059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688"/>
    <w:rsid w:val="00000AD2"/>
    <w:rsid w:val="00001225"/>
    <w:rsid w:val="000016F4"/>
    <w:rsid w:val="00002351"/>
    <w:rsid w:val="0000284B"/>
    <w:rsid w:val="00002C24"/>
    <w:rsid w:val="0000432D"/>
    <w:rsid w:val="000056C6"/>
    <w:rsid w:val="0000601B"/>
    <w:rsid w:val="0000652F"/>
    <w:rsid w:val="00007A88"/>
    <w:rsid w:val="00012356"/>
    <w:rsid w:val="000124E4"/>
    <w:rsid w:val="00012627"/>
    <w:rsid w:val="00012C9D"/>
    <w:rsid w:val="00016E61"/>
    <w:rsid w:val="0001792D"/>
    <w:rsid w:val="00022EFF"/>
    <w:rsid w:val="0002323A"/>
    <w:rsid w:val="00023511"/>
    <w:rsid w:val="00023B9B"/>
    <w:rsid w:val="0002490E"/>
    <w:rsid w:val="00026292"/>
    <w:rsid w:val="00031F5C"/>
    <w:rsid w:val="00032BDA"/>
    <w:rsid w:val="000353C1"/>
    <w:rsid w:val="0003614A"/>
    <w:rsid w:val="00036221"/>
    <w:rsid w:val="000367B2"/>
    <w:rsid w:val="00036B11"/>
    <w:rsid w:val="00037321"/>
    <w:rsid w:val="00040E1A"/>
    <w:rsid w:val="00041933"/>
    <w:rsid w:val="0004370D"/>
    <w:rsid w:val="0004386A"/>
    <w:rsid w:val="000439AD"/>
    <w:rsid w:val="0004488D"/>
    <w:rsid w:val="00045E6E"/>
    <w:rsid w:val="00047B43"/>
    <w:rsid w:val="00047B90"/>
    <w:rsid w:val="00051080"/>
    <w:rsid w:val="00052298"/>
    <w:rsid w:val="00052713"/>
    <w:rsid w:val="0005363E"/>
    <w:rsid w:val="00054492"/>
    <w:rsid w:val="00054545"/>
    <w:rsid w:val="00057294"/>
    <w:rsid w:val="00062C5B"/>
    <w:rsid w:val="00064AA9"/>
    <w:rsid w:val="000665D7"/>
    <w:rsid w:val="00067372"/>
    <w:rsid w:val="00067F3D"/>
    <w:rsid w:val="00070D59"/>
    <w:rsid w:val="000712FA"/>
    <w:rsid w:val="0007149D"/>
    <w:rsid w:val="00071FBF"/>
    <w:rsid w:val="00071FC2"/>
    <w:rsid w:val="00073F53"/>
    <w:rsid w:val="000752DA"/>
    <w:rsid w:val="000766A5"/>
    <w:rsid w:val="00080B71"/>
    <w:rsid w:val="0008141D"/>
    <w:rsid w:val="00081ACF"/>
    <w:rsid w:val="00081CD5"/>
    <w:rsid w:val="0008291C"/>
    <w:rsid w:val="0008354A"/>
    <w:rsid w:val="00090169"/>
    <w:rsid w:val="00090B4B"/>
    <w:rsid w:val="00090CD2"/>
    <w:rsid w:val="0009105E"/>
    <w:rsid w:val="00091705"/>
    <w:rsid w:val="000922B6"/>
    <w:rsid w:val="00092F54"/>
    <w:rsid w:val="00093698"/>
    <w:rsid w:val="0009379E"/>
    <w:rsid w:val="00095040"/>
    <w:rsid w:val="000A1F17"/>
    <w:rsid w:val="000A2BA8"/>
    <w:rsid w:val="000A3A92"/>
    <w:rsid w:val="000A6E15"/>
    <w:rsid w:val="000A7DFA"/>
    <w:rsid w:val="000B0310"/>
    <w:rsid w:val="000B0EAA"/>
    <w:rsid w:val="000B128A"/>
    <w:rsid w:val="000B168F"/>
    <w:rsid w:val="000B1A26"/>
    <w:rsid w:val="000B1B0D"/>
    <w:rsid w:val="000B1B38"/>
    <w:rsid w:val="000B3964"/>
    <w:rsid w:val="000B4699"/>
    <w:rsid w:val="000B6A45"/>
    <w:rsid w:val="000B6F22"/>
    <w:rsid w:val="000B737A"/>
    <w:rsid w:val="000C0803"/>
    <w:rsid w:val="000C0C7E"/>
    <w:rsid w:val="000C19E0"/>
    <w:rsid w:val="000C1CC1"/>
    <w:rsid w:val="000C284C"/>
    <w:rsid w:val="000C306C"/>
    <w:rsid w:val="000C4258"/>
    <w:rsid w:val="000C46AE"/>
    <w:rsid w:val="000C53B2"/>
    <w:rsid w:val="000C5556"/>
    <w:rsid w:val="000C58DA"/>
    <w:rsid w:val="000C5DBA"/>
    <w:rsid w:val="000C5FEB"/>
    <w:rsid w:val="000C69CE"/>
    <w:rsid w:val="000C786A"/>
    <w:rsid w:val="000C7EDC"/>
    <w:rsid w:val="000D1E12"/>
    <w:rsid w:val="000D26C2"/>
    <w:rsid w:val="000D3172"/>
    <w:rsid w:val="000D3B5D"/>
    <w:rsid w:val="000D6575"/>
    <w:rsid w:val="000D6D80"/>
    <w:rsid w:val="000D72C7"/>
    <w:rsid w:val="000E0E32"/>
    <w:rsid w:val="000E2A4F"/>
    <w:rsid w:val="000E44A5"/>
    <w:rsid w:val="000E4575"/>
    <w:rsid w:val="000E49FD"/>
    <w:rsid w:val="000E7AB5"/>
    <w:rsid w:val="000F0C15"/>
    <w:rsid w:val="000F30B8"/>
    <w:rsid w:val="000F3EB4"/>
    <w:rsid w:val="000F4322"/>
    <w:rsid w:val="000F5639"/>
    <w:rsid w:val="000F5AAE"/>
    <w:rsid w:val="000F6CD3"/>
    <w:rsid w:val="00100408"/>
    <w:rsid w:val="0010086A"/>
    <w:rsid w:val="001022DC"/>
    <w:rsid w:val="00103087"/>
    <w:rsid w:val="00105DD7"/>
    <w:rsid w:val="0010608C"/>
    <w:rsid w:val="001074C8"/>
    <w:rsid w:val="00110895"/>
    <w:rsid w:val="00110A78"/>
    <w:rsid w:val="00110C1C"/>
    <w:rsid w:val="00112A00"/>
    <w:rsid w:val="00113708"/>
    <w:rsid w:val="00114E15"/>
    <w:rsid w:val="00116CB0"/>
    <w:rsid w:val="00121B0B"/>
    <w:rsid w:val="00121E15"/>
    <w:rsid w:val="001223BA"/>
    <w:rsid w:val="00124A49"/>
    <w:rsid w:val="001255F5"/>
    <w:rsid w:val="00125AE7"/>
    <w:rsid w:val="00130DA7"/>
    <w:rsid w:val="00131585"/>
    <w:rsid w:val="00133DEA"/>
    <w:rsid w:val="00136B1C"/>
    <w:rsid w:val="00143DC8"/>
    <w:rsid w:val="00143FE5"/>
    <w:rsid w:val="00144753"/>
    <w:rsid w:val="001478C3"/>
    <w:rsid w:val="00150DE9"/>
    <w:rsid w:val="00151035"/>
    <w:rsid w:val="00152B47"/>
    <w:rsid w:val="00153647"/>
    <w:rsid w:val="00154851"/>
    <w:rsid w:val="0015564E"/>
    <w:rsid w:val="00156596"/>
    <w:rsid w:val="00156CAF"/>
    <w:rsid w:val="00160630"/>
    <w:rsid w:val="00160E2C"/>
    <w:rsid w:val="001613F7"/>
    <w:rsid w:val="0016181A"/>
    <w:rsid w:val="001619B1"/>
    <w:rsid w:val="00161DB4"/>
    <w:rsid w:val="001632B1"/>
    <w:rsid w:val="00164CCB"/>
    <w:rsid w:val="001656A4"/>
    <w:rsid w:val="001661CF"/>
    <w:rsid w:val="001673D7"/>
    <w:rsid w:val="00167F8E"/>
    <w:rsid w:val="001717F6"/>
    <w:rsid w:val="00171B64"/>
    <w:rsid w:val="00172081"/>
    <w:rsid w:val="00172E98"/>
    <w:rsid w:val="001738A9"/>
    <w:rsid w:val="001744A5"/>
    <w:rsid w:val="00175188"/>
    <w:rsid w:val="00175540"/>
    <w:rsid w:val="0018154F"/>
    <w:rsid w:val="0018160E"/>
    <w:rsid w:val="0018597F"/>
    <w:rsid w:val="001864AE"/>
    <w:rsid w:val="00186662"/>
    <w:rsid w:val="00187382"/>
    <w:rsid w:val="001907F9"/>
    <w:rsid w:val="001910A0"/>
    <w:rsid w:val="00191E55"/>
    <w:rsid w:val="00192A5A"/>
    <w:rsid w:val="001936E1"/>
    <w:rsid w:val="00194D03"/>
    <w:rsid w:val="001954B8"/>
    <w:rsid w:val="00195520"/>
    <w:rsid w:val="0019584E"/>
    <w:rsid w:val="00195D7B"/>
    <w:rsid w:val="00196BA5"/>
    <w:rsid w:val="00196C9A"/>
    <w:rsid w:val="0019714A"/>
    <w:rsid w:val="001A24CD"/>
    <w:rsid w:val="001A27FB"/>
    <w:rsid w:val="001A2A47"/>
    <w:rsid w:val="001A62DA"/>
    <w:rsid w:val="001A7621"/>
    <w:rsid w:val="001A7CA7"/>
    <w:rsid w:val="001B0960"/>
    <w:rsid w:val="001B1441"/>
    <w:rsid w:val="001B2004"/>
    <w:rsid w:val="001B244E"/>
    <w:rsid w:val="001B27F3"/>
    <w:rsid w:val="001B44E6"/>
    <w:rsid w:val="001B545D"/>
    <w:rsid w:val="001B5868"/>
    <w:rsid w:val="001B6B0C"/>
    <w:rsid w:val="001B6D68"/>
    <w:rsid w:val="001C0D17"/>
    <w:rsid w:val="001C1926"/>
    <w:rsid w:val="001C1BB5"/>
    <w:rsid w:val="001C1FF0"/>
    <w:rsid w:val="001C2456"/>
    <w:rsid w:val="001C2A0F"/>
    <w:rsid w:val="001C4297"/>
    <w:rsid w:val="001C4B29"/>
    <w:rsid w:val="001D18A2"/>
    <w:rsid w:val="001D3093"/>
    <w:rsid w:val="001D5034"/>
    <w:rsid w:val="001E0008"/>
    <w:rsid w:val="001E0EAE"/>
    <w:rsid w:val="001E2CF9"/>
    <w:rsid w:val="001E3E0D"/>
    <w:rsid w:val="001E4911"/>
    <w:rsid w:val="001E5E9C"/>
    <w:rsid w:val="001F06F5"/>
    <w:rsid w:val="001F1529"/>
    <w:rsid w:val="001F249A"/>
    <w:rsid w:val="001F3324"/>
    <w:rsid w:val="001F4E03"/>
    <w:rsid w:val="001F5851"/>
    <w:rsid w:val="001F736E"/>
    <w:rsid w:val="001F7ABD"/>
    <w:rsid w:val="001F7D46"/>
    <w:rsid w:val="002006F2"/>
    <w:rsid w:val="002007C3"/>
    <w:rsid w:val="00200D62"/>
    <w:rsid w:val="00201211"/>
    <w:rsid w:val="002022F1"/>
    <w:rsid w:val="002030DB"/>
    <w:rsid w:val="0020611A"/>
    <w:rsid w:val="0021146E"/>
    <w:rsid w:val="002119DB"/>
    <w:rsid w:val="00211D77"/>
    <w:rsid w:val="00212150"/>
    <w:rsid w:val="00213F85"/>
    <w:rsid w:val="00213FB0"/>
    <w:rsid w:val="002144E6"/>
    <w:rsid w:val="00215309"/>
    <w:rsid w:val="00216B15"/>
    <w:rsid w:val="00220825"/>
    <w:rsid w:val="002225DF"/>
    <w:rsid w:val="002233C8"/>
    <w:rsid w:val="00224339"/>
    <w:rsid w:val="00226E13"/>
    <w:rsid w:val="002305BC"/>
    <w:rsid w:val="00230DB7"/>
    <w:rsid w:val="00231C1D"/>
    <w:rsid w:val="00231F7F"/>
    <w:rsid w:val="00232BD1"/>
    <w:rsid w:val="002341C9"/>
    <w:rsid w:val="00235063"/>
    <w:rsid w:val="002354AB"/>
    <w:rsid w:val="00235F92"/>
    <w:rsid w:val="00236D4F"/>
    <w:rsid w:val="00237EEC"/>
    <w:rsid w:val="00237FB8"/>
    <w:rsid w:val="0024105A"/>
    <w:rsid w:val="00242215"/>
    <w:rsid w:val="002422C5"/>
    <w:rsid w:val="00245C12"/>
    <w:rsid w:val="002476F3"/>
    <w:rsid w:val="002511A0"/>
    <w:rsid w:val="0025219F"/>
    <w:rsid w:val="0025253F"/>
    <w:rsid w:val="00253B19"/>
    <w:rsid w:val="00253E7C"/>
    <w:rsid w:val="00255542"/>
    <w:rsid w:val="002558BC"/>
    <w:rsid w:val="00256928"/>
    <w:rsid w:val="00257144"/>
    <w:rsid w:val="00257DEE"/>
    <w:rsid w:val="002600E5"/>
    <w:rsid w:val="0026084D"/>
    <w:rsid w:val="00260A1C"/>
    <w:rsid w:val="00262584"/>
    <w:rsid w:val="002667A3"/>
    <w:rsid w:val="00266B18"/>
    <w:rsid w:val="00266C59"/>
    <w:rsid w:val="00270EEA"/>
    <w:rsid w:val="00271C95"/>
    <w:rsid w:val="00271CA1"/>
    <w:rsid w:val="00271CD4"/>
    <w:rsid w:val="002727D4"/>
    <w:rsid w:val="00275D93"/>
    <w:rsid w:val="00277E42"/>
    <w:rsid w:val="00277F27"/>
    <w:rsid w:val="00277F8C"/>
    <w:rsid w:val="00280104"/>
    <w:rsid w:val="00281CBE"/>
    <w:rsid w:val="00282A46"/>
    <w:rsid w:val="00284759"/>
    <w:rsid w:val="00285005"/>
    <w:rsid w:val="00286056"/>
    <w:rsid w:val="00286B05"/>
    <w:rsid w:val="00287EE5"/>
    <w:rsid w:val="00290511"/>
    <w:rsid w:val="002909AA"/>
    <w:rsid w:val="00290BE0"/>
    <w:rsid w:val="002914C2"/>
    <w:rsid w:val="00292446"/>
    <w:rsid w:val="00296DDE"/>
    <w:rsid w:val="00296F7E"/>
    <w:rsid w:val="00297C4C"/>
    <w:rsid w:val="00297F39"/>
    <w:rsid w:val="002A0F91"/>
    <w:rsid w:val="002A1B3D"/>
    <w:rsid w:val="002A205A"/>
    <w:rsid w:val="002A223F"/>
    <w:rsid w:val="002A554C"/>
    <w:rsid w:val="002A5A9F"/>
    <w:rsid w:val="002A61A0"/>
    <w:rsid w:val="002B1997"/>
    <w:rsid w:val="002B2178"/>
    <w:rsid w:val="002B2D41"/>
    <w:rsid w:val="002B2EDA"/>
    <w:rsid w:val="002B33CC"/>
    <w:rsid w:val="002B4B88"/>
    <w:rsid w:val="002B7E54"/>
    <w:rsid w:val="002C32D6"/>
    <w:rsid w:val="002C3866"/>
    <w:rsid w:val="002C508B"/>
    <w:rsid w:val="002C66E0"/>
    <w:rsid w:val="002C69AF"/>
    <w:rsid w:val="002C69D0"/>
    <w:rsid w:val="002C6CEA"/>
    <w:rsid w:val="002C78E0"/>
    <w:rsid w:val="002C7C2C"/>
    <w:rsid w:val="002D1F63"/>
    <w:rsid w:val="002D25B9"/>
    <w:rsid w:val="002D3429"/>
    <w:rsid w:val="002D4480"/>
    <w:rsid w:val="002D7911"/>
    <w:rsid w:val="002E01CD"/>
    <w:rsid w:val="002E03E2"/>
    <w:rsid w:val="002E0B40"/>
    <w:rsid w:val="002E0E03"/>
    <w:rsid w:val="002E626D"/>
    <w:rsid w:val="002E67F7"/>
    <w:rsid w:val="002E6FB4"/>
    <w:rsid w:val="002F08AE"/>
    <w:rsid w:val="002F22B7"/>
    <w:rsid w:val="002F283B"/>
    <w:rsid w:val="002F3DB4"/>
    <w:rsid w:val="002F42D2"/>
    <w:rsid w:val="002F4F38"/>
    <w:rsid w:val="002F66BB"/>
    <w:rsid w:val="002F6766"/>
    <w:rsid w:val="002F708B"/>
    <w:rsid w:val="002F79BA"/>
    <w:rsid w:val="00300227"/>
    <w:rsid w:val="003002D9"/>
    <w:rsid w:val="00303A3A"/>
    <w:rsid w:val="00303B94"/>
    <w:rsid w:val="0030437D"/>
    <w:rsid w:val="0030441D"/>
    <w:rsid w:val="0030489C"/>
    <w:rsid w:val="00307EB8"/>
    <w:rsid w:val="00310BEE"/>
    <w:rsid w:val="00313AE1"/>
    <w:rsid w:val="00313E8E"/>
    <w:rsid w:val="00314443"/>
    <w:rsid w:val="00314C7F"/>
    <w:rsid w:val="00317417"/>
    <w:rsid w:val="003177DC"/>
    <w:rsid w:val="00320A81"/>
    <w:rsid w:val="00320EE1"/>
    <w:rsid w:val="00321FB0"/>
    <w:rsid w:val="003240E3"/>
    <w:rsid w:val="003252E6"/>
    <w:rsid w:val="00330426"/>
    <w:rsid w:val="00330DC7"/>
    <w:rsid w:val="00332471"/>
    <w:rsid w:val="00332723"/>
    <w:rsid w:val="00332C93"/>
    <w:rsid w:val="00332EC3"/>
    <w:rsid w:val="0033508A"/>
    <w:rsid w:val="0033656E"/>
    <w:rsid w:val="00336C23"/>
    <w:rsid w:val="00336D35"/>
    <w:rsid w:val="00337254"/>
    <w:rsid w:val="003424B7"/>
    <w:rsid w:val="00342DE3"/>
    <w:rsid w:val="00346A6F"/>
    <w:rsid w:val="00350DA3"/>
    <w:rsid w:val="00351164"/>
    <w:rsid w:val="00351308"/>
    <w:rsid w:val="00351489"/>
    <w:rsid w:val="0035256A"/>
    <w:rsid w:val="00352A18"/>
    <w:rsid w:val="003531BF"/>
    <w:rsid w:val="00354C7D"/>
    <w:rsid w:val="00354CC2"/>
    <w:rsid w:val="00355CE8"/>
    <w:rsid w:val="00355FD0"/>
    <w:rsid w:val="00356D0F"/>
    <w:rsid w:val="0035708D"/>
    <w:rsid w:val="003577A8"/>
    <w:rsid w:val="00362B89"/>
    <w:rsid w:val="00365EEF"/>
    <w:rsid w:val="003674E8"/>
    <w:rsid w:val="0037018F"/>
    <w:rsid w:val="00372E15"/>
    <w:rsid w:val="00372E95"/>
    <w:rsid w:val="003735F7"/>
    <w:rsid w:val="00373EBA"/>
    <w:rsid w:val="00374608"/>
    <w:rsid w:val="0037574E"/>
    <w:rsid w:val="00375C10"/>
    <w:rsid w:val="00375D6B"/>
    <w:rsid w:val="003772BE"/>
    <w:rsid w:val="00382474"/>
    <w:rsid w:val="00384035"/>
    <w:rsid w:val="00384705"/>
    <w:rsid w:val="003851B9"/>
    <w:rsid w:val="0038621F"/>
    <w:rsid w:val="00386552"/>
    <w:rsid w:val="00386E90"/>
    <w:rsid w:val="00387AB3"/>
    <w:rsid w:val="00390310"/>
    <w:rsid w:val="0039087D"/>
    <w:rsid w:val="00391C6D"/>
    <w:rsid w:val="00392648"/>
    <w:rsid w:val="003926E5"/>
    <w:rsid w:val="00393493"/>
    <w:rsid w:val="00393DC0"/>
    <w:rsid w:val="003952A5"/>
    <w:rsid w:val="0039558A"/>
    <w:rsid w:val="00397CE5"/>
    <w:rsid w:val="00397D65"/>
    <w:rsid w:val="003A143D"/>
    <w:rsid w:val="003A2AC3"/>
    <w:rsid w:val="003A3A57"/>
    <w:rsid w:val="003A5696"/>
    <w:rsid w:val="003A7C95"/>
    <w:rsid w:val="003A7CCB"/>
    <w:rsid w:val="003B54BB"/>
    <w:rsid w:val="003B6AB6"/>
    <w:rsid w:val="003B7C03"/>
    <w:rsid w:val="003C3BE1"/>
    <w:rsid w:val="003C3D05"/>
    <w:rsid w:val="003C4056"/>
    <w:rsid w:val="003D0145"/>
    <w:rsid w:val="003D035D"/>
    <w:rsid w:val="003D2BC7"/>
    <w:rsid w:val="003D3A83"/>
    <w:rsid w:val="003D3BD3"/>
    <w:rsid w:val="003D3DE5"/>
    <w:rsid w:val="003D40CB"/>
    <w:rsid w:val="003D436E"/>
    <w:rsid w:val="003E0422"/>
    <w:rsid w:val="003E10DB"/>
    <w:rsid w:val="003E34DD"/>
    <w:rsid w:val="003E3560"/>
    <w:rsid w:val="003E3E96"/>
    <w:rsid w:val="003E7F72"/>
    <w:rsid w:val="003F0CA3"/>
    <w:rsid w:val="003F0DCC"/>
    <w:rsid w:val="003F2456"/>
    <w:rsid w:val="003F35BC"/>
    <w:rsid w:val="003F3CA2"/>
    <w:rsid w:val="003F40E6"/>
    <w:rsid w:val="004011EB"/>
    <w:rsid w:val="00401F6E"/>
    <w:rsid w:val="00402648"/>
    <w:rsid w:val="00403F62"/>
    <w:rsid w:val="00405271"/>
    <w:rsid w:val="0040585D"/>
    <w:rsid w:val="0040677F"/>
    <w:rsid w:val="00406A11"/>
    <w:rsid w:val="004075DC"/>
    <w:rsid w:val="00411A6F"/>
    <w:rsid w:val="00411C00"/>
    <w:rsid w:val="004138D4"/>
    <w:rsid w:val="00414060"/>
    <w:rsid w:val="004151D2"/>
    <w:rsid w:val="0041540F"/>
    <w:rsid w:val="00416143"/>
    <w:rsid w:val="00416D57"/>
    <w:rsid w:val="00417875"/>
    <w:rsid w:val="004214A2"/>
    <w:rsid w:val="00422A35"/>
    <w:rsid w:val="00423BDD"/>
    <w:rsid w:val="004241FD"/>
    <w:rsid w:val="00427ED0"/>
    <w:rsid w:val="00436D4F"/>
    <w:rsid w:val="00436E05"/>
    <w:rsid w:val="004401EA"/>
    <w:rsid w:val="004406AD"/>
    <w:rsid w:val="0044109F"/>
    <w:rsid w:val="00441C1F"/>
    <w:rsid w:val="004429FE"/>
    <w:rsid w:val="004444C3"/>
    <w:rsid w:val="00445B02"/>
    <w:rsid w:val="00445BE9"/>
    <w:rsid w:val="00445FF8"/>
    <w:rsid w:val="00451871"/>
    <w:rsid w:val="00452447"/>
    <w:rsid w:val="00452839"/>
    <w:rsid w:val="00452EC5"/>
    <w:rsid w:val="00452F9E"/>
    <w:rsid w:val="00453919"/>
    <w:rsid w:val="00454C02"/>
    <w:rsid w:val="00457788"/>
    <w:rsid w:val="00460FFB"/>
    <w:rsid w:val="004615F8"/>
    <w:rsid w:val="00461C9F"/>
    <w:rsid w:val="00463BF0"/>
    <w:rsid w:val="00464088"/>
    <w:rsid w:val="00464C24"/>
    <w:rsid w:val="00464CC0"/>
    <w:rsid w:val="004666E1"/>
    <w:rsid w:val="00466A06"/>
    <w:rsid w:val="00466C01"/>
    <w:rsid w:val="00466F24"/>
    <w:rsid w:val="00467DED"/>
    <w:rsid w:val="004715FD"/>
    <w:rsid w:val="004719F5"/>
    <w:rsid w:val="004720A2"/>
    <w:rsid w:val="00472791"/>
    <w:rsid w:val="0047375C"/>
    <w:rsid w:val="00474657"/>
    <w:rsid w:val="0047647F"/>
    <w:rsid w:val="00480170"/>
    <w:rsid w:val="00480486"/>
    <w:rsid w:val="00482DB0"/>
    <w:rsid w:val="00484853"/>
    <w:rsid w:val="00485B17"/>
    <w:rsid w:val="00486CCD"/>
    <w:rsid w:val="004932DB"/>
    <w:rsid w:val="00493947"/>
    <w:rsid w:val="00493B84"/>
    <w:rsid w:val="0049460A"/>
    <w:rsid w:val="00494666"/>
    <w:rsid w:val="00494B63"/>
    <w:rsid w:val="00494C32"/>
    <w:rsid w:val="004956A1"/>
    <w:rsid w:val="004968F4"/>
    <w:rsid w:val="00496B57"/>
    <w:rsid w:val="004979D7"/>
    <w:rsid w:val="00497C78"/>
    <w:rsid w:val="004A0811"/>
    <w:rsid w:val="004A2129"/>
    <w:rsid w:val="004A33F5"/>
    <w:rsid w:val="004A38CD"/>
    <w:rsid w:val="004A3BB5"/>
    <w:rsid w:val="004A45EF"/>
    <w:rsid w:val="004A5086"/>
    <w:rsid w:val="004A5089"/>
    <w:rsid w:val="004A791C"/>
    <w:rsid w:val="004A7A82"/>
    <w:rsid w:val="004B0572"/>
    <w:rsid w:val="004B0F89"/>
    <w:rsid w:val="004B0FF4"/>
    <w:rsid w:val="004B528B"/>
    <w:rsid w:val="004B5A2E"/>
    <w:rsid w:val="004B5DA7"/>
    <w:rsid w:val="004C0978"/>
    <w:rsid w:val="004C2EB4"/>
    <w:rsid w:val="004C3647"/>
    <w:rsid w:val="004C6498"/>
    <w:rsid w:val="004C74AB"/>
    <w:rsid w:val="004D00E5"/>
    <w:rsid w:val="004D01D3"/>
    <w:rsid w:val="004D3D97"/>
    <w:rsid w:val="004D4260"/>
    <w:rsid w:val="004D46C2"/>
    <w:rsid w:val="004D5478"/>
    <w:rsid w:val="004D551D"/>
    <w:rsid w:val="004E083E"/>
    <w:rsid w:val="004E1060"/>
    <w:rsid w:val="004E3580"/>
    <w:rsid w:val="004E4C33"/>
    <w:rsid w:val="004E533B"/>
    <w:rsid w:val="004E6029"/>
    <w:rsid w:val="004E690C"/>
    <w:rsid w:val="004E7579"/>
    <w:rsid w:val="004F01B5"/>
    <w:rsid w:val="004F1464"/>
    <w:rsid w:val="004F17A2"/>
    <w:rsid w:val="004F2019"/>
    <w:rsid w:val="004F2DD3"/>
    <w:rsid w:val="004F40A0"/>
    <w:rsid w:val="004F5BFA"/>
    <w:rsid w:val="004F67EA"/>
    <w:rsid w:val="004F6971"/>
    <w:rsid w:val="00500A56"/>
    <w:rsid w:val="00500CE0"/>
    <w:rsid w:val="00501A2F"/>
    <w:rsid w:val="00501AD3"/>
    <w:rsid w:val="00503F03"/>
    <w:rsid w:val="00504633"/>
    <w:rsid w:val="0050466E"/>
    <w:rsid w:val="00504FDC"/>
    <w:rsid w:val="00505743"/>
    <w:rsid w:val="00506307"/>
    <w:rsid w:val="0050669E"/>
    <w:rsid w:val="005071D5"/>
    <w:rsid w:val="00507893"/>
    <w:rsid w:val="00510040"/>
    <w:rsid w:val="00510111"/>
    <w:rsid w:val="0051237A"/>
    <w:rsid w:val="005133E3"/>
    <w:rsid w:val="005137FA"/>
    <w:rsid w:val="00515EE0"/>
    <w:rsid w:val="005164B9"/>
    <w:rsid w:val="0051709E"/>
    <w:rsid w:val="00517342"/>
    <w:rsid w:val="00517602"/>
    <w:rsid w:val="00517657"/>
    <w:rsid w:val="0051781B"/>
    <w:rsid w:val="0051785E"/>
    <w:rsid w:val="00520BEB"/>
    <w:rsid w:val="0052359E"/>
    <w:rsid w:val="00525642"/>
    <w:rsid w:val="005257C2"/>
    <w:rsid w:val="00525EBA"/>
    <w:rsid w:val="005271B0"/>
    <w:rsid w:val="00530790"/>
    <w:rsid w:val="00530A04"/>
    <w:rsid w:val="00531C66"/>
    <w:rsid w:val="005326F1"/>
    <w:rsid w:val="00532ACB"/>
    <w:rsid w:val="00535338"/>
    <w:rsid w:val="0053561C"/>
    <w:rsid w:val="00537272"/>
    <w:rsid w:val="00540B7C"/>
    <w:rsid w:val="0054277D"/>
    <w:rsid w:val="00543A78"/>
    <w:rsid w:val="0054408A"/>
    <w:rsid w:val="005450C2"/>
    <w:rsid w:val="00545164"/>
    <w:rsid w:val="00545AE0"/>
    <w:rsid w:val="00550A03"/>
    <w:rsid w:val="00552D6C"/>
    <w:rsid w:val="00553AE9"/>
    <w:rsid w:val="00553C20"/>
    <w:rsid w:val="005541C2"/>
    <w:rsid w:val="00555122"/>
    <w:rsid w:val="00556EE5"/>
    <w:rsid w:val="005605C4"/>
    <w:rsid w:val="00560F8F"/>
    <w:rsid w:val="00561293"/>
    <w:rsid w:val="00561825"/>
    <w:rsid w:val="00561838"/>
    <w:rsid w:val="00561F89"/>
    <w:rsid w:val="0056422F"/>
    <w:rsid w:val="0056546E"/>
    <w:rsid w:val="00566E96"/>
    <w:rsid w:val="005705AF"/>
    <w:rsid w:val="00570BA6"/>
    <w:rsid w:val="0057101A"/>
    <w:rsid w:val="005737D3"/>
    <w:rsid w:val="005743DB"/>
    <w:rsid w:val="00574D39"/>
    <w:rsid w:val="00574F0C"/>
    <w:rsid w:val="00575881"/>
    <w:rsid w:val="005759AA"/>
    <w:rsid w:val="00576D12"/>
    <w:rsid w:val="005775D3"/>
    <w:rsid w:val="00581741"/>
    <w:rsid w:val="00583B27"/>
    <w:rsid w:val="00584165"/>
    <w:rsid w:val="0058450E"/>
    <w:rsid w:val="00585CCD"/>
    <w:rsid w:val="005873E8"/>
    <w:rsid w:val="00590F58"/>
    <w:rsid w:val="00591B21"/>
    <w:rsid w:val="00591FE7"/>
    <w:rsid w:val="00593B15"/>
    <w:rsid w:val="00594A40"/>
    <w:rsid w:val="00594B33"/>
    <w:rsid w:val="00594FBD"/>
    <w:rsid w:val="005956B2"/>
    <w:rsid w:val="005970BE"/>
    <w:rsid w:val="005A07BD"/>
    <w:rsid w:val="005A2797"/>
    <w:rsid w:val="005A3A54"/>
    <w:rsid w:val="005A629E"/>
    <w:rsid w:val="005A6AA8"/>
    <w:rsid w:val="005A6EB9"/>
    <w:rsid w:val="005A76E3"/>
    <w:rsid w:val="005B2AFB"/>
    <w:rsid w:val="005B4318"/>
    <w:rsid w:val="005B46C6"/>
    <w:rsid w:val="005B46EF"/>
    <w:rsid w:val="005B475E"/>
    <w:rsid w:val="005B5193"/>
    <w:rsid w:val="005B5283"/>
    <w:rsid w:val="005B5A1F"/>
    <w:rsid w:val="005B5AC9"/>
    <w:rsid w:val="005C02B2"/>
    <w:rsid w:val="005C06DC"/>
    <w:rsid w:val="005C16C4"/>
    <w:rsid w:val="005C17AE"/>
    <w:rsid w:val="005C20A3"/>
    <w:rsid w:val="005C23A2"/>
    <w:rsid w:val="005C2B7E"/>
    <w:rsid w:val="005C2FFB"/>
    <w:rsid w:val="005C3139"/>
    <w:rsid w:val="005C3B8B"/>
    <w:rsid w:val="005C4AE5"/>
    <w:rsid w:val="005C4BF8"/>
    <w:rsid w:val="005C60E2"/>
    <w:rsid w:val="005C6EF4"/>
    <w:rsid w:val="005D0337"/>
    <w:rsid w:val="005D14A0"/>
    <w:rsid w:val="005D1C5E"/>
    <w:rsid w:val="005D2437"/>
    <w:rsid w:val="005D40A2"/>
    <w:rsid w:val="005D4DAC"/>
    <w:rsid w:val="005D64D0"/>
    <w:rsid w:val="005D7E17"/>
    <w:rsid w:val="005D7E1B"/>
    <w:rsid w:val="005E01B2"/>
    <w:rsid w:val="005E0329"/>
    <w:rsid w:val="005E033B"/>
    <w:rsid w:val="005E1BE9"/>
    <w:rsid w:val="005E211D"/>
    <w:rsid w:val="005E37DE"/>
    <w:rsid w:val="005E47CE"/>
    <w:rsid w:val="005E55F8"/>
    <w:rsid w:val="005F10D0"/>
    <w:rsid w:val="005F19B4"/>
    <w:rsid w:val="005F209E"/>
    <w:rsid w:val="005F27C1"/>
    <w:rsid w:val="005F453D"/>
    <w:rsid w:val="005F50E6"/>
    <w:rsid w:val="005F5352"/>
    <w:rsid w:val="005F6D80"/>
    <w:rsid w:val="005F787E"/>
    <w:rsid w:val="0060171D"/>
    <w:rsid w:val="006021D4"/>
    <w:rsid w:val="006021E9"/>
    <w:rsid w:val="006021FB"/>
    <w:rsid w:val="0060409C"/>
    <w:rsid w:val="0060506A"/>
    <w:rsid w:val="006056BC"/>
    <w:rsid w:val="00607C11"/>
    <w:rsid w:val="006104A1"/>
    <w:rsid w:val="0061131F"/>
    <w:rsid w:val="00612FD9"/>
    <w:rsid w:val="00613A9A"/>
    <w:rsid w:val="00614664"/>
    <w:rsid w:val="006161FC"/>
    <w:rsid w:val="00616A7B"/>
    <w:rsid w:val="00617505"/>
    <w:rsid w:val="00617535"/>
    <w:rsid w:val="00617791"/>
    <w:rsid w:val="0062013A"/>
    <w:rsid w:val="00620287"/>
    <w:rsid w:val="0062107D"/>
    <w:rsid w:val="00621EF7"/>
    <w:rsid w:val="00624494"/>
    <w:rsid w:val="00624C17"/>
    <w:rsid w:val="00626202"/>
    <w:rsid w:val="00630C98"/>
    <w:rsid w:val="0063198D"/>
    <w:rsid w:val="00631DB1"/>
    <w:rsid w:val="0063208B"/>
    <w:rsid w:val="00632136"/>
    <w:rsid w:val="0063213E"/>
    <w:rsid w:val="00632CAF"/>
    <w:rsid w:val="00633916"/>
    <w:rsid w:val="00633ACE"/>
    <w:rsid w:val="006344BC"/>
    <w:rsid w:val="00634874"/>
    <w:rsid w:val="00634A98"/>
    <w:rsid w:val="00635207"/>
    <w:rsid w:val="00636596"/>
    <w:rsid w:val="00640782"/>
    <w:rsid w:val="0064278B"/>
    <w:rsid w:val="006441CF"/>
    <w:rsid w:val="00644D21"/>
    <w:rsid w:val="00644D92"/>
    <w:rsid w:val="00645C11"/>
    <w:rsid w:val="0064640B"/>
    <w:rsid w:val="00651079"/>
    <w:rsid w:val="006516AB"/>
    <w:rsid w:val="00651AC4"/>
    <w:rsid w:val="00652AAA"/>
    <w:rsid w:val="0065301F"/>
    <w:rsid w:val="00653104"/>
    <w:rsid w:val="00654337"/>
    <w:rsid w:val="006546A3"/>
    <w:rsid w:val="00654C30"/>
    <w:rsid w:val="0065592D"/>
    <w:rsid w:val="00655EF6"/>
    <w:rsid w:val="00656E74"/>
    <w:rsid w:val="00660BD9"/>
    <w:rsid w:val="006612B4"/>
    <w:rsid w:val="006615A0"/>
    <w:rsid w:val="0066197B"/>
    <w:rsid w:val="00664037"/>
    <w:rsid w:val="00664987"/>
    <w:rsid w:val="00664A35"/>
    <w:rsid w:val="00670004"/>
    <w:rsid w:val="00671370"/>
    <w:rsid w:val="00671832"/>
    <w:rsid w:val="00672520"/>
    <w:rsid w:val="006754EF"/>
    <w:rsid w:val="00675A73"/>
    <w:rsid w:val="00676CA4"/>
    <w:rsid w:val="00677114"/>
    <w:rsid w:val="00677116"/>
    <w:rsid w:val="00680BF2"/>
    <w:rsid w:val="00681770"/>
    <w:rsid w:val="00681A27"/>
    <w:rsid w:val="00682CA1"/>
    <w:rsid w:val="006834D8"/>
    <w:rsid w:val="006837D6"/>
    <w:rsid w:val="006838E1"/>
    <w:rsid w:val="00683A4D"/>
    <w:rsid w:val="006850DC"/>
    <w:rsid w:val="00686C0F"/>
    <w:rsid w:val="00691366"/>
    <w:rsid w:val="00692F68"/>
    <w:rsid w:val="00693F64"/>
    <w:rsid w:val="00694170"/>
    <w:rsid w:val="006943B0"/>
    <w:rsid w:val="00694800"/>
    <w:rsid w:val="006950AB"/>
    <w:rsid w:val="006965B9"/>
    <w:rsid w:val="006976BD"/>
    <w:rsid w:val="006A0C07"/>
    <w:rsid w:val="006A11B3"/>
    <w:rsid w:val="006A1F72"/>
    <w:rsid w:val="006A2616"/>
    <w:rsid w:val="006A3DD1"/>
    <w:rsid w:val="006A422D"/>
    <w:rsid w:val="006A45BB"/>
    <w:rsid w:val="006A555C"/>
    <w:rsid w:val="006A7F09"/>
    <w:rsid w:val="006B0685"/>
    <w:rsid w:val="006B162A"/>
    <w:rsid w:val="006B1E65"/>
    <w:rsid w:val="006B1FB8"/>
    <w:rsid w:val="006B2275"/>
    <w:rsid w:val="006B271C"/>
    <w:rsid w:val="006B3413"/>
    <w:rsid w:val="006B3C5C"/>
    <w:rsid w:val="006B3FA3"/>
    <w:rsid w:val="006B4475"/>
    <w:rsid w:val="006B590C"/>
    <w:rsid w:val="006B62F7"/>
    <w:rsid w:val="006B6BF6"/>
    <w:rsid w:val="006B7113"/>
    <w:rsid w:val="006B77CA"/>
    <w:rsid w:val="006C1EF3"/>
    <w:rsid w:val="006C2136"/>
    <w:rsid w:val="006C3123"/>
    <w:rsid w:val="006C36C3"/>
    <w:rsid w:val="006C4162"/>
    <w:rsid w:val="006C59E1"/>
    <w:rsid w:val="006C7AB4"/>
    <w:rsid w:val="006C7D29"/>
    <w:rsid w:val="006D08FE"/>
    <w:rsid w:val="006D094B"/>
    <w:rsid w:val="006D128F"/>
    <w:rsid w:val="006D1AFF"/>
    <w:rsid w:val="006D451D"/>
    <w:rsid w:val="006D50C0"/>
    <w:rsid w:val="006D54E3"/>
    <w:rsid w:val="006D57A9"/>
    <w:rsid w:val="006D6382"/>
    <w:rsid w:val="006D6452"/>
    <w:rsid w:val="006D67C4"/>
    <w:rsid w:val="006D6932"/>
    <w:rsid w:val="006D6EEB"/>
    <w:rsid w:val="006D75D4"/>
    <w:rsid w:val="006D788A"/>
    <w:rsid w:val="006E0366"/>
    <w:rsid w:val="006E2FE4"/>
    <w:rsid w:val="006E3E5D"/>
    <w:rsid w:val="006E4699"/>
    <w:rsid w:val="006E4BAE"/>
    <w:rsid w:val="006E5505"/>
    <w:rsid w:val="006E55E8"/>
    <w:rsid w:val="006E6150"/>
    <w:rsid w:val="006E6B4B"/>
    <w:rsid w:val="006E6DC8"/>
    <w:rsid w:val="006F05C1"/>
    <w:rsid w:val="006F35F7"/>
    <w:rsid w:val="006F467F"/>
    <w:rsid w:val="006F5315"/>
    <w:rsid w:val="006F56DA"/>
    <w:rsid w:val="006F60BA"/>
    <w:rsid w:val="006F6FBC"/>
    <w:rsid w:val="006F7FA0"/>
    <w:rsid w:val="0070089B"/>
    <w:rsid w:val="00701B9D"/>
    <w:rsid w:val="007034B0"/>
    <w:rsid w:val="007037EC"/>
    <w:rsid w:val="00704022"/>
    <w:rsid w:val="00705BB2"/>
    <w:rsid w:val="007060DE"/>
    <w:rsid w:val="00706165"/>
    <w:rsid w:val="00706363"/>
    <w:rsid w:val="00707872"/>
    <w:rsid w:val="00707AF5"/>
    <w:rsid w:val="0071028A"/>
    <w:rsid w:val="007114CB"/>
    <w:rsid w:val="00711C59"/>
    <w:rsid w:val="00712B09"/>
    <w:rsid w:val="00713662"/>
    <w:rsid w:val="00713ADC"/>
    <w:rsid w:val="0071523A"/>
    <w:rsid w:val="0071579D"/>
    <w:rsid w:val="007203F4"/>
    <w:rsid w:val="00720AC4"/>
    <w:rsid w:val="007221DC"/>
    <w:rsid w:val="00722902"/>
    <w:rsid w:val="00722AEC"/>
    <w:rsid w:val="007239FA"/>
    <w:rsid w:val="0072404A"/>
    <w:rsid w:val="007240F1"/>
    <w:rsid w:val="00727506"/>
    <w:rsid w:val="007314FB"/>
    <w:rsid w:val="007316E8"/>
    <w:rsid w:val="00731A88"/>
    <w:rsid w:val="007323B7"/>
    <w:rsid w:val="0073431D"/>
    <w:rsid w:val="00735E99"/>
    <w:rsid w:val="00736154"/>
    <w:rsid w:val="00737C11"/>
    <w:rsid w:val="00740130"/>
    <w:rsid w:val="007407BA"/>
    <w:rsid w:val="00743C24"/>
    <w:rsid w:val="00745A6C"/>
    <w:rsid w:val="00746182"/>
    <w:rsid w:val="007467F4"/>
    <w:rsid w:val="007478AB"/>
    <w:rsid w:val="00747B89"/>
    <w:rsid w:val="00751A9F"/>
    <w:rsid w:val="00753EA2"/>
    <w:rsid w:val="0075486C"/>
    <w:rsid w:val="0075556A"/>
    <w:rsid w:val="0075576C"/>
    <w:rsid w:val="00755F13"/>
    <w:rsid w:val="007566E6"/>
    <w:rsid w:val="00756E15"/>
    <w:rsid w:val="0075793A"/>
    <w:rsid w:val="00757B36"/>
    <w:rsid w:val="0076048F"/>
    <w:rsid w:val="00762260"/>
    <w:rsid w:val="007628B7"/>
    <w:rsid w:val="007648F0"/>
    <w:rsid w:val="0076551A"/>
    <w:rsid w:val="0076574E"/>
    <w:rsid w:val="007665A6"/>
    <w:rsid w:val="00766FFE"/>
    <w:rsid w:val="007673B9"/>
    <w:rsid w:val="00767D5D"/>
    <w:rsid w:val="0077035A"/>
    <w:rsid w:val="0077056F"/>
    <w:rsid w:val="00772BF3"/>
    <w:rsid w:val="00772D0F"/>
    <w:rsid w:val="007747EC"/>
    <w:rsid w:val="00775493"/>
    <w:rsid w:val="007765A4"/>
    <w:rsid w:val="00776708"/>
    <w:rsid w:val="00783C99"/>
    <w:rsid w:val="007859A5"/>
    <w:rsid w:val="00786D08"/>
    <w:rsid w:val="00787CC4"/>
    <w:rsid w:val="00791557"/>
    <w:rsid w:val="00791B78"/>
    <w:rsid w:val="00791CF1"/>
    <w:rsid w:val="00794DCD"/>
    <w:rsid w:val="00795FF7"/>
    <w:rsid w:val="007978C9"/>
    <w:rsid w:val="007A0AFE"/>
    <w:rsid w:val="007A1223"/>
    <w:rsid w:val="007A2E6F"/>
    <w:rsid w:val="007A42FB"/>
    <w:rsid w:val="007A5A34"/>
    <w:rsid w:val="007A5BC6"/>
    <w:rsid w:val="007A6D08"/>
    <w:rsid w:val="007A7D31"/>
    <w:rsid w:val="007B01E3"/>
    <w:rsid w:val="007B1A02"/>
    <w:rsid w:val="007B3751"/>
    <w:rsid w:val="007B40CE"/>
    <w:rsid w:val="007B48DF"/>
    <w:rsid w:val="007B4C03"/>
    <w:rsid w:val="007B5579"/>
    <w:rsid w:val="007C0EE4"/>
    <w:rsid w:val="007C303B"/>
    <w:rsid w:val="007C43C5"/>
    <w:rsid w:val="007C581B"/>
    <w:rsid w:val="007C5870"/>
    <w:rsid w:val="007C5E1E"/>
    <w:rsid w:val="007C6EAB"/>
    <w:rsid w:val="007C7BF3"/>
    <w:rsid w:val="007D18D6"/>
    <w:rsid w:val="007D2316"/>
    <w:rsid w:val="007D2493"/>
    <w:rsid w:val="007D4CFF"/>
    <w:rsid w:val="007D4EB8"/>
    <w:rsid w:val="007D6F3B"/>
    <w:rsid w:val="007D7BDA"/>
    <w:rsid w:val="007E0499"/>
    <w:rsid w:val="007E06C0"/>
    <w:rsid w:val="007E0844"/>
    <w:rsid w:val="007E2329"/>
    <w:rsid w:val="007E3CB0"/>
    <w:rsid w:val="007E5D01"/>
    <w:rsid w:val="007E7393"/>
    <w:rsid w:val="007E745E"/>
    <w:rsid w:val="007F04AF"/>
    <w:rsid w:val="007F1B73"/>
    <w:rsid w:val="007F3384"/>
    <w:rsid w:val="007F3ADA"/>
    <w:rsid w:val="007F455F"/>
    <w:rsid w:val="007F45BD"/>
    <w:rsid w:val="007F7F87"/>
    <w:rsid w:val="00800A21"/>
    <w:rsid w:val="0080318B"/>
    <w:rsid w:val="00803A10"/>
    <w:rsid w:val="008045DD"/>
    <w:rsid w:val="008049A5"/>
    <w:rsid w:val="00804A49"/>
    <w:rsid w:val="0080686C"/>
    <w:rsid w:val="00806C85"/>
    <w:rsid w:val="008076AE"/>
    <w:rsid w:val="0081046B"/>
    <w:rsid w:val="00810E22"/>
    <w:rsid w:val="008113B8"/>
    <w:rsid w:val="00813CB4"/>
    <w:rsid w:val="00814F47"/>
    <w:rsid w:val="008155DA"/>
    <w:rsid w:val="00815D00"/>
    <w:rsid w:val="00815E47"/>
    <w:rsid w:val="00815E95"/>
    <w:rsid w:val="0081617A"/>
    <w:rsid w:val="00822128"/>
    <w:rsid w:val="008228B3"/>
    <w:rsid w:val="00827CCE"/>
    <w:rsid w:val="00827E7D"/>
    <w:rsid w:val="00830C24"/>
    <w:rsid w:val="00832157"/>
    <w:rsid w:val="00834833"/>
    <w:rsid w:val="00835354"/>
    <w:rsid w:val="008356D4"/>
    <w:rsid w:val="00836E76"/>
    <w:rsid w:val="00840F20"/>
    <w:rsid w:val="00844439"/>
    <w:rsid w:val="00844D8F"/>
    <w:rsid w:val="00845850"/>
    <w:rsid w:val="008504BB"/>
    <w:rsid w:val="00856001"/>
    <w:rsid w:val="008572FE"/>
    <w:rsid w:val="00857C87"/>
    <w:rsid w:val="00861031"/>
    <w:rsid w:val="00861718"/>
    <w:rsid w:val="00861DC4"/>
    <w:rsid w:val="008634D5"/>
    <w:rsid w:val="00863898"/>
    <w:rsid w:val="0086517D"/>
    <w:rsid w:val="00865CAC"/>
    <w:rsid w:val="00865D53"/>
    <w:rsid w:val="008666DF"/>
    <w:rsid w:val="008667F2"/>
    <w:rsid w:val="0087142C"/>
    <w:rsid w:val="00873E77"/>
    <w:rsid w:val="00875886"/>
    <w:rsid w:val="00875E4A"/>
    <w:rsid w:val="0087673D"/>
    <w:rsid w:val="008778AE"/>
    <w:rsid w:val="00877E2B"/>
    <w:rsid w:val="00880726"/>
    <w:rsid w:val="0088087B"/>
    <w:rsid w:val="00881671"/>
    <w:rsid w:val="008848E1"/>
    <w:rsid w:val="008855C5"/>
    <w:rsid w:val="00886021"/>
    <w:rsid w:val="008932E2"/>
    <w:rsid w:val="00893700"/>
    <w:rsid w:val="0089502D"/>
    <w:rsid w:val="00896313"/>
    <w:rsid w:val="00896D19"/>
    <w:rsid w:val="008A07A7"/>
    <w:rsid w:val="008A2DBD"/>
    <w:rsid w:val="008A380A"/>
    <w:rsid w:val="008A3ADD"/>
    <w:rsid w:val="008A3ECB"/>
    <w:rsid w:val="008A4503"/>
    <w:rsid w:val="008A4C08"/>
    <w:rsid w:val="008A65F8"/>
    <w:rsid w:val="008A676F"/>
    <w:rsid w:val="008A6F46"/>
    <w:rsid w:val="008B000F"/>
    <w:rsid w:val="008B0A8B"/>
    <w:rsid w:val="008B12E8"/>
    <w:rsid w:val="008B1CD2"/>
    <w:rsid w:val="008B2DD8"/>
    <w:rsid w:val="008B35D8"/>
    <w:rsid w:val="008B439A"/>
    <w:rsid w:val="008B69E0"/>
    <w:rsid w:val="008B6C4B"/>
    <w:rsid w:val="008B75BB"/>
    <w:rsid w:val="008C0036"/>
    <w:rsid w:val="008C11DE"/>
    <w:rsid w:val="008C197B"/>
    <w:rsid w:val="008C289A"/>
    <w:rsid w:val="008C3A39"/>
    <w:rsid w:val="008C6425"/>
    <w:rsid w:val="008D0FC2"/>
    <w:rsid w:val="008D14BA"/>
    <w:rsid w:val="008D1ACD"/>
    <w:rsid w:val="008D374F"/>
    <w:rsid w:val="008D5747"/>
    <w:rsid w:val="008D71AE"/>
    <w:rsid w:val="008D7ED9"/>
    <w:rsid w:val="008E1123"/>
    <w:rsid w:val="008E3C6B"/>
    <w:rsid w:val="008E43BB"/>
    <w:rsid w:val="008E4D4A"/>
    <w:rsid w:val="008F00E7"/>
    <w:rsid w:val="008F0D79"/>
    <w:rsid w:val="008F206D"/>
    <w:rsid w:val="008F2240"/>
    <w:rsid w:val="008F3634"/>
    <w:rsid w:val="008F4FBF"/>
    <w:rsid w:val="008F555B"/>
    <w:rsid w:val="008F61F7"/>
    <w:rsid w:val="008F65E1"/>
    <w:rsid w:val="008F6C41"/>
    <w:rsid w:val="008F786E"/>
    <w:rsid w:val="00900569"/>
    <w:rsid w:val="00900D5E"/>
    <w:rsid w:val="00900E8E"/>
    <w:rsid w:val="00904BD3"/>
    <w:rsid w:val="009067D4"/>
    <w:rsid w:val="0090794D"/>
    <w:rsid w:val="00907CEF"/>
    <w:rsid w:val="009100DC"/>
    <w:rsid w:val="009104F0"/>
    <w:rsid w:val="009114C4"/>
    <w:rsid w:val="00911B7D"/>
    <w:rsid w:val="00912256"/>
    <w:rsid w:val="00915451"/>
    <w:rsid w:val="0091594D"/>
    <w:rsid w:val="0092164A"/>
    <w:rsid w:val="00921B42"/>
    <w:rsid w:val="00922A25"/>
    <w:rsid w:val="00924442"/>
    <w:rsid w:val="009248C9"/>
    <w:rsid w:val="00924EF7"/>
    <w:rsid w:val="0092550A"/>
    <w:rsid w:val="00925989"/>
    <w:rsid w:val="009267D7"/>
    <w:rsid w:val="00927015"/>
    <w:rsid w:val="00927C45"/>
    <w:rsid w:val="00931399"/>
    <w:rsid w:val="0093169A"/>
    <w:rsid w:val="00932082"/>
    <w:rsid w:val="009324BB"/>
    <w:rsid w:val="00932FE1"/>
    <w:rsid w:val="009334FA"/>
    <w:rsid w:val="00933FE6"/>
    <w:rsid w:val="00935791"/>
    <w:rsid w:val="0093750E"/>
    <w:rsid w:val="00941DE9"/>
    <w:rsid w:val="0094236E"/>
    <w:rsid w:val="00943B07"/>
    <w:rsid w:val="00944DFB"/>
    <w:rsid w:val="0094534E"/>
    <w:rsid w:val="009453F5"/>
    <w:rsid w:val="009455A9"/>
    <w:rsid w:val="00945D2B"/>
    <w:rsid w:val="00946DDD"/>
    <w:rsid w:val="009473F8"/>
    <w:rsid w:val="009476D8"/>
    <w:rsid w:val="009513B9"/>
    <w:rsid w:val="009536C0"/>
    <w:rsid w:val="009538A1"/>
    <w:rsid w:val="00953FF0"/>
    <w:rsid w:val="009544B8"/>
    <w:rsid w:val="0095614E"/>
    <w:rsid w:val="009569F5"/>
    <w:rsid w:val="00957F1A"/>
    <w:rsid w:val="00960F34"/>
    <w:rsid w:val="00961434"/>
    <w:rsid w:val="009620D7"/>
    <w:rsid w:val="00962421"/>
    <w:rsid w:val="00966DF5"/>
    <w:rsid w:val="00967358"/>
    <w:rsid w:val="00970423"/>
    <w:rsid w:val="00970944"/>
    <w:rsid w:val="00973002"/>
    <w:rsid w:val="00973208"/>
    <w:rsid w:val="009746A7"/>
    <w:rsid w:val="0097622C"/>
    <w:rsid w:val="00977281"/>
    <w:rsid w:val="00977376"/>
    <w:rsid w:val="0097780F"/>
    <w:rsid w:val="00980095"/>
    <w:rsid w:val="00980795"/>
    <w:rsid w:val="00981820"/>
    <w:rsid w:val="009818BB"/>
    <w:rsid w:val="00982D7E"/>
    <w:rsid w:val="009873DA"/>
    <w:rsid w:val="00990F73"/>
    <w:rsid w:val="009921AD"/>
    <w:rsid w:val="00993492"/>
    <w:rsid w:val="009937CA"/>
    <w:rsid w:val="00994F08"/>
    <w:rsid w:val="00995F4E"/>
    <w:rsid w:val="00996D7F"/>
    <w:rsid w:val="0099795F"/>
    <w:rsid w:val="009A0373"/>
    <w:rsid w:val="009A13E5"/>
    <w:rsid w:val="009A1523"/>
    <w:rsid w:val="009A2D26"/>
    <w:rsid w:val="009A3165"/>
    <w:rsid w:val="009A3820"/>
    <w:rsid w:val="009A4C19"/>
    <w:rsid w:val="009A524E"/>
    <w:rsid w:val="009A5D34"/>
    <w:rsid w:val="009A5F74"/>
    <w:rsid w:val="009A7261"/>
    <w:rsid w:val="009B1C5B"/>
    <w:rsid w:val="009B262E"/>
    <w:rsid w:val="009B2A26"/>
    <w:rsid w:val="009B34B0"/>
    <w:rsid w:val="009B4D76"/>
    <w:rsid w:val="009B520A"/>
    <w:rsid w:val="009B75CE"/>
    <w:rsid w:val="009B7BA3"/>
    <w:rsid w:val="009B7D9E"/>
    <w:rsid w:val="009C1A5E"/>
    <w:rsid w:val="009C2452"/>
    <w:rsid w:val="009C3088"/>
    <w:rsid w:val="009C47F3"/>
    <w:rsid w:val="009C60D0"/>
    <w:rsid w:val="009C66C6"/>
    <w:rsid w:val="009C7931"/>
    <w:rsid w:val="009C7A16"/>
    <w:rsid w:val="009D114F"/>
    <w:rsid w:val="009D158A"/>
    <w:rsid w:val="009D3229"/>
    <w:rsid w:val="009D363B"/>
    <w:rsid w:val="009D556C"/>
    <w:rsid w:val="009D72D3"/>
    <w:rsid w:val="009E2812"/>
    <w:rsid w:val="009E3913"/>
    <w:rsid w:val="009E55A2"/>
    <w:rsid w:val="009E649B"/>
    <w:rsid w:val="009E703F"/>
    <w:rsid w:val="009F317F"/>
    <w:rsid w:val="009F5138"/>
    <w:rsid w:val="009F6E15"/>
    <w:rsid w:val="00A00786"/>
    <w:rsid w:val="00A00A72"/>
    <w:rsid w:val="00A039B3"/>
    <w:rsid w:val="00A05D25"/>
    <w:rsid w:val="00A05ED1"/>
    <w:rsid w:val="00A1097F"/>
    <w:rsid w:val="00A1173A"/>
    <w:rsid w:val="00A124D2"/>
    <w:rsid w:val="00A125EA"/>
    <w:rsid w:val="00A12A41"/>
    <w:rsid w:val="00A15118"/>
    <w:rsid w:val="00A1550A"/>
    <w:rsid w:val="00A17F78"/>
    <w:rsid w:val="00A2351B"/>
    <w:rsid w:val="00A2402E"/>
    <w:rsid w:val="00A25146"/>
    <w:rsid w:val="00A26BEE"/>
    <w:rsid w:val="00A27983"/>
    <w:rsid w:val="00A33C7D"/>
    <w:rsid w:val="00A346D0"/>
    <w:rsid w:val="00A36120"/>
    <w:rsid w:val="00A40857"/>
    <w:rsid w:val="00A408FA"/>
    <w:rsid w:val="00A43551"/>
    <w:rsid w:val="00A43930"/>
    <w:rsid w:val="00A45748"/>
    <w:rsid w:val="00A46C91"/>
    <w:rsid w:val="00A46F92"/>
    <w:rsid w:val="00A47B05"/>
    <w:rsid w:val="00A55AC1"/>
    <w:rsid w:val="00A55D36"/>
    <w:rsid w:val="00A56BA4"/>
    <w:rsid w:val="00A57FF1"/>
    <w:rsid w:val="00A61376"/>
    <w:rsid w:val="00A64BDB"/>
    <w:rsid w:val="00A64DE5"/>
    <w:rsid w:val="00A6529F"/>
    <w:rsid w:val="00A678FC"/>
    <w:rsid w:val="00A67C91"/>
    <w:rsid w:val="00A701EA"/>
    <w:rsid w:val="00A70878"/>
    <w:rsid w:val="00A71B63"/>
    <w:rsid w:val="00A7246D"/>
    <w:rsid w:val="00A73801"/>
    <w:rsid w:val="00A73AB9"/>
    <w:rsid w:val="00A74643"/>
    <w:rsid w:val="00A7633C"/>
    <w:rsid w:val="00A773C3"/>
    <w:rsid w:val="00A7783D"/>
    <w:rsid w:val="00A8080E"/>
    <w:rsid w:val="00A810AC"/>
    <w:rsid w:val="00A81D37"/>
    <w:rsid w:val="00A833BF"/>
    <w:rsid w:val="00A84BA8"/>
    <w:rsid w:val="00A84CC1"/>
    <w:rsid w:val="00A85EDF"/>
    <w:rsid w:val="00A90313"/>
    <w:rsid w:val="00A914FC"/>
    <w:rsid w:val="00A920D6"/>
    <w:rsid w:val="00A93AD4"/>
    <w:rsid w:val="00A961EE"/>
    <w:rsid w:val="00A966CF"/>
    <w:rsid w:val="00A96A1F"/>
    <w:rsid w:val="00A971DF"/>
    <w:rsid w:val="00AA05AF"/>
    <w:rsid w:val="00AA08D6"/>
    <w:rsid w:val="00AA0A4B"/>
    <w:rsid w:val="00AA1D14"/>
    <w:rsid w:val="00AA1E15"/>
    <w:rsid w:val="00AA21A6"/>
    <w:rsid w:val="00AA42B7"/>
    <w:rsid w:val="00AA4C3D"/>
    <w:rsid w:val="00AA664E"/>
    <w:rsid w:val="00AB2554"/>
    <w:rsid w:val="00AB3088"/>
    <w:rsid w:val="00AB4259"/>
    <w:rsid w:val="00AB4391"/>
    <w:rsid w:val="00AB4AF4"/>
    <w:rsid w:val="00AB6DFF"/>
    <w:rsid w:val="00AB7CEC"/>
    <w:rsid w:val="00AC02FA"/>
    <w:rsid w:val="00AC04A6"/>
    <w:rsid w:val="00AC04D7"/>
    <w:rsid w:val="00AC0FC1"/>
    <w:rsid w:val="00AC13BB"/>
    <w:rsid w:val="00AC2E21"/>
    <w:rsid w:val="00AC349E"/>
    <w:rsid w:val="00AC3A16"/>
    <w:rsid w:val="00AC51A8"/>
    <w:rsid w:val="00AC524B"/>
    <w:rsid w:val="00AC56F2"/>
    <w:rsid w:val="00AC6620"/>
    <w:rsid w:val="00AC7424"/>
    <w:rsid w:val="00AC7CC5"/>
    <w:rsid w:val="00AC7DB7"/>
    <w:rsid w:val="00AC7FDE"/>
    <w:rsid w:val="00AD09C5"/>
    <w:rsid w:val="00AD1016"/>
    <w:rsid w:val="00AD1181"/>
    <w:rsid w:val="00AD1A7C"/>
    <w:rsid w:val="00AD1B04"/>
    <w:rsid w:val="00AD1EFF"/>
    <w:rsid w:val="00AD3759"/>
    <w:rsid w:val="00AD4AC1"/>
    <w:rsid w:val="00AD59FC"/>
    <w:rsid w:val="00AD5BED"/>
    <w:rsid w:val="00AD6673"/>
    <w:rsid w:val="00AD67EA"/>
    <w:rsid w:val="00AE03B9"/>
    <w:rsid w:val="00AE24CD"/>
    <w:rsid w:val="00AE32EA"/>
    <w:rsid w:val="00AE3DDE"/>
    <w:rsid w:val="00AE3F6D"/>
    <w:rsid w:val="00AE47F6"/>
    <w:rsid w:val="00AE4A66"/>
    <w:rsid w:val="00AE5A72"/>
    <w:rsid w:val="00AE5FDC"/>
    <w:rsid w:val="00AE6874"/>
    <w:rsid w:val="00AF0D6B"/>
    <w:rsid w:val="00AF34A0"/>
    <w:rsid w:val="00AF4101"/>
    <w:rsid w:val="00AF52A4"/>
    <w:rsid w:val="00AF5395"/>
    <w:rsid w:val="00B075CF"/>
    <w:rsid w:val="00B104CE"/>
    <w:rsid w:val="00B11327"/>
    <w:rsid w:val="00B128FE"/>
    <w:rsid w:val="00B1388E"/>
    <w:rsid w:val="00B147FF"/>
    <w:rsid w:val="00B15286"/>
    <w:rsid w:val="00B15961"/>
    <w:rsid w:val="00B16018"/>
    <w:rsid w:val="00B1752E"/>
    <w:rsid w:val="00B20A23"/>
    <w:rsid w:val="00B22937"/>
    <w:rsid w:val="00B22A7E"/>
    <w:rsid w:val="00B23D27"/>
    <w:rsid w:val="00B2520C"/>
    <w:rsid w:val="00B25D12"/>
    <w:rsid w:val="00B25E13"/>
    <w:rsid w:val="00B27BC7"/>
    <w:rsid w:val="00B27F3C"/>
    <w:rsid w:val="00B33EAC"/>
    <w:rsid w:val="00B3462E"/>
    <w:rsid w:val="00B417EE"/>
    <w:rsid w:val="00B42827"/>
    <w:rsid w:val="00B42932"/>
    <w:rsid w:val="00B42F9C"/>
    <w:rsid w:val="00B4482D"/>
    <w:rsid w:val="00B5010D"/>
    <w:rsid w:val="00B5034B"/>
    <w:rsid w:val="00B504AF"/>
    <w:rsid w:val="00B50C6E"/>
    <w:rsid w:val="00B559DB"/>
    <w:rsid w:val="00B565EE"/>
    <w:rsid w:val="00B6137D"/>
    <w:rsid w:val="00B627E3"/>
    <w:rsid w:val="00B62EB1"/>
    <w:rsid w:val="00B63C02"/>
    <w:rsid w:val="00B63CB1"/>
    <w:rsid w:val="00B64861"/>
    <w:rsid w:val="00B67161"/>
    <w:rsid w:val="00B67814"/>
    <w:rsid w:val="00B67FD9"/>
    <w:rsid w:val="00B70496"/>
    <w:rsid w:val="00B71118"/>
    <w:rsid w:val="00B715BE"/>
    <w:rsid w:val="00B727A8"/>
    <w:rsid w:val="00B72867"/>
    <w:rsid w:val="00B72C29"/>
    <w:rsid w:val="00B75178"/>
    <w:rsid w:val="00B75265"/>
    <w:rsid w:val="00B7668B"/>
    <w:rsid w:val="00B771E0"/>
    <w:rsid w:val="00B80FEB"/>
    <w:rsid w:val="00B81AC4"/>
    <w:rsid w:val="00B81E3D"/>
    <w:rsid w:val="00B82937"/>
    <w:rsid w:val="00B86343"/>
    <w:rsid w:val="00B8640D"/>
    <w:rsid w:val="00B86A2D"/>
    <w:rsid w:val="00B86ED7"/>
    <w:rsid w:val="00B87A9B"/>
    <w:rsid w:val="00B901D1"/>
    <w:rsid w:val="00B90C38"/>
    <w:rsid w:val="00B91213"/>
    <w:rsid w:val="00B91B96"/>
    <w:rsid w:val="00B93D09"/>
    <w:rsid w:val="00B9402A"/>
    <w:rsid w:val="00B9493A"/>
    <w:rsid w:val="00B95DB8"/>
    <w:rsid w:val="00B97F49"/>
    <w:rsid w:val="00BA3314"/>
    <w:rsid w:val="00BA33A5"/>
    <w:rsid w:val="00BA37B1"/>
    <w:rsid w:val="00BA4259"/>
    <w:rsid w:val="00BA47B6"/>
    <w:rsid w:val="00BA63E8"/>
    <w:rsid w:val="00BA66B9"/>
    <w:rsid w:val="00BA692D"/>
    <w:rsid w:val="00BA6AC0"/>
    <w:rsid w:val="00BA7060"/>
    <w:rsid w:val="00BA77FD"/>
    <w:rsid w:val="00BB03C8"/>
    <w:rsid w:val="00BB05D2"/>
    <w:rsid w:val="00BB0A19"/>
    <w:rsid w:val="00BB13A0"/>
    <w:rsid w:val="00BB350A"/>
    <w:rsid w:val="00BB3BFD"/>
    <w:rsid w:val="00BB6E96"/>
    <w:rsid w:val="00BC00DF"/>
    <w:rsid w:val="00BC0864"/>
    <w:rsid w:val="00BC0A86"/>
    <w:rsid w:val="00BC0F33"/>
    <w:rsid w:val="00BC1CB4"/>
    <w:rsid w:val="00BC2863"/>
    <w:rsid w:val="00BC2BB6"/>
    <w:rsid w:val="00BC3C15"/>
    <w:rsid w:val="00BC3EFA"/>
    <w:rsid w:val="00BC6BFF"/>
    <w:rsid w:val="00BC7741"/>
    <w:rsid w:val="00BD0087"/>
    <w:rsid w:val="00BD1762"/>
    <w:rsid w:val="00BD1ED9"/>
    <w:rsid w:val="00BD38B5"/>
    <w:rsid w:val="00BD3B25"/>
    <w:rsid w:val="00BD5209"/>
    <w:rsid w:val="00BD673E"/>
    <w:rsid w:val="00BD68A7"/>
    <w:rsid w:val="00BD6FD3"/>
    <w:rsid w:val="00BD724D"/>
    <w:rsid w:val="00BE01FF"/>
    <w:rsid w:val="00BE1AC6"/>
    <w:rsid w:val="00BE3C83"/>
    <w:rsid w:val="00BE45CF"/>
    <w:rsid w:val="00BE671C"/>
    <w:rsid w:val="00BF0A7A"/>
    <w:rsid w:val="00BF0D12"/>
    <w:rsid w:val="00BF1523"/>
    <w:rsid w:val="00BF18EF"/>
    <w:rsid w:val="00BF350C"/>
    <w:rsid w:val="00BF4A33"/>
    <w:rsid w:val="00BF50D1"/>
    <w:rsid w:val="00BF5A03"/>
    <w:rsid w:val="00BF620A"/>
    <w:rsid w:val="00BF7309"/>
    <w:rsid w:val="00BF7863"/>
    <w:rsid w:val="00BF7EEB"/>
    <w:rsid w:val="00C01207"/>
    <w:rsid w:val="00C0351B"/>
    <w:rsid w:val="00C03F61"/>
    <w:rsid w:val="00C05E37"/>
    <w:rsid w:val="00C05F4B"/>
    <w:rsid w:val="00C11724"/>
    <w:rsid w:val="00C11C90"/>
    <w:rsid w:val="00C14C1C"/>
    <w:rsid w:val="00C243A2"/>
    <w:rsid w:val="00C2457E"/>
    <w:rsid w:val="00C248FE"/>
    <w:rsid w:val="00C2560E"/>
    <w:rsid w:val="00C265EB"/>
    <w:rsid w:val="00C26DE8"/>
    <w:rsid w:val="00C301FB"/>
    <w:rsid w:val="00C30BC7"/>
    <w:rsid w:val="00C30CE2"/>
    <w:rsid w:val="00C30E44"/>
    <w:rsid w:val="00C358FA"/>
    <w:rsid w:val="00C35F7E"/>
    <w:rsid w:val="00C3716B"/>
    <w:rsid w:val="00C4014F"/>
    <w:rsid w:val="00C401B2"/>
    <w:rsid w:val="00C424BE"/>
    <w:rsid w:val="00C42EF6"/>
    <w:rsid w:val="00C446FF"/>
    <w:rsid w:val="00C45BA3"/>
    <w:rsid w:val="00C46D0F"/>
    <w:rsid w:val="00C4709F"/>
    <w:rsid w:val="00C479F6"/>
    <w:rsid w:val="00C51AA2"/>
    <w:rsid w:val="00C53098"/>
    <w:rsid w:val="00C5483C"/>
    <w:rsid w:val="00C54C70"/>
    <w:rsid w:val="00C554BB"/>
    <w:rsid w:val="00C55E6D"/>
    <w:rsid w:val="00C572DB"/>
    <w:rsid w:val="00C572E6"/>
    <w:rsid w:val="00C579A9"/>
    <w:rsid w:val="00C60602"/>
    <w:rsid w:val="00C61896"/>
    <w:rsid w:val="00C618F7"/>
    <w:rsid w:val="00C6194E"/>
    <w:rsid w:val="00C628C6"/>
    <w:rsid w:val="00C63FF8"/>
    <w:rsid w:val="00C64BD9"/>
    <w:rsid w:val="00C6754B"/>
    <w:rsid w:val="00C679A5"/>
    <w:rsid w:val="00C74AF2"/>
    <w:rsid w:val="00C76F9E"/>
    <w:rsid w:val="00C77DD8"/>
    <w:rsid w:val="00C8128C"/>
    <w:rsid w:val="00C8355E"/>
    <w:rsid w:val="00C836A5"/>
    <w:rsid w:val="00C84544"/>
    <w:rsid w:val="00C84D19"/>
    <w:rsid w:val="00C86236"/>
    <w:rsid w:val="00C90B0B"/>
    <w:rsid w:val="00C91635"/>
    <w:rsid w:val="00C93AEE"/>
    <w:rsid w:val="00C947CE"/>
    <w:rsid w:val="00CA04B5"/>
    <w:rsid w:val="00CA0A06"/>
    <w:rsid w:val="00CA1ACB"/>
    <w:rsid w:val="00CA2201"/>
    <w:rsid w:val="00CA23BB"/>
    <w:rsid w:val="00CA2BF0"/>
    <w:rsid w:val="00CA3919"/>
    <w:rsid w:val="00CA5FB8"/>
    <w:rsid w:val="00CA66DB"/>
    <w:rsid w:val="00CB171B"/>
    <w:rsid w:val="00CB1E6B"/>
    <w:rsid w:val="00CB1EC3"/>
    <w:rsid w:val="00CB338D"/>
    <w:rsid w:val="00CB40AC"/>
    <w:rsid w:val="00CB54F6"/>
    <w:rsid w:val="00CB7819"/>
    <w:rsid w:val="00CB7B14"/>
    <w:rsid w:val="00CB7E35"/>
    <w:rsid w:val="00CC0FA6"/>
    <w:rsid w:val="00CC2EBA"/>
    <w:rsid w:val="00CC3737"/>
    <w:rsid w:val="00CC766B"/>
    <w:rsid w:val="00CD10DD"/>
    <w:rsid w:val="00CD126E"/>
    <w:rsid w:val="00CD1DFA"/>
    <w:rsid w:val="00CD268B"/>
    <w:rsid w:val="00CD37C0"/>
    <w:rsid w:val="00CD3AD6"/>
    <w:rsid w:val="00CD3DE4"/>
    <w:rsid w:val="00CD4832"/>
    <w:rsid w:val="00CD4CBB"/>
    <w:rsid w:val="00CD6704"/>
    <w:rsid w:val="00CE04E4"/>
    <w:rsid w:val="00CE10D1"/>
    <w:rsid w:val="00CE14D8"/>
    <w:rsid w:val="00CE16BE"/>
    <w:rsid w:val="00CE185B"/>
    <w:rsid w:val="00CE2308"/>
    <w:rsid w:val="00CE260B"/>
    <w:rsid w:val="00CE3DEE"/>
    <w:rsid w:val="00CE3E32"/>
    <w:rsid w:val="00CE5696"/>
    <w:rsid w:val="00CE6EC5"/>
    <w:rsid w:val="00CF00C7"/>
    <w:rsid w:val="00CF0BFC"/>
    <w:rsid w:val="00CF0CDE"/>
    <w:rsid w:val="00CF291A"/>
    <w:rsid w:val="00CF371D"/>
    <w:rsid w:val="00CF5437"/>
    <w:rsid w:val="00D05102"/>
    <w:rsid w:val="00D05347"/>
    <w:rsid w:val="00D07C6F"/>
    <w:rsid w:val="00D117E6"/>
    <w:rsid w:val="00D12832"/>
    <w:rsid w:val="00D12CB5"/>
    <w:rsid w:val="00D12EB6"/>
    <w:rsid w:val="00D1456F"/>
    <w:rsid w:val="00D14905"/>
    <w:rsid w:val="00D16F10"/>
    <w:rsid w:val="00D17A42"/>
    <w:rsid w:val="00D17B86"/>
    <w:rsid w:val="00D20700"/>
    <w:rsid w:val="00D2073F"/>
    <w:rsid w:val="00D214FB"/>
    <w:rsid w:val="00D21BC0"/>
    <w:rsid w:val="00D22560"/>
    <w:rsid w:val="00D23F7F"/>
    <w:rsid w:val="00D2431B"/>
    <w:rsid w:val="00D24573"/>
    <w:rsid w:val="00D25918"/>
    <w:rsid w:val="00D25B12"/>
    <w:rsid w:val="00D2704A"/>
    <w:rsid w:val="00D27E48"/>
    <w:rsid w:val="00D319FF"/>
    <w:rsid w:val="00D3346F"/>
    <w:rsid w:val="00D336F3"/>
    <w:rsid w:val="00D34A2C"/>
    <w:rsid w:val="00D34D20"/>
    <w:rsid w:val="00D34E76"/>
    <w:rsid w:val="00D353C2"/>
    <w:rsid w:val="00D36B53"/>
    <w:rsid w:val="00D36DF7"/>
    <w:rsid w:val="00D36EE5"/>
    <w:rsid w:val="00D36F4D"/>
    <w:rsid w:val="00D36FBB"/>
    <w:rsid w:val="00D37732"/>
    <w:rsid w:val="00D4198A"/>
    <w:rsid w:val="00D41DBC"/>
    <w:rsid w:val="00D435B6"/>
    <w:rsid w:val="00D44DEB"/>
    <w:rsid w:val="00D47794"/>
    <w:rsid w:val="00D508B4"/>
    <w:rsid w:val="00D50AC0"/>
    <w:rsid w:val="00D50C3A"/>
    <w:rsid w:val="00D51439"/>
    <w:rsid w:val="00D53756"/>
    <w:rsid w:val="00D54E55"/>
    <w:rsid w:val="00D554EB"/>
    <w:rsid w:val="00D561FD"/>
    <w:rsid w:val="00D562A1"/>
    <w:rsid w:val="00D563D7"/>
    <w:rsid w:val="00D57388"/>
    <w:rsid w:val="00D61C31"/>
    <w:rsid w:val="00D6281C"/>
    <w:rsid w:val="00D6492F"/>
    <w:rsid w:val="00D64BFF"/>
    <w:rsid w:val="00D65081"/>
    <w:rsid w:val="00D67583"/>
    <w:rsid w:val="00D67F7E"/>
    <w:rsid w:val="00D7148F"/>
    <w:rsid w:val="00D71DB4"/>
    <w:rsid w:val="00D74BD1"/>
    <w:rsid w:val="00D77288"/>
    <w:rsid w:val="00D77D80"/>
    <w:rsid w:val="00D812A9"/>
    <w:rsid w:val="00D8250D"/>
    <w:rsid w:val="00D837A6"/>
    <w:rsid w:val="00D84242"/>
    <w:rsid w:val="00D845F8"/>
    <w:rsid w:val="00D84A97"/>
    <w:rsid w:val="00D8601E"/>
    <w:rsid w:val="00D863B8"/>
    <w:rsid w:val="00D87DEE"/>
    <w:rsid w:val="00D90D7E"/>
    <w:rsid w:val="00D90D9E"/>
    <w:rsid w:val="00D92861"/>
    <w:rsid w:val="00D92A47"/>
    <w:rsid w:val="00D92E1F"/>
    <w:rsid w:val="00D934A8"/>
    <w:rsid w:val="00D93A82"/>
    <w:rsid w:val="00D97490"/>
    <w:rsid w:val="00DA0087"/>
    <w:rsid w:val="00DA0603"/>
    <w:rsid w:val="00DA108D"/>
    <w:rsid w:val="00DA1B84"/>
    <w:rsid w:val="00DA26B8"/>
    <w:rsid w:val="00DA29D0"/>
    <w:rsid w:val="00DA3E14"/>
    <w:rsid w:val="00DB1150"/>
    <w:rsid w:val="00DB171A"/>
    <w:rsid w:val="00DB29AA"/>
    <w:rsid w:val="00DB386A"/>
    <w:rsid w:val="00DB478C"/>
    <w:rsid w:val="00DB484D"/>
    <w:rsid w:val="00DB59E9"/>
    <w:rsid w:val="00DB5B17"/>
    <w:rsid w:val="00DB765D"/>
    <w:rsid w:val="00DB79F7"/>
    <w:rsid w:val="00DC043A"/>
    <w:rsid w:val="00DC0C7C"/>
    <w:rsid w:val="00DC0FAB"/>
    <w:rsid w:val="00DC4632"/>
    <w:rsid w:val="00DC484B"/>
    <w:rsid w:val="00DC513D"/>
    <w:rsid w:val="00DC6B8A"/>
    <w:rsid w:val="00DD152F"/>
    <w:rsid w:val="00DD224E"/>
    <w:rsid w:val="00DD3AED"/>
    <w:rsid w:val="00DD49E0"/>
    <w:rsid w:val="00DD64BC"/>
    <w:rsid w:val="00DD65E2"/>
    <w:rsid w:val="00DD7B11"/>
    <w:rsid w:val="00DE0FCF"/>
    <w:rsid w:val="00DE155A"/>
    <w:rsid w:val="00DE31A6"/>
    <w:rsid w:val="00DE3E90"/>
    <w:rsid w:val="00DE5DDF"/>
    <w:rsid w:val="00DE6603"/>
    <w:rsid w:val="00DE6874"/>
    <w:rsid w:val="00DE722A"/>
    <w:rsid w:val="00DF05E4"/>
    <w:rsid w:val="00DF1787"/>
    <w:rsid w:val="00DF2989"/>
    <w:rsid w:val="00DF2B29"/>
    <w:rsid w:val="00DF2D02"/>
    <w:rsid w:val="00DF3124"/>
    <w:rsid w:val="00DF4206"/>
    <w:rsid w:val="00DF5972"/>
    <w:rsid w:val="00E00245"/>
    <w:rsid w:val="00E01F6B"/>
    <w:rsid w:val="00E04377"/>
    <w:rsid w:val="00E0447F"/>
    <w:rsid w:val="00E04C95"/>
    <w:rsid w:val="00E04F50"/>
    <w:rsid w:val="00E05390"/>
    <w:rsid w:val="00E053A1"/>
    <w:rsid w:val="00E0580E"/>
    <w:rsid w:val="00E06E47"/>
    <w:rsid w:val="00E07AB1"/>
    <w:rsid w:val="00E14A79"/>
    <w:rsid w:val="00E14E28"/>
    <w:rsid w:val="00E15171"/>
    <w:rsid w:val="00E15488"/>
    <w:rsid w:val="00E15511"/>
    <w:rsid w:val="00E203F9"/>
    <w:rsid w:val="00E226E5"/>
    <w:rsid w:val="00E22EE2"/>
    <w:rsid w:val="00E23F1C"/>
    <w:rsid w:val="00E25244"/>
    <w:rsid w:val="00E25A6E"/>
    <w:rsid w:val="00E25A89"/>
    <w:rsid w:val="00E25B3C"/>
    <w:rsid w:val="00E279D3"/>
    <w:rsid w:val="00E31B1E"/>
    <w:rsid w:val="00E31B7C"/>
    <w:rsid w:val="00E32FE9"/>
    <w:rsid w:val="00E33E02"/>
    <w:rsid w:val="00E33FD6"/>
    <w:rsid w:val="00E34653"/>
    <w:rsid w:val="00E35A4D"/>
    <w:rsid w:val="00E3662D"/>
    <w:rsid w:val="00E367DC"/>
    <w:rsid w:val="00E401F7"/>
    <w:rsid w:val="00E405B0"/>
    <w:rsid w:val="00E40BEE"/>
    <w:rsid w:val="00E4172B"/>
    <w:rsid w:val="00E448F4"/>
    <w:rsid w:val="00E45D9C"/>
    <w:rsid w:val="00E45FF8"/>
    <w:rsid w:val="00E467FB"/>
    <w:rsid w:val="00E50243"/>
    <w:rsid w:val="00E50A3F"/>
    <w:rsid w:val="00E50DB3"/>
    <w:rsid w:val="00E50FFE"/>
    <w:rsid w:val="00E538CD"/>
    <w:rsid w:val="00E53D55"/>
    <w:rsid w:val="00E60446"/>
    <w:rsid w:val="00E6406C"/>
    <w:rsid w:val="00E650AF"/>
    <w:rsid w:val="00E659EE"/>
    <w:rsid w:val="00E65B90"/>
    <w:rsid w:val="00E65CFD"/>
    <w:rsid w:val="00E65E61"/>
    <w:rsid w:val="00E66AEC"/>
    <w:rsid w:val="00E66D34"/>
    <w:rsid w:val="00E67EEA"/>
    <w:rsid w:val="00E72AEB"/>
    <w:rsid w:val="00E732F8"/>
    <w:rsid w:val="00E7411D"/>
    <w:rsid w:val="00E76600"/>
    <w:rsid w:val="00E76C78"/>
    <w:rsid w:val="00E77209"/>
    <w:rsid w:val="00E8005B"/>
    <w:rsid w:val="00E8125B"/>
    <w:rsid w:val="00E81C35"/>
    <w:rsid w:val="00E81F10"/>
    <w:rsid w:val="00E831A3"/>
    <w:rsid w:val="00E83B83"/>
    <w:rsid w:val="00E84990"/>
    <w:rsid w:val="00E84C4F"/>
    <w:rsid w:val="00E854AB"/>
    <w:rsid w:val="00E85776"/>
    <w:rsid w:val="00E85AB9"/>
    <w:rsid w:val="00E86A7A"/>
    <w:rsid w:val="00E86FB6"/>
    <w:rsid w:val="00E87124"/>
    <w:rsid w:val="00E90023"/>
    <w:rsid w:val="00E90108"/>
    <w:rsid w:val="00E90782"/>
    <w:rsid w:val="00E91521"/>
    <w:rsid w:val="00E9352C"/>
    <w:rsid w:val="00E94B00"/>
    <w:rsid w:val="00E95147"/>
    <w:rsid w:val="00E976E6"/>
    <w:rsid w:val="00EA0CF7"/>
    <w:rsid w:val="00EA260B"/>
    <w:rsid w:val="00EA2B1F"/>
    <w:rsid w:val="00EA335D"/>
    <w:rsid w:val="00EA44A3"/>
    <w:rsid w:val="00EA47E3"/>
    <w:rsid w:val="00EA5672"/>
    <w:rsid w:val="00EA784E"/>
    <w:rsid w:val="00EB0467"/>
    <w:rsid w:val="00EB271E"/>
    <w:rsid w:val="00EB3398"/>
    <w:rsid w:val="00EB3E05"/>
    <w:rsid w:val="00EB3E1D"/>
    <w:rsid w:val="00EB4611"/>
    <w:rsid w:val="00EB48F5"/>
    <w:rsid w:val="00EB4C78"/>
    <w:rsid w:val="00EB5FB7"/>
    <w:rsid w:val="00EB7B7D"/>
    <w:rsid w:val="00EC4995"/>
    <w:rsid w:val="00EC5413"/>
    <w:rsid w:val="00EC65BE"/>
    <w:rsid w:val="00EC73F2"/>
    <w:rsid w:val="00ED35F1"/>
    <w:rsid w:val="00ED44D1"/>
    <w:rsid w:val="00ED46C7"/>
    <w:rsid w:val="00ED4B50"/>
    <w:rsid w:val="00ED5403"/>
    <w:rsid w:val="00ED576B"/>
    <w:rsid w:val="00ED6284"/>
    <w:rsid w:val="00ED6FD9"/>
    <w:rsid w:val="00ED76D8"/>
    <w:rsid w:val="00EE008A"/>
    <w:rsid w:val="00EE0AD0"/>
    <w:rsid w:val="00EE2D7E"/>
    <w:rsid w:val="00EE3123"/>
    <w:rsid w:val="00EE399F"/>
    <w:rsid w:val="00EE4B9A"/>
    <w:rsid w:val="00EE6087"/>
    <w:rsid w:val="00EE6D7A"/>
    <w:rsid w:val="00EE7EE9"/>
    <w:rsid w:val="00EF02E0"/>
    <w:rsid w:val="00EF0431"/>
    <w:rsid w:val="00EF06EA"/>
    <w:rsid w:val="00EF2CE0"/>
    <w:rsid w:val="00EF3711"/>
    <w:rsid w:val="00EF4494"/>
    <w:rsid w:val="00EF48BD"/>
    <w:rsid w:val="00EF4EC7"/>
    <w:rsid w:val="00EF4EE0"/>
    <w:rsid w:val="00EF5034"/>
    <w:rsid w:val="00EF71E3"/>
    <w:rsid w:val="00EF7F13"/>
    <w:rsid w:val="00F002CD"/>
    <w:rsid w:val="00F01A94"/>
    <w:rsid w:val="00F01B3A"/>
    <w:rsid w:val="00F0204D"/>
    <w:rsid w:val="00F02328"/>
    <w:rsid w:val="00F026A2"/>
    <w:rsid w:val="00F026B1"/>
    <w:rsid w:val="00F02F1E"/>
    <w:rsid w:val="00F03E98"/>
    <w:rsid w:val="00F053EF"/>
    <w:rsid w:val="00F055F1"/>
    <w:rsid w:val="00F0608D"/>
    <w:rsid w:val="00F103EA"/>
    <w:rsid w:val="00F1102B"/>
    <w:rsid w:val="00F11405"/>
    <w:rsid w:val="00F12373"/>
    <w:rsid w:val="00F12EC0"/>
    <w:rsid w:val="00F12EC9"/>
    <w:rsid w:val="00F12ED0"/>
    <w:rsid w:val="00F143B4"/>
    <w:rsid w:val="00F16238"/>
    <w:rsid w:val="00F1642D"/>
    <w:rsid w:val="00F166C1"/>
    <w:rsid w:val="00F16C34"/>
    <w:rsid w:val="00F21117"/>
    <w:rsid w:val="00F24C8C"/>
    <w:rsid w:val="00F255AA"/>
    <w:rsid w:val="00F257CE"/>
    <w:rsid w:val="00F27C39"/>
    <w:rsid w:val="00F30BA1"/>
    <w:rsid w:val="00F35894"/>
    <w:rsid w:val="00F360BA"/>
    <w:rsid w:val="00F36AEB"/>
    <w:rsid w:val="00F36DE6"/>
    <w:rsid w:val="00F42CAB"/>
    <w:rsid w:val="00F44C44"/>
    <w:rsid w:val="00F510AF"/>
    <w:rsid w:val="00F51B60"/>
    <w:rsid w:val="00F5213B"/>
    <w:rsid w:val="00F54E1A"/>
    <w:rsid w:val="00F5612F"/>
    <w:rsid w:val="00F57011"/>
    <w:rsid w:val="00F57B6D"/>
    <w:rsid w:val="00F61323"/>
    <w:rsid w:val="00F61823"/>
    <w:rsid w:val="00F63328"/>
    <w:rsid w:val="00F64220"/>
    <w:rsid w:val="00F660FD"/>
    <w:rsid w:val="00F66733"/>
    <w:rsid w:val="00F67A00"/>
    <w:rsid w:val="00F67F10"/>
    <w:rsid w:val="00F67F46"/>
    <w:rsid w:val="00F7059F"/>
    <w:rsid w:val="00F7146B"/>
    <w:rsid w:val="00F716FA"/>
    <w:rsid w:val="00F77AEB"/>
    <w:rsid w:val="00F82784"/>
    <w:rsid w:val="00F83FCC"/>
    <w:rsid w:val="00F84AFF"/>
    <w:rsid w:val="00F8640E"/>
    <w:rsid w:val="00F86471"/>
    <w:rsid w:val="00F869B7"/>
    <w:rsid w:val="00F86AE6"/>
    <w:rsid w:val="00F8723C"/>
    <w:rsid w:val="00F87847"/>
    <w:rsid w:val="00F90239"/>
    <w:rsid w:val="00F902C4"/>
    <w:rsid w:val="00F92369"/>
    <w:rsid w:val="00F93559"/>
    <w:rsid w:val="00F94ED5"/>
    <w:rsid w:val="00F95626"/>
    <w:rsid w:val="00FA14EB"/>
    <w:rsid w:val="00FA4812"/>
    <w:rsid w:val="00FA4E72"/>
    <w:rsid w:val="00FA5BD6"/>
    <w:rsid w:val="00FA611A"/>
    <w:rsid w:val="00FA6D48"/>
    <w:rsid w:val="00FB0D81"/>
    <w:rsid w:val="00FB2B9E"/>
    <w:rsid w:val="00FB30C5"/>
    <w:rsid w:val="00FB35A4"/>
    <w:rsid w:val="00FB3756"/>
    <w:rsid w:val="00FB4431"/>
    <w:rsid w:val="00FB49D3"/>
    <w:rsid w:val="00FB4A92"/>
    <w:rsid w:val="00FB53D3"/>
    <w:rsid w:val="00FB55C6"/>
    <w:rsid w:val="00FB6432"/>
    <w:rsid w:val="00FB6A0C"/>
    <w:rsid w:val="00FB7ADA"/>
    <w:rsid w:val="00FC2986"/>
    <w:rsid w:val="00FC3535"/>
    <w:rsid w:val="00FC5C84"/>
    <w:rsid w:val="00FC7E2D"/>
    <w:rsid w:val="00FD1D6E"/>
    <w:rsid w:val="00FD2804"/>
    <w:rsid w:val="00FD5BFE"/>
    <w:rsid w:val="00FD6FCF"/>
    <w:rsid w:val="00FD739A"/>
    <w:rsid w:val="00FE0D45"/>
    <w:rsid w:val="00FE18FF"/>
    <w:rsid w:val="00FE232F"/>
    <w:rsid w:val="00FE35F6"/>
    <w:rsid w:val="00FE431C"/>
    <w:rsid w:val="00FF087A"/>
    <w:rsid w:val="00FF0896"/>
    <w:rsid w:val="00FF0DE0"/>
    <w:rsid w:val="00FF5D58"/>
    <w:rsid w:val="00FF5FBB"/>
    <w:rsid w:val="00FF7314"/>
    <w:rsid w:val="01DAE527"/>
    <w:rsid w:val="05FCED0F"/>
    <w:rsid w:val="06AF00F6"/>
    <w:rsid w:val="0A422C37"/>
    <w:rsid w:val="0B9BDAD5"/>
    <w:rsid w:val="0BF1BF06"/>
    <w:rsid w:val="0C6F1743"/>
    <w:rsid w:val="0DE56375"/>
    <w:rsid w:val="0E6AEF18"/>
    <w:rsid w:val="0F3EE332"/>
    <w:rsid w:val="16580E34"/>
    <w:rsid w:val="17F3D1BB"/>
    <w:rsid w:val="1A7EF304"/>
    <w:rsid w:val="1B748BD7"/>
    <w:rsid w:val="1BC8D857"/>
    <w:rsid w:val="1DB5E90B"/>
    <w:rsid w:val="1E2E36A5"/>
    <w:rsid w:val="22630E6B"/>
    <w:rsid w:val="2329D93A"/>
    <w:rsid w:val="261CA0F8"/>
    <w:rsid w:val="2EE84C3C"/>
    <w:rsid w:val="2F36FCF8"/>
    <w:rsid w:val="31E053CC"/>
    <w:rsid w:val="35BD0A87"/>
    <w:rsid w:val="3FA7916F"/>
    <w:rsid w:val="441E56B3"/>
    <w:rsid w:val="47E9F605"/>
    <w:rsid w:val="4AE4CC47"/>
    <w:rsid w:val="4C76BAE6"/>
    <w:rsid w:val="4E432596"/>
    <w:rsid w:val="5496715A"/>
    <w:rsid w:val="56A1FC4C"/>
    <w:rsid w:val="571953B5"/>
    <w:rsid w:val="577E80B8"/>
    <w:rsid w:val="57836F6D"/>
    <w:rsid w:val="5A4F496A"/>
    <w:rsid w:val="5AA028EA"/>
    <w:rsid w:val="5B7191C2"/>
    <w:rsid w:val="5B847111"/>
    <w:rsid w:val="5C7B18C0"/>
    <w:rsid w:val="5E0FD2A9"/>
    <w:rsid w:val="610A7E00"/>
    <w:rsid w:val="6308C107"/>
    <w:rsid w:val="630B3719"/>
    <w:rsid w:val="636E2776"/>
    <w:rsid w:val="64A019F6"/>
    <w:rsid w:val="689751C2"/>
    <w:rsid w:val="6ACECB37"/>
    <w:rsid w:val="6F232CE3"/>
    <w:rsid w:val="75240D5A"/>
    <w:rsid w:val="77482565"/>
    <w:rsid w:val="788D8AB2"/>
    <w:rsid w:val="79216092"/>
    <w:rsid w:val="7D35E2D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CFB1F38E-9437-42D0-B3D6-A52641CF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2">
    <w:name w:val="Body Text 2"/>
    <w:basedOn w:val="Normal"/>
    <w:link w:val="Textoindependiente2Car"/>
    <w:uiPriority w:val="99"/>
    <w:unhideWhenUsed/>
    <w:rsid w:val="007060DE"/>
    <w:pPr>
      <w:spacing w:after="120" w:line="480" w:lineRule="auto"/>
    </w:pPr>
  </w:style>
  <w:style w:type="character" w:customStyle="1" w:styleId="Textoindependiente2Car">
    <w:name w:val="Texto independiente 2 Car"/>
    <w:basedOn w:val="Fuentedeprrafopredeter"/>
    <w:link w:val="Textoindependiente2"/>
    <w:uiPriority w:val="99"/>
    <w:rsid w:val="007060DE"/>
    <w:rPr>
      <w:rFonts w:ascii="Times New Roman" w:eastAsia="MS Mincho" w:hAnsi="Times New Roman" w:cs="Times New Roman"/>
      <w:kern w:val="0"/>
      <w:sz w:val="24"/>
      <w:szCs w:val="24"/>
      <w:lang w:val="es-ES" w:eastAsia="es-ES"/>
      <w14:ligatures w14:val="none"/>
    </w:rPr>
  </w:style>
  <w:style w:type="paragraph" w:styleId="Revisin">
    <w:name w:val="Revision"/>
    <w:hidden/>
    <w:uiPriority w:val="99"/>
    <w:semiHidden/>
    <w:rsid w:val="00277E42"/>
    <w:pPr>
      <w:spacing w:after="0" w:line="240" w:lineRule="auto"/>
    </w:pPr>
    <w:rPr>
      <w:rFonts w:ascii="Times New Roman" w:eastAsia="MS Mincho" w:hAnsi="Times New Roman" w:cs="Times New Roman"/>
      <w:kern w:val="0"/>
      <w:sz w:val="24"/>
      <w:szCs w:val="24"/>
      <w:lang w:val="es-ES" w:eastAsia="es-ES"/>
      <w14:ligatures w14:val="none"/>
    </w:rPr>
  </w:style>
  <w:style w:type="character" w:styleId="Refdecomentario">
    <w:name w:val="annotation reference"/>
    <w:basedOn w:val="Fuentedeprrafopredeter"/>
    <w:uiPriority w:val="99"/>
    <w:semiHidden/>
    <w:unhideWhenUsed/>
    <w:rsid w:val="00C401B2"/>
    <w:rPr>
      <w:sz w:val="16"/>
      <w:szCs w:val="16"/>
    </w:rPr>
  </w:style>
  <w:style w:type="paragraph" w:styleId="Textocomentario">
    <w:name w:val="annotation text"/>
    <w:basedOn w:val="Normal"/>
    <w:link w:val="TextocomentarioCar"/>
    <w:uiPriority w:val="99"/>
    <w:unhideWhenUsed/>
    <w:rsid w:val="00C401B2"/>
    <w:rPr>
      <w:sz w:val="20"/>
      <w:szCs w:val="20"/>
    </w:rPr>
  </w:style>
  <w:style w:type="character" w:customStyle="1" w:styleId="TextocomentarioCar">
    <w:name w:val="Texto comentario Car"/>
    <w:basedOn w:val="Fuentedeprrafopredeter"/>
    <w:link w:val="Textocomentario"/>
    <w:uiPriority w:val="99"/>
    <w:rsid w:val="00C401B2"/>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C401B2"/>
    <w:rPr>
      <w:b/>
      <w:bCs/>
    </w:rPr>
  </w:style>
  <w:style w:type="character" w:customStyle="1" w:styleId="AsuntodelcomentarioCar">
    <w:name w:val="Asunto del comentario Car"/>
    <w:basedOn w:val="TextocomentarioCar"/>
    <w:link w:val="Asuntodelcomentario"/>
    <w:uiPriority w:val="99"/>
    <w:semiHidden/>
    <w:rsid w:val="00C401B2"/>
    <w:rPr>
      <w:rFonts w:ascii="Times New Roman" w:eastAsia="MS Mincho" w:hAnsi="Times New Roman" w:cs="Times New Roman"/>
      <w:b/>
      <w:bCs/>
      <w:kern w:val="0"/>
      <w:sz w:val="20"/>
      <w:szCs w:val="20"/>
      <w:lang w:val="es-ES" w:eastAsia="es-ES"/>
      <w14:ligatures w14:val="none"/>
    </w:rPr>
  </w:style>
  <w:style w:type="character" w:styleId="Mencionar">
    <w:name w:val="Mention"/>
    <w:basedOn w:val="Fuentedeprrafopredeter"/>
    <w:uiPriority w:val="99"/>
    <w:unhideWhenUsed/>
    <w:rsid w:val="006F56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008532">
      <w:bodyDiv w:val="1"/>
      <w:marLeft w:val="0"/>
      <w:marRight w:val="0"/>
      <w:marTop w:val="0"/>
      <w:marBottom w:val="0"/>
      <w:divBdr>
        <w:top w:val="none" w:sz="0" w:space="0" w:color="auto"/>
        <w:left w:val="none" w:sz="0" w:space="0" w:color="auto"/>
        <w:bottom w:val="none" w:sz="0" w:space="0" w:color="auto"/>
        <w:right w:val="none" w:sz="0" w:space="0" w:color="auto"/>
      </w:divBdr>
    </w:div>
    <w:div w:id="19821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4" ma:contentTypeDescription="Create a new document." ma:contentTypeScope="" ma:versionID="098e3706ed5979f7f6c2f0831e6d0d1f">
  <xsd:schema xmlns:xsd="http://www.w3.org/2001/XMLSchema" xmlns:xs="http://www.w3.org/2001/XMLSchema" xmlns:p="http://schemas.microsoft.com/office/2006/metadata/properties" xmlns:ns2="2a2b5300-3ccb-49f7-9f7a-17baa5e872e9" targetNamespace="http://schemas.microsoft.com/office/2006/metadata/properties" ma:root="true" ma:fieldsID="123272e75384d636ca165b462bc20b7d"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7AD0A-F2AD-4CD8-8574-9F3AF0FC6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1C730-5821-41CF-834D-04105D1ABC85}">
  <ds:schemaRefs>
    <ds:schemaRef ds:uri="http://schemas.microsoft.com/sharepoint/v3/contenttype/forms"/>
  </ds:schemaRefs>
</ds:datastoreItem>
</file>

<file path=customXml/itemProps3.xml><?xml version="1.0" encoding="utf-8"?>
<ds:datastoreItem xmlns:ds="http://schemas.openxmlformats.org/officeDocument/2006/customXml" ds:itemID="{D060B89D-F280-43C0-BC4B-CF933B2D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1655</Words>
  <Characters>9619</Characters>
  <Application>Microsoft Office Word</Application>
  <DocSecurity>0</DocSecurity>
  <Lines>356</Lines>
  <Paragraphs>131</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Willam Serrano Mora</cp:lastModifiedBy>
  <cp:revision>18</cp:revision>
  <cp:lastPrinted>2024-08-23T01:49:00Z</cp:lastPrinted>
  <dcterms:created xsi:type="dcterms:W3CDTF">2026-02-19T13:14:00Z</dcterms:created>
  <dcterms:modified xsi:type="dcterms:W3CDTF">2026-02-23T21:11:00Z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y fmtid="{D5CDD505-2E9C-101B-9397-08002B2CF9AE}" pid="3" name="docLang">
    <vt:lpwstr>es</vt:lpwstr>
  </property>
</Properties>
</file>