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AC0ADD" w:rsidRPr="000C5A57" w:rsidP="00590416" w14:paraId="17F565ED" w14:textId="77777777">
      <w:pPr>
        <w:spacing w:after="120"/>
        <w:jc w:val="center"/>
        <w:rPr>
          <w:b/>
          <w:bCs/>
          <w:color w:val="7F7F7F" w:themeColor="text1" w:themeTint="80"/>
          <w:sz w:val="36"/>
          <w:szCs w:val="36"/>
        </w:rPr>
      </w:pPr>
      <w:bookmarkStart w:id="0" w:name="_Hlk172646937"/>
      <w:bookmarkEnd w:id="0"/>
      <w:r w:rsidRPr="000C5A57">
        <w:rPr>
          <w:b/>
          <w:bCs/>
          <w:color w:val="7F7F7F" w:themeColor="text1" w:themeTint="80"/>
          <w:sz w:val="36"/>
          <w:szCs w:val="36"/>
        </w:rPr>
        <w:t>Comunicado de prensa</w:t>
      </w:r>
    </w:p>
    <w:p w:rsidR="00D67D5E" w:rsidP="00A46F98" w14:paraId="055A4EE3" w14:textId="2EAE7F8A">
      <w:pPr>
        <w:pStyle w:val="ListParagraph"/>
        <w:spacing w:before="240" w:after="240"/>
        <w:ind w:left="0"/>
        <w:contextualSpacing w:val="0"/>
        <w:jc w:val="center"/>
        <w:rPr>
          <w:rFonts w:eastAsia="Verdana" w:cs="Verdana"/>
          <w:b/>
          <w:bCs/>
          <w:sz w:val="28"/>
          <w:szCs w:val="28"/>
          <w:lang w:val="es-MX"/>
          <w14:ligatures w14:val="none"/>
        </w:rPr>
      </w:pPr>
      <w:r>
        <w:rPr>
          <w:rFonts w:eastAsia="Verdana" w:cs="Verdana"/>
          <w:b/>
          <w:bCs/>
          <w:sz w:val="28"/>
          <w:szCs w:val="28"/>
          <w:lang w:val="es-MX"/>
          <w14:ligatures w14:val="none"/>
        </w:rPr>
        <w:t>Termin</w:t>
      </w:r>
      <w:r w:rsidR="004571FC">
        <w:rPr>
          <w:rFonts w:eastAsia="Verdana" w:cs="Verdana"/>
          <w:b/>
          <w:bCs/>
          <w:sz w:val="28"/>
          <w:szCs w:val="28"/>
          <w:lang w:val="es-MX"/>
          <w14:ligatures w14:val="none"/>
        </w:rPr>
        <w:t>ó</w:t>
      </w:r>
      <w:r>
        <w:rPr>
          <w:rFonts w:eastAsia="Verdana" w:cs="Verdana"/>
          <w:b/>
          <w:bCs/>
          <w:sz w:val="28"/>
          <w:szCs w:val="28"/>
          <w:lang w:val="es-MX"/>
          <w14:ligatures w14:val="none"/>
        </w:rPr>
        <w:t xml:space="preserve"> la</w:t>
      </w:r>
      <w:r w:rsidR="00552E26">
        <w:rPr>
          <w:rFonts w:eastAsia="Verdana" w:cs="Verdana"/>
          <w:b/>
          <w:bCs/>
          <w:sz w:val="28"/>
          <w:szCs w:val="28"/>
          <w:lang w:val="es-MX"/>
          <w14:ligatures w14:val="none"/>
        </w:rPr>
        <w:t xml:space="preserve"> </w:t>
      </w:r>
      <w:r w:rsidR="007B6724">
        <w:rPr>
          <w:rFonts w:eastAsia="Verdana" w:cs="Verdana"/>
          <w:b/>
          <w:bCs/>
          <w:sz w:val="28"/>
          <w:szCs w:val="28"/>
          <w:lang w:val="es-MX"/>
          <w14:ligatures w14:val="none"/>
        </w:rPr>
        <w:t xml:space="preserve">depuración de la </w:t>
      </w:r>
      <w:r w:rsidRPr="00DE4187">
        <w:rPr>
          <w:rFonts w:eastAsia="Verdana" w:cs="Verdana"/>
          <w:b/>
          <w:bCs/>
          <w:sz w:val="28"/>
          <w:szCs w:val="28"/>
          <w:lang w:val="es-MX"/>
          <w14:ligatures w14:val="none"/>
        </w:rPr>
        <w:t xml:space="preserve">Circular Básica Contable </w:t>
      </w:r>
      <w:r w:rsidR="00077C71">
        <w:rPr>
          <w:rFonts w:eastAsia="Verdana" w:cs="Verdana"/>
          <w:b/>
          <w:bCs/>
          <w:sz w:val="28"/>
          <w:szCs w:val="28"/>
          <w:lang w:val="es-MX"/>
          <w14:ligatures w14:val="none"/>
        </w:rPr>
        <w:br/>
      </w:r>
      <w:r w:rsidRPr="00DE4187">
        <w:rPr>
          <w:rFonts w:eastAsia="Verdana" w:cs="Verdana"/>
          <w:b/>
          <w:bCs/>
          <w:sz w:val="28"/>
          <w:szCs w:val="28"/>
          <w:lang w:val="es-MX"/>
          <w14:ligatures w14:val="none"/>
        </w:rPr>
        <w:t>y Financiera</w:t>
      </w:r>
      <w:r w:rsidR="00E3272A">
        <w:rPr>
          <w:rFonts w:eastAsia="Verdana" w:cs="Verdana"/>
          <w:b/>
          <w:bCs/>
          <w:sz w:val="28"/>
          <w:szCs w:val="28"/>
          <w:lang w:val="es-MX"/>
          <w14:ligatures w14:val="none"/>
        </w:rPr>
        <w:t xml:space="preserve">: nace la </w:t>
      </w:r>
      <w:r w:rsidRPr="00E3272A" w:rsidR="00E3272A">
        <w:rPr>
          <w:rFonts w:eastAsia="Verdana" w:cs="Verdana"/>
          <w:b/>
          <w:bCs/>
          <w:sz w:val="28"/>
          <w:szCs w:val="28"/>
          <w:lang w:val="es-MX"/>
          <w14:ligatures w14:val="none"/>
        </w:rPr>
        <w:t>Circular Básica Financiera</w:t>
      </w:r>
      <w:r w:rsidR="00767589">
        <w:rPr>
          <w:rFonts w:eastAsia="Verdana" w:cs="Verdana"/>
          <w:b/>
          <w:bCs/>
          <w:sz w:val="28"/>
          <w:szCs w:val="28"/>
          <w:lang w:val="es-MX"/>
          <w14:ligatures w14:val="none"/>
        </w:rPr>
        <w:t xml:space="preserve"> </w:t>
      </w:r>
    </w:p>
    <w:p w:rsidR="007D25B4" w:rsidP="0019493A" w14:paraId="15D67F27" w14:textId="77777777">
      <w:pPr>
        <w:pStyle w:val="ListParagraph"/>
        <w:numPr>
          <w:ilvl w:val="0"/>
          <w:numId w:val="9"/>
        </w:numPr>
        <w:spacing w:before="240"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</w:t>
      </w:r>
      <w:r w:rsidRPr="004571FC" w:rsidR="004571FC">
        <w:rPr>
          <w:rFonts w:cs="Arial"/>
          <w:color w:val="000000" w:themeColor="text1"/>
        </w:rPr>
        <w:t>sta nueva versión publicada por l</w:t>
      </w:r>
      <w:r w:rsidRPr="004571FC" w:rsidR="00B72C6B">
        <w:rPr>
          <w:rFonts w:cs="Arial"/>
          <w:color w:val="000000" w:themeColor="text1"/>
        </w:rPr>
        <w:t xml:space="preserve">a </w:t>
      </w:r>
      <w:r w:rsidRPr="004571FC" w:rsidR="00A15643">
        <w:rPr>
          <w:rFonts w:cs="Arial"/>
          <w:color w:val="000000" w:themeColor="text1"/>
        </w:rPr>
        <w:t>Superintendencia Financiera de Colombia (</w:t>
      </w:r>
      <w:r w:rsidRPr="004571FC" w:rsidR="00B72C6B">
        <w:rPr>
          <w:rFonts w:cs="Arial"/>
          <w:color w:val="000000" w:themeColor="text1"/>
        </w:rPr>
        <w:t>S</w:t>
      </w:r>
      <w:r w:rsidRPr="004571FC" w:rsidR="003952E5">
        <w:rPr>
          <w:rFonts w:cs="Arial"/>
          <w:color w:val="000000" w:themeColor="text1"/>
        </w:rPr>
        <w:t>FC</w:t>
      </w:r>
      <w:r w:rsidRPr="004571FC" w:rsidR="00A15643">
        <w:rPr>
          <w:rFonts w:cs="Arial"/>
          <w:color w:val="000000" w:themeColor="text1"/>
        </w:rPr>
        <w:t>)</w:t>
      </w:r>
      <w:r w:rsidRPr="004571FC" w:rsidR="003952E5">
        <w:rPr>
          <w:rFonts w:cs="Arial"/>
          <w:color w:val="000000" w:themeColor="text1"/>
        </w:rPr>
        <w:t xml:space="preserve"> </w:t>
      </w:r>
      <w:r w:rsidR="008F5768">
        <w:rPr>
          <w:rFonts w:cs="Arial"/>
          <w:color w:val="000000" w:themeColor="text1"/>
        </w:rPr>
        <w:t>f</w:t>
      </w:r>
      <w:r w:rsidRPr="004571FC" w:rsidR="00FB1095">
        <w:rPr>
          <w:rFonts w:cs="Arial"/>
          <w:color w:val="000000" w:themeColor="text1"/>
        </w:rPr>
        <w:t xml:space="preserve">acilita su consulta y los procesos </w:t>
      </w:r>
      <w:r w:rsidRPr="004571FC" w:rsidR="00A15643">
        <w:rPr>
          <w:rFonts w:cs="Arial"/>
          <w:color w:val="000000" w:themeColor="text1"/>
        </w:rPr>
        <w:t xml:space="preserve">internos de las entidades </w:t>
      </w:r>
      <w:r w:rsidRPr="004571FC" w:rsidR="0090711D">
        <w:rPr>
          <w:rFonts w:cs="Arial"/>
          <w:color w:val="000000" w:themeColor="text1"/>
        </w:rPr>
        <w:t>vigiladas.</w:t>
      </w:r>
      <w:r w:rsidRPr="004571FC" w:rsidR="000A4569">
        <w:rPr>
          <w:rFonts w:cs="Arial"/>
          <w:color w:val="000000" w:themeColor="text1"/>
        </w:rPr>
        <w:t xml:space="preserve"> </w:t>
      </w:r>
    </w:p>
    <w:p w:rsidR="000A4569" w:rsidRPr="004571FC" w:rsidP="0019493A" w14:paraId="3BC2FE68" w14:textId="316073FF">
      <w:pPr>
        <w:pStyle w:val="ListParagraph"/>
        <w:numPr>
          <w:ilvl w:val="0"/>
          <w:numId w:val="9"/>
        </w:numPr>
        <w:spacing w:before="240"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Para alcanzar este resultado, </w:t>
      </w:r>
      <w:r w:rsidR="00E6432E">
        <w:rPr>
          <w:rFonts w:cs="Arial"/>
          <w:color w:val="000000" w:themeColor="text1"/>
        </w:rPr>
        <w:t xml:space="preserve">durante el proceso de actualización de la Circular </w:t>
      </w:r>
      <w:r>
        <w:rPr>
          <w:rFonts w:cs="Arial"/>
          <w:color w:val="000000" w:themeColor="text1"/>
        </w:rPr>
        <w:t xml:space="preserve">el organismo de supervisión </w:t>
      </w:r>
      <w:r w:rsidR="00E6432E">
        <w:rPr>
          <w:rFonts w:cs="Arial"/>
          <w:color w:val="000000" w:themeColor="text1"/>
        </w:rPr>
        <w:t>recibió</w:t>
      </w:r>
      <w:r w:rsidRPr="004571FC">
        <w:rPr>
          <w:rFonts w:cs="Arial"/>
          <w:color w:val="000000" w:themeColor="text1"/>
        </w:rPr>
        <w:t xml:space="preserve"> más de 1.100 comentarios del público.</w:t>
      </w:r>
    </w:p>
    <w:p w:rsidR="00967F1C" w:rsidRPr="000A4569" w:rsidP="000A4569" w14:paraId="6D6641A8" w14:textId="6BD024A8">
      <w:pPr>
        <w:spacing w:before="240" w:after="120"/>
        <w:rPr>
          <w:rFonts w:cs="Arial"/>
          <w:color w:val="000000" w:themeColor="text1"/>
        </w:rPr>
      </w:pPr>
      <w:r w:rsidRPr="000A4569">
        <w:rPr>
          <w:rFonts w:cs="Arial"/>
          <w:b/>
          <w:bCs/>
          <w:color w:val="000000" w:themeColor="text1"/>
        </w:rPr>
        <w:t xml:space="preserve">Bogotá, </w:t>
      </w:r>
      <w:r w:rsidRPr="000A4569" w:rsidR="006D0E78">
        <w:rPr>
          <w:rFonts w:cs="Arial"/>
          <w:b/>
          <w:bCs/>
          <w:color w:val="000000" w:themeColor="text1"/>
        </w:rPr>
        <w:t>14</w:t>
      </w:r>
      <w:r w:rsidRPr="000A4569" w:rsidR="00A55359">
        <w:rPr>
          <w:rFonts w:cs="Arial"/>
          <w:b/>
          <w:bCs/>
          <w:color w:val="000000" w:themeColor="text1"/>
        </w:rPr>
        <w:t xml:space="preserve"> de</w:t>
      </w:r>
      <w:r w:rsidRPr="000A4569" w:rsidR="00AA2662">
        <w:rPr>
          <w:rFonts w:cs="Arial"/>
          <w:b/>
          <w:bCs/>
          <w:color w:val="000000" w:themeColor="text1"/>
        </w:rPr>
        <w:t xml:space="preserve"> </w:t>
      </w:r>
      <w:r w:rsidRPr="000A4569" w:rsidR="0090711D">
        <w:rPr>
          <w:rFonts w:cs="Arial"/>
          <w:b/>
          <w:bCs/>
          <w:color w:val="000000" w:themeColor="text1"/>
        </w:rPr>
        <w:t>abril</w:t>
      </w:r>
      <w:r w:rsidRPr="000A4569">
        <w:rPr>
          <w:rFonts w:cs="Arial"/>
          <w:b/>
          <w:bCs/>
          <w:color w:val="000000" w:themeColor="text1"/>
        </w:rPr>
        <w:t xml:space="preserve"> de 202</w:t>
      </w:r>
      <w:r w:rsidRPr="000A4569" w:rsidR="0090711D">
        <w:rPr>
          <w:rFonts w:cs="Arial"/>
          <w:b/>
          <w:bCs/>
          <w:color w:val="000000" w:themeColor="text1"/>
        </w:rPr>
        <w:t>6</w:t>
      </w:r>
      <w:r w:rsidRPr="000A4569" w:rsidR="00A55359">
        <w:rPr>
          <w:rFonts w:cs="Arial"/>
          <w:b/>
          <w:bCs/>
          <w:color w:val="000000" w:themeColor="text1"/>
        </w:rPr>
        <w:t>.</w:t>
      </w:r>
      <w:r w:rsidRPr="000A4569">
        <w:rPr>
          <w:rFonts w:cs="Arial"/>
          <w:color w:val="000000" w:themeColor="text1"/>
        </w:rPr>
        <w:t xml:space="preserve"> </w:t>
      </w:r>
      <w:r w:rsidRPr="000A4569" w:rsidR="0092298E">
        <w:rPr>
          <w:rFonts w:cs="Arial"/>
          <w:color w:val="000000" w:themeColor="text1"/>
        </w:rPr>
        <w:t>–</w:t>
      </w:r>
      <w:r w:rsidRPr="000A4569" w:rsidR="00CA356D">
        <w:rPr>
          <w:rFonts w:cs="Arial"/>
          <w:color w:val="000000" w:themeColor="text1"/>
        </w:rPr>
        <w:t xml:space="preserve"> </w:t>
      </w:r>
      <w:r w:rsidRPr="000A4569" w:rsidR="00FF0F03">
        <w:rPr>
          <w:rFonts w:cs="Arial"/>
          <w:color w:val="000000" w:themeColor="text1"/>
        </w:rPr>
        <w:t xml:space="preserve">La </w:t>
      </w:r>
      <w:r w:rsidRPr="000A4569" w:rsidR="00C15F1D">
        <w:rPr>
          <w:rFonts w:cs="Arial"/>
          <w:color w:val="000000" w:themeColor="text1"/>
        </w:rPr>
        <w:t>Superintendencia</w:t>
      </w:r>
      <w:r w:rsidRPr="000A4569" w:rsidR="00FF0F03">
        <w:rPr>
          <w:rFonts w:cs="Arial"/>
          <w:color w:val="000000" w:themeColor="text1"/>
        </w:rPr>
        <w:t xml:space="preserve"> Financiera de Colombia (SFC) </w:t>
      </w:r>
      <w:r w:rsidR="00E6432E">
        <w:rPr>
          <w:rFonts w:cs="Arial"/>
          <w:color w:val="000000" w:themeColor="text1"/>
        </w:rPr>
        <w:t>publicó</w:t>
      </w:r>
      <w:r w:rsidR="002B4EF8">
        <w:rPr>
          <w:rFonts w:cs="Arial"/>
          <w:color w:val="000000" w:themeColor="text1"/>
        </w:rPr>
        <w:t xml:space="preserve"> hoy</w:t>
      </w:r>
      <w:r w:rsidRPr="000A4569" w:rsidR="00FF0F03">
        <w:rPr>
          <w:rFonts w:cs="Arial"/>
          <w:color w:val="000000" w:themeColor="text1"/>
        </w:rPr>
        <w:t xml:space="preserve"> </w:t>
      </w:r>
      <w:r w:rsidRPr="000A4569" w:rsidR="00B74C54">
        <w:rPr>
          <w:rFonts w:cs="Arial"/>
          <w:color w:val="000000" w:themeColor="text1"/>
        </w:rPr>
        <w:t xml:space="preserve">la nueva Circular Básica Financiera (CBF), </w:t>
      </w:r>
      <w:r w:rsidR="00D1413F">
        <w:rPr>
          <w:rFonts w:cs="Arial"/>
          <w:color w:val="000000" w:themeColor="text1"/>
        </w:rPr>
        <w:t xml:space="preserve">la cual es </w:t>
      </w:r>
      <w:r w:rsidR="002B4EF8">
        <w:rPr>
          <w:rFonts w:cs="Arial"/>
          <w:color w:val="000000" w:themeColor="text1"/>
        </w:rPr>
        <w:t xml:space="preserve">producto de la </w:t>
      </w:r>
      <w:r w:rsidRPr="000A4569" w:rsidR="00502968">
        <w:rPr>
          <w:rFonts w:cs="Arial"/>
          <w:color w:val="000000" w:themeColor="text1"/>
        </w:rPr>
        <w:t>actualiza</w:t>
      </w:r>
      <w:r w:rsidR="002B4EF8">
        <w:rPr>
          <w:rFonts w:cs="Arial"/>
          <w:color w:val="000000" w:themeColor="text1"/>
        </w:rPr>
        <w:t xml:space="preserve">ción </w:t>
      </w:r>
      <w:r w:rsidRPr="000A4569" w:rsidR="00E4389A">
        <w:rPr>
          <w:rFonts w:cs="Arial"/>
          <w:color w:val="000000" w:themeColor="text1"/>
        </w:rPr>
        <w:t>y depura</w:t>
      </w:r>
      <w:r w:rsidR="002B4EF8">
        <w:rPr>
          <w:rFonts w:cs="Arial"/>
          <w:color w:val="000000" w:themeColor="text1"/>
        </w:rPr>
        <w:t>ción de</w:t>
      </w:r>
      <w:r w:rsidRPr="000A4569" w:rsidR="00E4389A">
        <w:rPr>
          <w:rFonts w:cs="Arial"/>
          <w:color w:val="000000" w:themeColor="text1"/>
        </w:rPr>
        <w:t xml:space="preserve"> las normas contenidas en </w:t>
      </w:r>
      <w:r w:rsidRPr="000A4569" w:rsidR="00502968">
        <w:rPr>
          <w:rFonts w:cs="Arial"/>
          <w:color w:val="000000" w:themeColor="text1"/>
        </w:rPr>
        <w:t xml:space="preserve">la </w:t>
      </w:r>
      <w:r w:rsidR="00D1413F">
        <w:rPr>
          <w:rFonts w:cs="Arial"/>
          <w:color w:val="000000" w:themeColor="text1"/>
        </w:rPr>
        <w:t xml:space="preserve">anterior </w:t>
      </w:r>
      <w:r w:rsidRPr="000A4569" w:rsidR="00502968">
        <w:rPr>
          <w:rFonts w:cs="Arial"/>
          <w:color w:val="000000" w:themeColor="text1"/>
        </w:rPr>
        <w:t>Circular Básica Contable y Financiera (CBCF)</w:t>
      </w:r>
      <w:r w:rsidR="00D1413F">
        <w:rPr>
          <w:rFonts w:cs="Arial"/>
          <w:color w:val="000000" w:themeColor="text1"/>
        </w:rPr>
        <w:t>.</w:t>
      </w:r>
      <w:r w:rsidRPr="000A4569" w:rsidR="00E4389A">
        <w:rPr>
          <w:rFonts w:cs="Arial"/>
          <w:color w:val="000000" w:themeColor="text1"/>
        </w:rPr>
        <w:t xml:space="preserve"> </w:t>
      </w:r>
    </w:p>
    <w:p w:rsidR="009C18C6" w:rsidP="00346C77" w14:paraId="242B7835" w14:textId="7875CBAC">
      <w:p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Este hito</w:t>
      </w:r>
      <w:r w:rsidR="00F66955">
        <w:rPr>
          <w:rFonts w:cs="Arial"/>
          <w:color w:val="000000" w:themeColor="text1"/>
        </w:rPr>
        <w:t xml:space="preserve"> </w:t>
      </w:r>
      <w:r w:rsidR="00353759">
        <w:rPr>
          <w:rFonts w:cs="Arial"/>
          <w:color w:val="000000" w:themeColor="text1"/>
        </w:rPr>
        <w:t xml:space="preserve">hace parte </w:t>
      </w:r>
      <w:r>
        <w:rPr>
          <w:rFonts w:cs="Arial"/>
          <w:color w:val="000000" w:themeColor="text1"/>
        </w:rPr>
        <w:t xml:space="preserve">del proyecto estratégico de </w:t>
      </w:r>
      <w:r w:rsidRPr="411A4693">
        <w:rPr>
          <w:rFonts w:cs="Arial"/>
          <w:color w:val="000000" w:themeColor="text1"/>
        </w:rPr>
        <w:t>Optimización Normativa</w:t>
      </w:r>
      <w:r w:rsidR="00C93C18">
        <w:rPr>
          <w:rFonts w:cs="Arial"/>
          <w:color w:val="000000" w:themeColor="text1"/>
        </w:rPr>
        <w:t xml:space="preserve"> que</w:t>
      </w:r>
      <w:r w:rsidR="00127FB7">
        <w:rPr>
          <w:rFonts w:cs="Arial"/>
          <w:color w:val="000000" w:themeColor="text1"/>
        </w:rPr>
        <w:t>,</w:t>
      </w:r>
      <w:r w:rsidR="00C93C18">
        <w:rPr>
          <w:rFonts w:cs="Arial"/>
          <w:color w:val="000000" w:themeColor="text1"/>
        </w:rPr>
        <w:t xml:space="preserve"> junto con otr</w:t>
      </w:r>
      <w:r w:rsidR="006951FB">
        <w:rPr>
          <w:rFonts w:cs="Arial"/>
          <w:color w:val="000000" w:themeColor="text1"/>
        </w:rPr>
        <w:t>a</w:t>
      </w:r>
      <w:r w:rsidR="00C93C18">
        <w:rPr>
          <w:rFonts w:cs="Arial"/>
          <w:color w:val="000000" w:themeColor="text1"/>
        </w:rPr>
        <w:t xml:space="preserve">s cuatro </w:t>
      </w:r>
      <w:r w:rsidR="006951FB">
        <w:rPr>
          <w:rFonts w:cs="Arial"/>
          <w:color w:val="000000" w:themeColor="text1"/>
        </w:rPr>
        <w:t xml:space="preserve">iniciativas </w:t>
      </w:r>
      <w:r w:rsidR="00D4417C">
        <w:rPr>
          <w:rFonts w:cs="Arial"/>
          <w:color w:val="000000" w:themeColor="text1"/>
        </w:rPr>
        <w:t>–</w:t>
      </w:r>
      <w:r w:rsidR="00576BAB">
        <w:rPr>
          <w:rFonts w:cs="Arial"/>
          <w:color w:val="000000" w:themeColor="text1"/>
        </w:rPr>
        <w:t>f</w:t>
      </w:r>
      <w:r w:rsidR="00F43098">
        <w:rPr>
          <w:rFonts w:cs="Arial"/>
          <w:color w:val="000000" w:themeColor="text1"/>
        </w:rPr>
        <w:t xml:space="preserve">inanzas </w:t>
      </w:r>
      <w:r w:rsidR="00576BAB">
        <w:rPr>
          <w:rFonts w:cs="Arial"/>
          <w:color w:val="000000" w:themeColor="text1"/>
        </w:rPr>
        <w:t>a</w:t>
      </w:r>
      <w:r w:rsidR="00F43098">
        <w:rPr>
          <w:rFonts w:cs="Arial"/>
          <w:color w:val="000000" w:themeColor="text1"/>
        </w:rPr>
        <w:t xml:space="preserve">biertas, </w:t>
      </w:r>
      <w:r w:rsidR="00576BAB">
        <w:rPr>
          <w:rFonts w:cs="Arial"/>
          <w:color w:val="000000" w:themeColor="text1"/>
        </w:rPr>
        <w:t>supervisión digital, gestión óptima de riesgos y modernización de la SFC</w:t>
      </w:r>
      <w:r w:rsidR="00D4417C">
        <w:rPr>
          <w:rFonts w:cs="Arial"/>
          <w:color w:val="000000" w:themeColor="text1"/>
        </w:rPr>
        <w:t>–</w:t>
      </w:r>
      <w:r w:rsidR="00D24D1C">
        <w:rPr>
          <w:rFonts w:cs="Arial"/>
          <w:color w:val="000000" w:themeColor="text1"/>
        </w:rPr>
        <w:t>,</w:t>
      </w:r>
      <w:r w:rsidR="00D96764">
        <w:rPr>
          <w:rFonts w:cs="Arial"/>
          <w:color w:val="000000" w:themeColor="text1"/>
        </w:rPr>
        <w:t xml:space="preserve"> </w:t>
      </w:r>
      <w:r w:rsidR="00300EF2">
        <w:rPr>
          <w:rFonts w:cs="Arial"/>
          <w:color w:val="000000" w:themeColor="text1"/>
        </w:rPr>
        <w:t xml:space="preserve">han sido el eje de la gestión </w:t>
      </w:r>
      <w:r w:rsidR="002C2DB8">
        <w:rPr>
          <w:rFonts w:cs="Arial"/>
          <w:color w:val="000000" w:themeColor="text1"/>
        </w:rPr>
        <w:t xml:space="preserve">institucional </w:t>
      </w:r>
      <w:r w:rsidR="00A64FEC">
        <w:rPr>
          <w:rFonts w:cs="Arial"/>
          <w:color w:val="000000" w:themeColor="text1"/>
        </w:rPr>
        <w:t xml:space="preserve">enfocada en fortalecer la supervisión del sistema financiero </w:t>
      </w:r>
      <w:r w:rsidR="00D24D1C">
        <w:rPr>
          <w:rFonts w:cs="Arial"/>
          <w:color w:val="000000" w:themeColor="text1"/>
        </w:rPr>
        <w:t>bajo</w:t>
      </w:r>
      <w:r w:rsidR="00A64FEC">
        <w:rPr>
          <w:rFonts w:cs="Arial"/>
          <w:color w:val="000000" w:themeColor="text1"/>
        </w:rPr>
        <w:t xml:space="preserve"> el liderazgo d</w:t>
      </w:r>
      <w:r w:rsidR="00D96764">
        <w:rPr>
          <w:rFonts w:cs="Arial"/>
          <w:color w:val="000000" w:themeColor="text1"/>
        </w:rPr>
        <w:t>el Superintendente</w:t>
      </w:r>
      <w:r w:rsidR="002C2DB8">
        <w:rPr>
          <w:rFonts w:cs="Arial"/>
          <w:color w:val="000000" w:themeColor="text1"/>
        </w:rPr>
        <w:t xml:space="preserve"> Financiero</w:t>
      </w:r>
      <w:r w:rsidR="00D96764">
        <w:rPr>
          <w:rFonts w:cs="Arial"/>
          <w:color w:val="000000" w:themeColor="text1"/>
        </w:rPr>
        <w:t>, profesor César Ferrari</w:t>
      </w:r>
      <w:r w:rsidR="003E4D35">
        <w:rPr>
          <w:rFonts w:cs="Arial"/>
          <w:color w:val="000000" w:themeColor="text1"/>
        </w:rPr>
        <w:t>.</w:t>
      </w:r>
    </w:p>
    <w:p w:rsidR="00DA469B" w:rsidP="00346C77" w14:paraId="2C0ECDFD" w14:textId="67BEB66B">
      <w:p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</w:t>
      </w:r>
      <w:r w:rsidRPr="00687D53">
        <w:rPr>
          <w:rFonts w:cs="Arial"/>
          <w:color w:val="000000" w:themeColor="text1"/>
        </w:rPr>
        <w:t>a nueva C</w:t>
      </w:r>
      <w:r>
        <w:rPr>
          <w:rFonts w:cs="Arial"/>
          <w:color w:val="000000" w:themeColor="text1"/>
        </w:rPr>
        <w:t xml:space="preserve">BF </w:t>
      </w:r>
      <w:r w:rsidRPr="00DA469B">
        <w:rPr>
          <w:rFonts w:cs="Arial"/>
          <w:color w:val="000000" w:themeColor="text1"/>
        </w:rPr>
        <w:t>adopta un sistema de organización que permite asignar una numeración específica a cada párrafo (inciso), conforme a las mejores prácticas internacionales. Con esta actualización, la Circular se estructura en cuatro partes: (i) Administración de riesgos; (</w:t>
      </w:r>
      <w:r w:rsidRPr="00DA469B">
        <w:rPr>
          <w:rFonts w:cs="Arial"/>
          <w:color w:val="000000" w:themeColor="text1"/>
        </w:rPr>
        <w:t>ii</w:t>
      </w:r>
      <w:r w:rsidRPr="00DA469B">
        <w:rPr>
          <w:rFonts w:cs="Arial"/>
          <w:color w:val="000000" w:themeColor="text1"/>
        </w:rPr>
        <w:t>) Controles de ley y asuntos prudenciales; (</w:t>
      </w:r>
      <w:r w:rsidRPr="00DA469B">
        <w:rPr>
          <w:rFonts w:cs="Arial"/>
          <w:color w:val="000000" w:themeColor="text1"/>
        </w:rPr>
        <w:t>iii</w:t>
      </w:r>
      <w:r w:rsidRPr="00DA469B">
        <w:rPr>
          <w:rFonts w:cs="Arial"/>
          <w:color w:val="000000" w:themeColor="text1"/>
        </w:rPr>
        <w:t>) Información financiera y esquemas de reporte; y (</w:t>
      </w:r>
      <w:r w:rsidRPr="00DA469B">
        <w:rPr>
          <w:rFonts w:cs="Arial"/>
          <w:color w:val="000000" w:themeColor="text1"/>
        </w:rPr>
        <w:t>iv</w:t>
      </w:r>
      <w:r w:rsidRPr="00DA469B">
        <w:rPr>
          <w:rFonts w:cs="Arial"/>
          <w:color w:val="000000" w:themeColor="text1"/>
        </w:rPr>
        <w:t>) Otras disposiciones.</w:t>
      </w:r>
    </w:p>
    <w:p w:rsidR="005163CD" w:rsidP="00346C77" w14:paraId="7429A92B" w14:textId="670E33DC">
      <w:p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</w:t>
      </w:r>
      <w:r w:rsidR="00A8695B">
        <w:rPr>
          <w:rFonts w:cs="Arial"/>
          <w:color w:val="000000" w:themeColor="text1"/>
        </w:rPr>
        <w:t xml:space="preserve">abe recordar que el primer proceso de actualización normativa </w:t>
      </w:r>
      <w:r w:rsidR="00D43DF2">
        <w:rPr>
          <w:rFonts w:cs="Arial"/>
          <w:color w:val="000000" w:themeColor="text1"/>
        </w:rPr>
        <w:t xml:space="preserve">con el que se buscó </w:t>
      </w:r>
      <w:r w:rsidRPr="00701A36" w:rsidR="00701A36">
        <w:rPr>
          <w:rFonts w:cs="Arial"/>
          <w:color w:val="000000" w:themeColor="text1"/>
        </w:rPr>
        <w:t>hacer más accesibles</w:t>
      </w:r>
      <w:r w:rsidR="009B17EF">
        <w:rPr>
          <w:rFonts w:cs="Arial"/>
          <w:color w:val="000000" w:themeColor="text1"/>
        </w:rPr>
        <w:t xml:space="preserve"> los </w:t>
      </w:r>
      <w:r w:rsidRPr="00701A36" w:rsidR="00701A36">
        <w:rPr>
          <w:rFonts w:cs="Arial"/>
          <w:color w:val="000000" w:themeColor="text1"/>
        </w:rPr>
        <w:t>contenidos para los consumidores financieros</w:t>
      </w:r>
      <w:r w:rsidR="009B17EF">
        <w:rPr>
          <w:rFonts w:cs="Arial"/>
          <w:color w:val="000000" w:themeColor="text1"/>
        </w:rPr>
        <w:t xml:space="preserve"> y </w:t>
      </w:r>
      <w:r w:rsidRPr="00701A36" w:rsidR="00701A36">
        <w:rPr>
          <w:rFonts w:cs="Arial"/>
          <w:color w:val="000000" w:themeColor="text1"/>
        </w:rPr>
        <w:t>el público no especializado, sin perder su rigor técnico</w:t>
      </w:r>
      <w:r w:rsidR="009B17EF">
        <w:rPr>
          <w:rFonts w:cs="Arial"/>
          <w:color w:val="000000" w:themeColor="text1"/>
        </w:rPr>
        <w:t xml:space="preserve">, </w:t>
      </w:r>
      <w:r w:rsidR="00804AE9">
        <w:rPr>
          <w:rFonts w:cs="Arial"/>
          <w:color w:val="000000" w:themeColor="text1"/>
        </w:rPr>
        <w:t>fue</w:t>
      </w:r>
      <w:r>
        <w:rPr>
          <w:rFonts w:cs="Arial"/>
          <w:color w:val="000000" w:themeColor="text1"/>
        </w:rPr>
        <w:t xml:space="preserve"> la </w:t>
      </w:r>
      <w:r w:rsidR="00B201E8">
        <w:rPr>
          <w:rFonts w:cs="Arial"/>
          <w:color w:val="000000" w:themeColor="text1"/>
        </w:rPr>
        <w:t>depura</w:t>
      </w:r>
      <w:r w:rsidR="00804AE9">
        <w:rPr>
          <w:rFonts w:cs="Arial"/>
          <w:color w:val="000000" w:themeColor="text1"/>
        </w:rPr>
        <w:t>ción</w:t>
      </w:r>
      <w:r w:rsidR="00B201E8">
        <w:rPr>
          <w:rFonts w:cs="Arial"/>
          <w:color w:val="000000" w:themeColor="text1"/>
        </w:rPr>
        <w:t xml:space="preserve"> de la </w:t>
      </w:r>
      <w:r w:rsidR="009410B3">
        <w:rPr>
          <w:rFonts w:cs="Arial"/>
          <w:color w:val="000000" w:themeColor="text1"/>
        </w:rPr>
        <w:t>Circular Básica Jurídica (CBJ)</w:t>
      </w:r>
      <w:r w:rsidR="009B17EF">
        <w:rPr>
          <w:rFonts w:cs="Arial"/>
          <w:color w:val="000000" w:themeColor="text1"/>
        </w:rPr>
        <w:t xml:space="preserve">, </w:t>
      </w:r>
      <w:r w:rsidR="002E4A44">
        <w:rPr>
          <w:rFonts w:cs="Arial"/>
          <w:color w:val="000000" w:themeColor="text1"/>
        </w:rPr>
        <w:t>cuya nueva versión</w:t>
      </w:r>
      <w:r w:rsidR="009B17EF">
        <w:rPr>
          <w:rFonts w:cs="Arial"/>
          <w:color w:val="000000" w:themeColor="text1"/>
        </w:rPr>
        <w:t xml:space="preserve"> fue </w:t>
      </w:r>
      <w:r w:rsidR="002E4A44">
        <w:rPr>
          <w:rFonts w:cs="Arial"/>
          <w:color w:val="000000" w:themeColor="text1"/>
        </w:rPr>
        <w:t>publicada en junio de 2025</w:t>
      </w:r>
      <w:r w:rsidR="004A1D4B">
        <w:rPr>
          <w:rFonts w:cs="Arial"/>
          <w:color w:val="000000" w:themeColor="text1"/>
        </w:rPr>
        <w:t>.</w:t>
      </w:r>
    </w:p>
    <w:p w:rsidR="00395D44" w:rsidP="00346C77" w14:paraId="6BF4CB52" w14:textId="77777777">
      <w:pPr>
        <w:spacing w:after="120"/>
        <w:rPr>
          <w:rFonts w:cs="Arial"/>
          <w:color w:val="000000" w:themeColor="text1"/>
        </w:rPr>
      </w:pPr>
    </w:p>
    <w:p w:rsidR="00E8504B" w:rsidRPr="00E8504B" w:rsidP="00346C77" w14:paraId="4D3C1250" w14:textId="49F0A206">
      <w:pPr>
        <w:spacing w:after="120"/>
        <w:rPr>
          <w:rFonts w:eastAsia="Verdana" w:cs="Verdana"/>
          <w:b/>
          <w:bCs/>
          <w:szCs w:val="22"/>
          <w:lang w:val="es-MX"/>
          <w14:ligatures w14:val="none"/>
        </w:rPr>
      </w:pPr>
      <w:r w:rsidRPr="00E8504B">
        <w:rPr>
          <w:rFonts w:eastAsia="Verdana" w:cs="Verdana"/>
          <w:b/>
          <w:bCs/>
          <w:szCs w:val="22"/>
          <w:lang w:val="es-MX"/>
          <w14:ligatures w14:val="none"/>
        </w:rPr>
        <w:t xml:space="preserve">La nueva Circular Básica Financiera (CBF) </w:t>
      </w:r>
    </w:p>
    <w:p w:rsidR="00A8101D" w:rsidP="00346C77" w14:paraId="700D1F8E" w14:textId="5BA4C15B">
      <w:p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La </w:t>
      </w:r>
      <w:r w:rsidRPr="001C139B">
        <w:rPr>
          <w:rFonts w:cs="Arial"/>
          <w:color w:val="000000" w:themeColor="text1"/>
        </w:rPr>
        <w:t>depuración y actualización normativa</w:t>
      </w:r>
      <w:r>
        <w:rPr>
          <w:rFonts w:cs="Arial"/>
          <w:color w:val="000000" w:themeColor="text1"/>
        </w:rPr>
        <w:t xml:space="preserve"> </w:t>
      </w:r>
      <w:r w:rsidRPr="00E8504B" w:rsidR="00E8504B">
        <w:rPr>
          <w:rFonts w:cs="Arial"/>
          <w:color w:val="000000" w:themeColor="text1"/>
          <w:szCs w:val="22"/>
        </w:rPr>
        <w:t xml:space="preserve">a partir de la cual se publica </w:t>
      </w:r>
      <w:r>
        <w:rPr>
          <w:rFonts w:cs="Arial"/>
          <w:color w:val="000000" w:themeColor="text1"/>
        </w:rPr>
        <w:t>l</w:t>
      </w:r>
      <w:r w:rsidR="009F732B">
        <w:rPr>
          <w:rFonts w:cs="Arial"/>
          <w:color w:val="000000" w:themeColor="text1"/>
        </w:rPr>
        <w:t xml:space="preserve">a nueva </w:t>
      </w:r>
      <w:r w:rsidRPr="00B74C54" w:rsidR="009F732B">
        <w:rPr>
          <w:rFonts w:cs="Arial"/>
          <w:color w:val="000000" w:themeColor="text1"/>
        </w:rPr>
        <w:t>Circular Básica Financiera</w:t>
      </w:r>
      <w:r w:rsidR="009F732B">
        <w:rPr>
          <w:rFonts w:cs="Arial"/>
          <w:color w:val="000000" w:themeColor="text1"/>
        </w:rPr>
        <w:t xml:space="preserve"> </w:t>
      </w:r>
      <w:r w:rsidRPr="006951FB" w:rsidR="00654183">
        <w:rPr>
          <w:rFonts w:cs="Arial"/>
          <w:b/>
          <w:color w:val="000000" w:themeColor="text1"/>
        </w:rPr>
        <w:t>(</w:t>
      </w:r>
      <w:hyperlink r:id="rId7" w:history="1">
        <w:r w:rsidRPr="008F7E04" w:rsidR="00654183">
          <w:rPr>
            <w:rStyle w:val="Hyperlink"/>
            <w:rFonts w:cs="Arial"/>
            <w:b/>
            <w:color w:val="auto"/>
          </w:rPr>
          <w:t>Circular Externa 004 de 2026</w:t>
        </w:r>
      </w:hyperlink>
      <w:r w:rsidRPr="006951FB" w:rsidR="00654183">
        <w:rPr>
          <w:rFonts w:cs="Arial"/>
          <w:b/>
          <w:color w:val="000000" w:themeColor="text1"/>
        </w:rPr>
        <w:t>)</w:t>
      </w:r>
      <w:r w:rsidR="00654183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</w:t>
      </w:r>
      <w:r w:rsidR="007471B3">
        <w:rPr>
          <w:rFonts w:cs="Arial"/>
          <w:color w:val="000000" w:themeColor="text1"/>
        </w:rPr>
        <w:t xml:space="preserve">se adelantó </w:t>
      </w:r>
      <w:r w:rsidR="00D95579">
        <w:rPr>
          <w:rFonts w:cs="Arial"/>
          <w:color w:val="000000" w:themeColor="text1"/>
        </w:rPr>
        <w:t xml:space="preserve">con base en </w:t>
      </w:r>
      <w:r>
        <w:rPr>
          <w:rFonts w:cs="Arial"/>
          <w:color w:val="000000" w:themeColor="text1"/>
        </w:rPr>
        <w:t xml:space="preserve">los siguientes </w:t>
      </w:r>
      <w:r w:rsidR="00AD28F3">
        <w:rPr>
          <w:rFonts w:cs="Arial"/>
          <w:color w:val="000000" w:themeColor="text1"/>
        </w:rPr>
        <w:t>criterios</w:t>
      </w:r>
      <w:r>
        <w:rPr>
          <w:rFonts w:cs="Arial"/>
          <w:color w:val="000000" w:themeColor="text1"/>
        </w:rPr>
        <w:t>:</w:t>
      </w:r>
    </w:p>
    <w:p w:rsidR="004A1D4B" w:rsidRPr="00810538" w:rsidP="00810538" w14:paraId="16FB23E9" w14:textId="792D71F4">
      <w:pPr>
        <w:pStyle w:val="ListParagraph"/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6951FB">
        <w:rPr>
          <w:rFonts w:cs="Arial"/>
          <w:b/>
          <w:color w:val="000000" w:themeColor="text1"/>
        </w:rPr>
        <w:t xml:space="preserve">Cargas </w:t>
      </w:r>
      <w:r w:rsidRPr="006951FB" w:rsidR="0031598E">
        <w:rPr>
          <w:rFonts w:cs="Arial"/>
          <w:b/>
          <w:color w:val="000000" w:themeColor="text1"/>
        </w:rPr>
        <w:t>innecesarias</w:t>
      </w:r>
      <w:r w:rsidRPr="006951FB" w:rsidR="008D2A42">
        <w:rPr>
          <w:rFonts w:cs="Arial"/>
          <w:b/>
          <w:color w:val="000000" w:themeColor="text1"/>
        </w:rPr>
        <w:t>:</w:t>
      </w:r>
      <w:r w:rsidRPr="00810538" w:rsidR="008D2A42">
        <w:rPr>
          <w:rFonts w:cs="Arial"/>
          <w:color w:val="000000" w:themeColor="text1"/>
        </w:rPr>
        <w:t xml:space="preserve"> </w:t>
      </w:r>
      <w:r w:rsidR="006951FB">
        <w:rPr>
          <w:rFonts w:cs="Arial"/>
          <w:color w:val="000000" w:themeColor="text1"/>
        </w:rPr>
        <w:t xml:space="preserve">este criterio está </w:t>
      </w:r>
      <w:r w:rsidRPr="00810538" w:rsidR="008D2A42">
        <w:rPr>
          <w:rFonts w:cs="Arial"/>
          <w:color w:val="000000" w:themeColor="text1"/>
        </w:rPr>
        <w:t xml:space="preserve">enfocado en </w:t>
      </w:r>
      <w:r w:rsidRPr="00810538" w:rsidR="00125D46">
        <w:rPr>
          <w:rFonts w:cs="Arial"/>
          <w:color w:val="000000" w:themeColor="text1"/>
        </w:rPr>
        <w:t>disposiciones que bajo la realidad económica no resultan justificadas y proporcionales para las entidades vigiladas.</w:t>
      </w:r>
    </w:p>
    <w:p w:rsidR="00125D46" w:rsidRPr="00810538" w:rsidP="00810538" w14:paraId="51B148C3" w14:textId="51ADC6CE">
      <w:pPr>
        <w:pStyle w:val="ListParagraph"/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6951FB">
        <w:rPr>
          <w:rFonts w:cs="Arial"/>
          <w:b/>
          <w:color w:val="000000" w:themeColor="text1"/>
        </w:rPr>
        <w:t>Duplicidad normativa:</w:t>
      </w:r>
      <w:r w:rsidRPr="00810538">
        <w:rPr>
          <w:rFonts w:cs="Arial"/>
          <w:color w:val="000000" w:themeColor="text1"/>
        </w:rPr>
        <w:t xml:space="preserve"> </w:t>
      </w:r>
      <w:r w:rsidR="006951FB">
        <w:rPr>
          <w:rFonts w:cs="Arial"/>
          <w:color w:val="000000" w:themeColor="text1"/>
        </w:rPr>
        <w:t>son directrices</w:t>
      </w:r>
      <w:r w:rsidRPr="00810538">
        <w:rPr>
          <w:rFonts w:cs="Arial"/>
          <w:color w:val="000000" w:themeColor="text1"/>
        </w:rPr>
        <w:t xml:space="preserve"> similares o</w:t>
      </w:r>
      <w:r w:rsidR="001D415B">
        <w:rPr>
          <w:rFonts w:cs="Arial"/>
          <w:color w:val="000000" w:themeColor="text1"/>
        </w:rPr>
        <w:t xml:space="preserve"> </w:t>
      </w:r>
      <w:r w:rsidRPr="00810538">
        <w:rPr>
          <w:rFonts w:cs="Arial"/>
          <w:color w:val="000000" w:themeColor="text1"/>
        </w:rPr>
        <w:t>tienen efectos equivalentes que pueden implicar redundancia</w:t>
      </w:r>
      <w:r w:rsidR="006951FB">
        <w:rPr>
          <w:rFonts w:cs="Arial"/>
          <w:color w:val="000000" w:themeColor="text1"/>
        </w:rPr>
        <w:t xml:space="preserve"> en la normatividad</w:t>
      </w:r>
      <w:r w:rsidRPr="00810538">
        <w:rPr>
          <w:rFonts w:cs="Arial"/>
          <w:color w:val="000000" w:themeColor="text1"/>
        </w:rPr>
        <w:t>.</w:t>
      </w:r>
    </w:p>
    <w:p w:rsidR="007E19AC" w:rsidRPr="00810538" w:rsidP="00810538" w14:paraId="48A044F9" w14:textId="1944A678">
      <w:pPr>
        <w:pStyle w:val="ListParagraph"/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6951FB">
        <w:rPr>
          <w:rFonts w:cs="Arial"/>
          <w:b/>
          <w:color w:val="000000" w:themeColor="text1"/>
        </w:rPr>
        <w:t>Obsolescencia:</w:t>
      </w:r>
      <w:r w:rsidRPr="00810538">
        <w:rPr>
          <w:rFonts w:cs="Arial"/>
          <w:color w:val="000000" w:themeColor="text1"/>
        </w:rPr>
        <w:t xml:space="preserve"> </w:t>
      </w:r>
      <w:r w:rsidR="006951FB">
        <w:rPr>
          <w:rFonts w:cs="Arial"/>
          <w:color w:val="000000" w:themeColor="text1"/>
        </w:rPr>
        <w:t xml:space="preserve">se refiere a </w:t>
      </w:r>
      <w:r w:rsidRPr="00810538">
        <w:rPr>
          <w:rFonts w:cs="Arial"/>
          <w:color w:val="000000" w:themeColor="text1"/>
        </w:rPr>
        <w:t>instrucciones cuyo contenido resulta</w:t>
      </w:r>
      <w:r w:rsidRPr="00810538" w:rsidR="0008340A">
        <w:rPr>
          <w:rFonts w:cs="Arial"/>
          <w:color w:val="000000" w:themeColor="text1"/>
        </w:rPr>
        <w:t>ba</w:t>
      </w:r>
      <w:r w:rsidRPr="00810538">
        <w:rPr>
          <w:rFonts w:cs="Arial"/>
          <w:color w:val="000000" w:themeColor="text1"/>
        </w:rPr>
        <w:t xml:space="preserve"> anticuado </w:t>
      </w:r>
      <w:r w:rsidRPr="00810538" w:rsidR="0008340A">
        <w:rPr>
          <w:rFonts w:cs="Arial"/>
          <w:color w:val="000000" w:themeColor="text1"/>
        </w:rPr>
        <w:t xml:space="preserve">frente a </w:t>
      </w:r>
      <w:r w:rsidRPr="00810538">
        <w:rPr>
          <w:rFonts w:cs="Arial"/>
          <w:color w:val="000000" w:themeColor="text1"/>
        </w:rPr>
        <w:t>las novedades normativas, la realidad de los consumidores financieros, las entidades vigiladas o de la industria</w:t>
      </w:r>
      <w:r w:rsidR="006951FB">
        <w:rPr>
          <w:rFonts w:cs="Arial"/>
          <w:color w:val="000000" w:themeColor="text1"/>
        </w:rPr>
        <w:t xml:space="preserve"> en general</w:t>
      </w:r>
      <w:r w:rsidRPr="00810538">
        <w:rPr>
          <w:rFonts w:cs="Arial"/>
          <w:color w:val="000000" w:themeColor="text1"/>
        </w:rPr>
        <w:t xml:space="preserve">. Este criterio también aplica para las disposiciones que, a pesar de estar vigentes, no </w:t>
      </w:r>
      <w:r w:rsidRPr="00810538" w:rsidR="00783BAA">
        <w:rPr>
          <w:rFonts w:cs="Arial"/>
          <w:color w:val="000000" w:themeColor="text1"/>
        </w:rPr>
        <w:t xml:space="preserve">surten </w:t>
      </w:r>
      <w:r w:rsidRPr="00810538">
        <w:rPr>
          <w:rFonts w:cs="Arial"/>
          <w:color w:val="000000" w:themeColor="text1"/>
        </w:rPr>
        <w:t xml:space="preserve">efectos jurídicos </w:t>
      </w:r>
      <w:r w:rsidRPr="00810538" w:rsidR="009558E9">
        <w:rPr>
          <w:rFonts w:cs="Arial"/>
          <w:color w:val="000000" w:themeColor="text1"/>
        </w:rPr>
        <w:t>acorde</w:t>
      </w:r>
      <w:r w:rsidR="00AF6C0E">
        <w:rPr>
          <w:rFonts w:cs="Arial"/>
          <w:color w:val="000000" w:themeColor="text1"/>
        </w:rPr>
        <w:t>s</w:t>
      </w:r>
      <w:r w:rsidRPr="00810538" w:rsidR="009558E9">
        <w:rPr>
          <w:rFonts w:cs="Arial"/>
          <w:color w:val="000000" w:themeColor="text1"/>
        </w:rPr>
        <w:t xml:space="preserve"> </w:t>
      </w:r>
      <w:r w:rsidR="006951FB">
        <w:rPr>
          <w:rFonts w:cs="Arial"/>
          <w:color w:val="000000" w:themeColor="text1"/>
        </w:rPr>
        <w:t xml:space="preserve">con </w:t>
      </w:r>
      <w:r w:rsidRPr="00810538">
        <w:rPr>
          <w:rFonts w:cs="Arial"/>
          <w:color w:val="000000" w:themeColor="text1"/>
        </w:rPr>
        <w:t>la realidad.</w:t>
      </w:r>
    </w:p>
    <w:p w:rsidR="0035343D" w:rsidRPr="00810538" w:rsidP="00810538" w14:paraId="01398217" w14:textId="6B061188">
      <w:pPr>
        <w:pStyle w:val="ListParagraph"/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6951FB">
        <w:rPr>
          <w:rFonts w:cs="Arial"/>
          <w:b/>
          <w:color w:val="000000" w:themeColor="text1"/>
        </w:rPr>
        <w:t>Falta de claridad normativa:</w:t>
      </w:r>
      <w:r w:rsidRPr="00810538">
        <w:rPr>
          <w:rFonts w:cs="Arial"/>
          <w:color w:val="000000" w:themeColor="text1"/>
        </w:rPr>
        <w:t xml:space="preserve"> son instrucciones redactadas de forma confusa</w:t>
      </w:r>
      <w:r w:rsidR="000545B2">
        <w:rPr>
          <w:rFonts w:cs="Arial"/>
          <w:color w:val="000000" w:themeColor="text1"/>
        </w:rPr>
        <w:t xml:space="preserve">, </w:t>
      </w:r>
      <w:r w:rsidRPr="00810538">
        <w:rPr>
          <w:rFonts w:cs="Arial"/>
          <w:color w:val="000000" w:themeColor="text1"/>
        </w:rPr>
        <w:t xml:space="preserve">no </w:t>
      </w:r>
      <w:r w:rsidR="000545B2">
        <w:rPr>
          <w:rFonts w:cs="Arial"/>
          <w:color w:val="000000" w:themeColor="text1"/>
        </w:rPr>
        <w:t xml:space="preserve">tienen </w:t>
      </w:r>
      <w:r w:rsidRPr="00810538">
        <w:rPr>
          <w:rFonts w:cs="Arial"/>
          <w:color w:val="000000" w:themeColor="text1"/>
        </w:rPr>
        <w:t xml:space="preserve">un lenguaje claro o generan ambigüedades </w:t>
      </w:r>
      <w:r w:rsidRPr="00810538" w:rsidR="00AC1889">
        <w:rPr>
          <w:rFonts w:cs="Arial"/>
          <w:color w:val="000000" w:themeColor="text1"/>
        </w:rPr>
        <w:t xml:space="preserve">para su </w:t>
      </w:r>
      <w:r w:rsidRPr="00810538">
        <w:rPr>
          <w:rFonts w:cs="Arial"/>
          <w:color w:val="000000" w:themeColor="text1"/>
        </w:rPr>
        <w:t xml:space="preserve">aplicación. </w:t>
      </w:r>
    </w:p>
    <w:p w:rsidR="0054523E" w:rsidRPr="00810538" w:rsidP="00810538" w14:paraId="7B3EEF8A" w14:textId="5E024F64">
      <w:pPr>
        <w:pStyle w:val="ListParagraph"/>
        <w:numPr>
          <w:ilvl w:val="0"/>
          <w:numId w:val="1"/>
        </w:numPr>
        <w:spacing w:after="120"/>
        <w:rPr>
          <w:rFonts w:cs="Arial"/>
          <w:color w:val="000000" w:themeColor="text1"/>
        </w:rPr>
      </w:pPr>
      <w:r w:rsidRPr="006951FB">
        <w:rPr>
          <w:rFonts w:cs="Arial"/>
          <w:b/>
          <w:color w:val="000000" w:themeColor="text1"/>
        </w:rPr>
        <w:t>Ajuste técnico:</w:t>
      </w:r>
      <w:r w:rsidRPr="00810538">
        <w:rPr>
          <w:rFonts w:cs="Arial"/>
          <w:color w:val="000000" w:themeColor="text1"/>
        </w:rPr>
        <w:t xml:space="preserve"> </w:t>
      </w:r>
      <w:r w:rsidRPr="00810538" w:rsidR="004C21D9">
        <w:rPr>
          <w:rFonts w:cs="Arial"/>
          <w:color w:val="000000" w:themeColor="text1"/>
        </w:rPr>
        <w:t xml:space="preserve">se trata de </w:t>
      </w:r>
      <w:r w:rsidRPr="00810538">
        <w:rPr>
          <w:rFonts w:cs="Arial"/>
          <w:color w:val="000000" w:themeColor="text1"/>
        </w:rPr>
        <w:t>instrucciones vigentes</w:t>
      </w:r>
      <w:r w:rsidR="00171001">
        <w:rPr>
          <w:rFonts w:cs="Arial"/>
          <w:color w:val="000000" w:themeColor="text1"/>
        </w:rPr>
        <w:t xml:space="preserve"> que</w:t>
      </w:r>
      <w:r w:rsidRPr="00810538">
        <w:rPr>
          <w:rFonts w:cs="Arial"/>
          <w:color w:val="000000" w:themeColor="text1"/>
        </w:rPr>
        <w:t xml:space="preserve"> son aplicadas por las entidades vigiladas, pero que pueden actualizarse de acuerdo con el estado actual de la técnica financiera, económica y contable.</w:t>
      </w:r>
    </w:p>
    <w:p w:rsidR="00F31499" w:rsidP="00346C77" w14:paraId="65E895BA" w14:textId="657F4D68">
      <w:pPr>
        <w:spacing w:after="12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SFC adelantó e</w:t>
      </w:r>
      <w:r w:rsidR="00A97C69">
        <w:rPr>
          <w:rFonts w:cs="Arial"/>
          <w:color w:val="000000" w:themeColor="text1"/>
        </w:rPr>
        <w:t xml:space="preserve">l proceso de </w:t>
      </w:r>
      <w:r w:rsidR="003A2C85">
        <w:rPr>
          <w:rFonts w:cs="Arial"/>
          <w:color w:val="000000" w:themeColor="text1"/>
        </w:rPr>
        <w:t xml:space="preserve">depuración normativa </w:t>
      </w:r>
      <w:r w:rsidR="004E6F8F">
        <w:rPr>
          <w:rFonts w:cs="Arial"/>
          <w:color w:val="000000" w:themeColor="text1"/>
        </w:rPr>
        <w:t>en diversas etapas</w:t>
      </w:r>
      <w:r w:rsidR="0051496B">
        <w:rPr>
          <w:rFonts w:cs="Arial"/>
          <w:color w:val="000000" w:themeColor="text1"/>
        </w:rPr>
        <w:t xml:space="preserve">, </w:t>
      </w:r>
      <w:r w:rsidR="00327FED">
        <w:rPr>
          <w:rFonts w:cs="Arial"/>
          <w:color w:val="000000" w:themeColor="text1"/>
        </w:rPr>
        <w:t xml:space="preserve">dando </w:t>
      </w:r>
      <w:r w:rsidR="001F502D">
        <w:rPr>
          <w:rFonts w:cs="Arial"/>
          <w:color w:val="000000" w:themeColor="text1"/>
        </w:rPr>
        <w:t>cumpli</w:t>
      </w:r>
      <w:r w:rsidR="00327FED">
        <w:rPr>
          <w:rFonts w:cs="Arial"/>
          <w:color w:val="000000" w:themeColor="text1"/>
        </w:rPr>
        <w:t>miento a</w:t>
      </w:r>
      <w:r w:rsidR="001F502D">
        <w:rPr>
          <w:rFonts w:cs="Arial"/>
          <w:color w:val="000000" w:themeColor="text1"/>
        </w:rPr>
        <w:t xml:space="preserve"> los pasos </w:t>
      </w:r>
      <w:r w:rsidR="0051496B">
        <w:rPr>
          <w:rFonts w:cs="Arial"/>
          <w:color w:val="000000" w:themeColor="text1"/>
        </w:rPr>
        <w:t xml:space="preserve">legales </w:t>
      </w:r>
      <w:r w:rsidR="001F502D">
        <w:rPr>
          <w:rFonts w:cs="Arial"/>
          <w:color w:val="000000" w:themeColor="text1"/>
        </w:rPr>
        <w:t>de consulta pública</w:t>
      </w:r>
      <w:r w:rsidR="0051496B">
        <w:rPr>
          <w:rFonts w:cs="Arial"/>
          <w:color w:val="000000" w:themeColor="text1"/>
        </w:rPr>
        <w:t xml:space="preserve"> y</w:t>
      </w:r>
      <w:r w:rsidR="006951FB">
        <w:rPr>
          <w:rFonts w:cs="Arial"/>
          <w:color w:val="000000" w:themeColor="text1"/>
        </w:rPr>
        <w:t xml:space="preserve"> </w:t>
      </w:r>
      <w:r w:rsidR="005A5EBE">
        <w:rPr>
          <w:rFonts w:cs="Arial"/>
          <w:color w:val="000000" w:themeColor="text1"/>
        </w:rPr>
        <w:t>analizando los</w:t>
      </w:r>
      <w:r w:rsidR="006951FB">
        <w:rPr>
          <w:rFonts w:cs="Arial"/>
          <w:color w:val="000000" w:themeColor="text1"/>
        </w:rPr>
        <w:t xml:space="preserve"> más de 1.100 comentarios </w:t>
      </w:r>
      <w:r w:rsidR="005A5EBE">
        <w:rPr>
          <w:rFonts w:cs="Arial"/>
          <w:color w:val="000000" w:themeColor="text1"/>
        </w:rPr>
        <w:t xml:space="preserve">recibidos </w:t>
      </w:r>
      <w:r w:rsidR="006951FB">
        <w:rPr>
          <w:rFonts w:cs="Arial"/>
          <w:color w:val="000000" w:themeColor="text1"/>
        </w:rPr>
        <w:t>de</w:t>
      </w:r>
      <w:r w:rsidR="004F3341">
        <w:rPr>
          <w:rFonts w:cs="Arial"/>
          <w:color w:val="000000" w:themeColor="text1"/>
        </w:rPr>
        <w:t xml:space="preserve"> las partes interesadas</w:t>
      </w:r>
      <w:r w:rsidR="006951FB">
        <w:rPr>
          <w:rFonts w:cs="Arial"/>
          <w:color w:val="000000" w:themeColor="text1"/>
        </w:rPr>
        <w:t>.</w:t>
      </w:r>
    </w:p>
    <w:p w:rsidR="00F31499" w:rsidRPr="00D43DF2" w:rsidP="00346C77" w14:paraId="6A716F00" w14:textId="77777777">
      <w:pPr>
        <w:spacing w:after="120"/>
        <w:rPr>
          <w:rFonts w:cs="Arial"/>
          <w:color w:val="000000" w:themeColor="text1"/>
          <w:sz w:val="10"/>
          <w:szCs w:val="12"/>
        </w:rPr>
      </w:pPr>
    </w:p>
    <w:p w:rsidR="00184B6F" w:rsidP="00184B6F" w14:paraId="532BBA82" w14:textId="6C8D769F">
      <w:pPr>
        <w:spacing w:after="120"/>
        <w:rPr>
          <w:rFonts w:cs="Arial"/>
          <w:b/>
          <w:color w:val="000000" w:themeColor="text1"/>
        </w:rPr>
      </w:pPr>
      <w:r w:rsidRPr="00184B6F">
        <w:rPr>
          <w:rFonts w:cs="Arial"/>
          <w:b/>
          <w:color w:val="000000" w:themeColor="text1"/>
        </w:rPr>
        <w:t>Consulte:</w:t>
      </w:r>
    </w:p>
    <w:p w:rsidR="00184B6F" w:rsidRPr="007E5808" w:rsidP="2CF5EFA7" w14:paraId="248FBCFE" w14:textId="35F416CD">
      <w:pPr>
        <w:pStyle w:val="ListParagraph"/>
        <w:numPr>
          <w:ilvl w:val="0"/>
          <w:numId w:val="10"/>
        </w:numPr>
        <w:spacing w:after="120"/>
        <w:rPr>
          <w:rFonts w:cs="Arial"/>
          <w:b/>
          <w:u w:val="single"/>
        </w:rPr>
      </w:pPr>
      <w:hyperlink r:id="rId8" w:history="1">
        <w:r w:rsidRPr="007E5808" w:rsidR="008A5E36">
          <w:rPr>
            <w:rStyle w:val="Hyperlink"/>
            <w:rFonts w:cs="Arial"/>
            <w:color w:val="auto"/>
          </w:rPr>
          <w:t xml:space="preserve">Circular Básica </w:t>
        </w:r>
        <w:r w:rsidRPr="007E5808" w:rsidR="00FE0CE7">
          <w:rPr>
            <w:rStyle w:val="Hyperlink"/>
            <w:rFonts w:cs="Arial"/>
            <w:color w:val="auto"/>
          </w:rPr>
          <w:t>Financiera</w:t>
        </w:r>
      </w:hyperlink>
    </w:p>
    <w:p w:rsidR="00E60094" w:rsidRPr="007E5808" w:rsidP="00201CB9" w14:paraId="1E0A0A44" w14:textId="7E85F6BE">
      <w:pPr>
        <w:pStyle w:val="ListParagraph"/>
        <w:numPr>
          <w:ilvl w:val="0"/>
          <w:numId w:val="10"/>
        </w:numPr>
        <w:spacing w:after="120"/>
        <w:rPr>
          <w:rFonts w:cs="Arial"/>
          <w:u w:val="single"/>
        </w:rPr>
      </w:pPr>
      <w:hyperlink r:id="rId9" w:history="1">
        <w:r w:rsidRPr="007E5808" w:rsidR="00FE0CE7">
          <w:rPr>
            <w:rStyle w:val="Hyperlink"/>
            <w:rFonts w:cs="Arial"/>
            <w:color w:val="auto"/>
          </w:rPr>
          <w:t xml:space="preserve">Circular Externa </w:t>
        </w:r>
        <w:r w:rsidRPr="007E5808" w:rsidR="00201CB9">
          <w:rPr>
            <w:rStyle w:val="Hyperlink"/>
            <w:rFonts w:cs="Arial"/>
            <w:color w:val="auto"/>
          </w:rPr>
          <w:t>004 de 2026</w:t>
        </w:r>
      </w:hyperlink>
    </w:p>
    <w:sectPr w:rsidSect="00AC0AD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D26" w:rsidRPr="000D6307" w14:paraId="2981B10F" w14:textId="77777777">
    <w:pPr>
      <w:pStyle w:val="Footer"/>
      <w:rPr>
        <w:rFonts w:ascii="Verdana" w:hAnsi="Verdana"/>
        <w:b/>
        <w:bCs/>
        <w:color w:val="D9D9D9" w:themeColor="background1" w:themeShade="D9"/>
      </w:rPr>
    </w:pPr>
    <w:r w:rsidRPr="000D6307">
      <w:rPr>
        <w:rFonts w:ascii="Verdana" w:hAnsi="Verdana"/>
        <w:b/>
        <w:bCs/>
        <w:color w:val="D9D9D9" w:themeColor="background1" w:themeShade="D9"/>
      </w:rPr>
      <w:t>________________________________________________________</w:t>
    </w:r>
  </w:p>
  <w:p w:rsidR="00E85D26" w14:paraId="6F7267F0" w14:textId="77777777">
    <w:pPr>
      <w:pStyle w:val="Footer"/>
      <w:spacing w:after="0"/>
      <w:rPr>
        <w:rFonts w:ascii="Verdana" w:hAnsi="Verdana"/>
        <w:b/>
        <w:bCs/>
      </w:rPr>
    </w:pPr>
  </w:p>
  <w:p w:rsidR="00E85D26" w:rsidRPr="000D6307" w14:paraId="130A4AB7" w14:textId="77777777">
    <w:pPr>
      <w:pStyle w:val="Footer"/>
      <w:spacing w:after="0"/>
      <w:rPr>
        <w:rFonts w:ascii="Verdana" w:hAnsi="Verdana"/>
        <w:b/>
        <w:bCs/>
      </w:rPr>
    </w:pPr>
    <w:r w:rsidRPr="000D6307">
      <w:rPr>
        <w:rFonts w:ascii="Verdana" w:hAnsi="Verdana"/>
        <w:b/>
        <w:bCs/>
      </w:rPr>
      <w:t>Contacto de prensa</w:t>
    </w:r>
  </w:p>
  <w:p w:rsidR="00E85D26" w:rsidRPr="000D6307" w14:paraId="0CE110F2" w14:textId="77777777">
    <w:pPr>
      <w:pStyle w:val="Footer"/>
      <w:spacing w:after="0"/>
      <w:rPr>
        <w:rFonts w:ascii="Verdana" w:hAnsi="Verdana"/>
        <w:sz w:val="18"/>
        <w:szCs w:val="18"/>
      </w:rPr>
    </w:pPr>
    <w:hyperlink r:id="rId1" w:history="1">
      <w:r w:rsidRPr="000D6307">
        <w:rPr>
          <w:rStyle w:val="Hyperlink"/>
          <w:rFonts w:ascii="Verdana" w:hAnsi="Verdana"/>
          <w:sz w:val="18"/>
          <w:szCs w:val="18"/>
        </w:rPr>
        <w:t>comunicacionessfc@superfinanciera.gov.co</w:t>
      </w:r>
    </w:hyperlink>
  </w:p>
  <w:p w:rsidR="00E85D26" w:rsidRPr="000D6307" w14:paraId="3153CBD0" w14:textId="77777777">
    <w:pPr>
      <w:pStyle w:val="Footer"/>
      <w:spacing w:after="0"/>
      <w:rPr>
        <w:rFonts w:ascii="Verdana" w:hAnsi="Verdana"/>
        <w:sz w:val="18"/>
        <w:szCs w:val="18"/>
      </w:rPr>
    </w:pPr>
    <w:r w:rsidRPr="000D6307">
      <w:rPr>
        <w:rFonts w:ascii="Verdana" w:hAnsi="Verdana"/>
        <w:sz w:val="18"/>
        <w:szCs w:val="18"/>
      </w:rPr>
      <w:t>Tel.: (57) 601 594 02 00 – 601 594 02 01 ext. 1556/1515/1516</w:t>
    </w:r>
  </w:p>
  <w:p w:rsidR="00E85D26" w:rsidRPr="00294C45" w14:paraId="76BEB15E" w14:textId="206A6830">
    <w:pPr>
      <w:spacing w:after="0"/>
      <w:rPr>
        <w:rFonts w:eastAsiaTheme="minorHAnsi" w:cstheme="minorBidi"/>
        <w:kern w:val="2"/>
        <w:sz w:val="20"/>
        <w:szCs w:val="20"/>
        <w:lang w:val="es-CO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433705</wp:posOffset>
              </wp:positionV>
              <wp:extent cx="7774305" cy="182880"/>
              <wp:effectExtent l="0" t="0" r="0" b="0"/>
              <wp:wrapNone/>
              <wp:docPr id="1907529811" name="Rectángulo 3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F8AE72E9-E3CE-4581-87CB-FD9DA99ADF1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4305" cy="18288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2049" style="width:612.15pt;height:14.4pt;margin-top:34.15pt;margin-left:560.95pt;mso-height-percent:0;mso-height-relative:margin;mso-position-horizontal:right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59264" fillcolor="gray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1907540</wp:posOffset>
              </wp:positionH>
              <wp:positionV relativeFrom="paragraph">
                <wp:posOffset>391160</wp:posOffset>
              </wp:positionV>
              <wp:extent cx="1807210" cy="370840"/>
              <wp:effectExtent l="0" t="0" r="0" b="0"/>
              <wp:wrapNone/>
              <wp:docPr id="1435555155" name="Cuadro de texto 1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F57E99A-F08E-48A7-AD16-3A5E3C86563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07210" cy="370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85D26" w:rsidRPr="005026FB" w14:textId="77777777">
                          <w:pPr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s-MX"/>
                            </w:rPr>
                            <w:t>w</w:t>
                          </w:r>
                          <w:r w:rsidRPr="005026FB">
                            <w:rPr>
                              <w:color w:val="FFFFFF" w:themeColor="background1"/>
                              <w:sz w:val="18"/>
                              <w:szCs w:val="18"/>
                              <w:lang w:val="es-MX"/>
                            </w:rPr>
                            <w:t>ww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s-MX"/>
                            </w:rPr>
                            <w:t>.superfinanciera.</w:t>
                          </w:r>
                          <w:r w:rsidRPr="005026FB">
                            <w:rPr>
                              <w:color w:val="FFFFFF" w:themeColor="background1"/>
                              <w:sz w:val="18"/>
                              <w:szCs w:val="18"/>
                              <w:lang w:val="es-MX"/>
                            </w:rPr>
                            <w:t>gov.co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2050" type="#_x0000_t202" style="width:142.3pt;height:29.2pt;margin-top:30.8pt;margin-left:150.2pt;mso-height-percent:0;mso-height-relative:margin;mso-position-horizontal-relative:margin;mso-width-percent:0;mso-width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>
                <w:txbxContent>
                  <w:p w:rsidR="00E85D26" w:rsidRPr="005026FB" w14:paraId="5CCBC6EF" w14:textId="77777777">
                    <w:pPr>
                      <w:jc w:val="center"/>
                      <w:rPr>
                        <w:color w:val="FFFFFF" w:themeColor="background1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  <w:lang w:val="es-MX"/>
                      </w:rPr>
                      <w:t>w</w:t>
                    </w:r>
                    <w:r w:rsidRPr="005026FB">
                      <w:rPr>
                        <w:color w:val="FFFFFF" w:themeColor="background1"/>
                        <w:sz w:val="18"/>
                        <w:szCs w:val="18"/>
                        <w:lang w:val="es-MX"/>
                      </w:rPr>
                      <w:t>ww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s-MX"/>
                      </w:rPr>
                      <w:t>.superfinanciera.</w:t>
                    </w:r>
                    <w:r w:rsidRPr="005026FB">
                      <w:rPr>
                        <w:color w:val="FFFFFF" w:themeColor="background1"/>
                        <w:sz w:val="18"/>
                        <w:szCs w:val="18"/>
                        <w:lang w:val="es-MX"/>
                      </w:rPr>
                      <w:t>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D6307">
      <w:rPr>
        <w:rFonts w:eastAsiaTheme="minorHAnsi" w:cstheme="minorBidi"/>
        <w:kern w:val="2"/>
        <w:sz w:val="18"/>
        <w:szCs w:val="18"/>
        <w:lang w:val="es-CO" w:eastAsia="en-US"/>
      </w:rPr>
      <w:t>Calle 7</w:t>
    </w:r>
    <w:r w:rsidR="00A70D3B">
      <w:rPr>
        <w:rFonts w:eastAsiaTheme="minorHAnsi" w:cstheme="minorBidi"/>
        <w:kern w:val="2"/>
        <w:sz w:val="18"/>
        <w:szCs w:val="18"/>
        <w:lang w:val="es-CO" w:eastAsia="en-US"/>
      </w:rPr>
      <w:t xml:space="preserve"> #</w:t>
    </w:r>
    <w:r w:rsidRPr="000D6307">
      <w:rPr>
        <w:rFonts w:eastAsiaTheme="minorHAnsi" w:cstheme="minorBidi"/>
        <w:kern w:val="2"/>
        <w:sz w:val="18"/>
        <w:szCs w:val="18"/>
        <w:lang w:val="es-CO" w:eastAsia="en-US"/>
      </w:rPr>
      <w:t xml:space="preserve"> 4–49</w:t>
    </w:r>
    <w:r w:rsidR="00A70D3B">
      <w:rPr>
        <w:rFonts w:eastAsiaTheme="minorHAnsi" w:cstheme="minorBidi"/>
        <w:kern w:val="2"/>
        <w:sz w:val="18"/>
        <w:szCs w:val="18"/>
        <w:lang w:val="es-CO" w:eastAsia="en-US"/>
      </w:rPr>
      <w:t>.</w:t>
    </w:r>
    <w:r w:rsidRPr="000D6307">
      <w:rPr>
        <w:rFonts w:eastAsiaTheme="minorHAnsi" w:cstheme="minorBidi"/>
        <w:kern w:val="2"/>
        <w:sz w:val="18"/>
        <w:szCs w:val="18"/>
        <w:lang w:val="es-CO" w:eastAsia="en-US"/>
      </w:rPr>
      <w:t xml:space="preserve"> Bogotá, D. C.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5D26" w14:paraId="3CCC3CF7" w14:textId="77777777">
    <w:pPr>
      <w:pStyle w:val="Header"/>
      <w:jc w:val="center"/>
    </w:pPr>
    <w:r>
      <w:rPr>
        <w:noProof/>
      </w:rPr>
      <w:drawing>
        <wp:inline distT="0" distB="0" distL="0" distR="0">
          <wp:extent cx="1846353" cy="809625"/>
          <wp:effectExtent l="0" t="0" r="1905" b="0"/>
          <wp:docPr id="664046329" name="Imagen 2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CE8A801A-0724-4927-8598-FCEFEDC61A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046329" name="Imagen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70" cy="813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720DC9"/>
    <w:multiLevelType w:val="hybridMultilevel"/>
    <w:tmpl w:val="8BF495B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281"/>
    <w:multiLevelType w:val="hybridMultilevel"/>
    <w:tmpl w:val="CAF24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051C"/>
    <w:multiLevelType w:val="hybridMultilevel"/>
    <w:tmpl w:val="82B6D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C7F"/>
    <w:multiLevelType w:val="hybridMultilevel"/>
    <w:tmpl w:val="EAC8B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35FF4"/>
    <w:multiLevelType w:val="hybridMultilevel"/>
    <w:tmpl w:val="5CB61080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06CE6"/>
    <w:multiLevelType w:val="hybridMultilevel"/>
    <w:tmpl w:val="B6DC9464"/>
    <w:lvl w:ilvl="0">
      <w:start w:val="0"/>
      <w:numFmt w:val="bullet"/>
      <w:lvlText w:val="•"/>
      <w:lvlJc w:val="left"/>
      <w:pPr>
        <w:ind w:left="1068" w:hanging="708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B4ADA"/>
    <w:multiLevelType w:val="multilevel"/>
    <w:tmpl w:val="7EB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336D41"/>
    <w:multiLevelType w:val="hybridMultilevel"/>
    <w:tmpl w:val="2646A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402D9"/>
    <w:multiLevelType w:val="hybridMultilevel"/>
    <w:tmpl w:val="DF123316"/>
    <w:lvl w:ilvl="0">
      <w:start w:val="0"/>
      <w:numFmt w:val="bullet"/>
      <w:lvlText w:val=""/>
      <w:lvlJc w:val="left"/>
      <w:pPr>
        <w:ind w:left="510" w:hanging="360"/>
      </w:pPr>
      <w:rPr>
        <w:rFonts w:ascii="Symbol" w:eastAsia="MS Mincho" w:hAnsi="Symbol" w:cs="Arial" w:hint="default"/>
        <w:color w:val="000000" w:themeColor="text1"/>
        <w:sz w:val="22"/>
      </w:rPr>
    </w:lvl>
    <w:lvl w:ilvl="1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7B0F3683"/>
    <w:multiLevelType w:val="hybridMultilevel"/>
    <w:tmpl w:val="DAAEE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D13BB"/>
    <w:multiLevelType w:val="hybridMultilevel"/>
    <w:tmpl w:val="58E835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547298">
    <w:abstractNumId w:val="1"/>
  </w:num>
  <w:num w:numId="2" w16cid:durableId="1249457521">
    <w:abstractNumId w:val="3"/>
  </w:num>
  <w:num w:numId="3" w16cid:durableId="1254515338">
    <w:abstractNumId w:val="2"/>
  </w:num>
  <w:num w:numId="4" w16cid:durableId="1643926019">
    <w:abstractNumId w:val="10"/>
  </w:num>
  <w:num w:numId="5" w16cid:durableId="1684472005">
    <w:abstractNumId w:val="0"/>
  </w:num>
  <w:num w:numId="6" w16cid:durableId="1691103317">
    <w:abstractNumId w:val="6"/>
  </w:num>
  <w:num w:numId="7" w16cid:durableId="2012904452">
    <w:abstractNumId w:val="8"/>
  </w:num>
  <w:num w:numId="8" w16cid:durableId="2110851999">
    <w:abstractNumId w:val="9"/>
  </w:num>
  <w:num w:numId="9" w16cid:durableId="2117821095">
    <w:abstractNumId w:val="7"/>
  </w:num>
  <w:num w:numId="10" w16cid:durableId="626811910">
    <w:abstractNumId w:val="4"/>
  </w:num>
  <w:num w:numId="11" w16cid:durableId="893665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DD"/>
    <w:rsid w:val="00001792"/>
    <w:rsid w:val="00005D8B"/>
    <w:rsid w:val="000068FF"/>
    <w:rsid w:val="00012238"/>
    <w:rsid w:val="000134B3"/>
    <w:rsid w:val="00014731"/>
    <w:rsid w:val="000168F7"/>
    <w:rsid w:val="00021694"/>
    <w:rsid w:val="00032307"/>
    <w:rsid w:val="00036066"/>
    <w:rsid w:val="00037A45"/>
    <w:rsid w:val="0004008A"/>
    <w:rsid w:val="00040818"/>
    <w:rsid w:val="000471C0"/>
    <w:rsid w:val="000530B0"/>
    <w:rsid w:val="000533D0"/>
    <w:rsid w:val="000545B2"/>
    <w:rsid w:val="00065A5D"/>
    <w:rsid w:val="00071CAA"/>
    <w:rsid w:val="000721F9"/>
    <w:rsid w:val="000737FC"/>
    <w:rsid w:val="0007762A"/>
    <w:rsid w:val="00077BAE"/>
    <w:rsid w:val="00077C71"/>
    <w:rsid w:val="00081CA5"/>
    <w:rsid w:val="00082A04"/>
    <w:rsid w:val="0008340A"/>
    <w:rsid w:val="000838D9"/>
    <w:rsid w:val="00084A03"/>
    <w:rsid w:val="0008599B"/>
    <w:rsid w:val="000926E5"/>
    <w:rsid w:val="00094DE7"/>
    <w:rsid w:val="00095A07"/>
    <w:rsid w:val="00096FFF"/>
    <w:rsid w:val="000A4569"/>
    <w:rsid w:val="000A5853"/>
    <w:rsid w:val="000A616A"/>
    <w:rsid w:val="000A7221"/>
    <w:rsid w:val="000B00F2"/>
    <w:rsid w:val="000B104D"/>
    <w:rsid w:val="000B2231"/>
    <w:rsid w:val="000B35AC"/>
    <w:rsid w:val="000B5EA7"/>
    <w:rsid w:val="000B6AD3"/>
    <w:rsid w:val="000B7AE7"/>
    <w:rsid w:val="000C191F"/>
    <w:rsid w:val="000C3B54"/>
    <w:rsid w:val="000C4552"/>
    <w:rsid w:val="000C5A57"/>
    <w:rsid w:val="000D0F28"/>
    <w:rsid w:val="000D6307"/>
    <w:rsid w:val="000E1EE5"/>
    <w:rsid w:val="000E6317"/>
    <w:rsid w:val="000E78DB"/>
    <w:rsid w:val="000E7D10"/>
    <w:rsid w:val="000F04B5"/>
    <w:rsid w:val="000F1BA7"/>
    <w:rsid w:val="000F28E3"/>
    <w:rsid w:val="000F409A"/>
    <w:rsid w:val="00100141"/>
    <w:rsid w:val="00101B9E"/>
    <w:rsid w:val="001070B6"/>
    <w:rsid w:val="00123EB1"/>
    <w:rsid w:val="00125D46"/>
    <w:rsid w:val="00127FB7"/>
    <w:rsid w:val="0013133E"/>
    <w:rsid w:val="00131493"/>
    <w:rsid w:val="00132774"/>
    <w:rsid w:val="0013385F"/>
    <w:rsid w:val="00133957"/>
    <w:rsid w:val="00135D43"/>
    <w:rsid w:val="00136B85"/>
    <w:rsid w:val="0014611E"/>
    <w:rsid w:val="001511B3"/>
    <w:rsid w:val="00152390"/>
    <w:rsid w:val="00155C1C"/>
    <w:rsid w:val="00162FCA"/>
    <w:rsid w:val="001632C8"/>
    <w:rsid w:val="00166DC9"/>
    <w:rsid w:val="00171001"/>
    <w:rsid w:val="00176899"/>
    <w:rsid w:val="001775C2"/>
    <w:rsid w:val="00177F21"/>
    <w:rsid w:val="00183B01"/>
    <w:rsid w:val="00184B6F"/>
    <w:rsid w:val="00185B2F"/>
    <w:rsid w:val="00186953"/>
    <w:rsid w:val="00187BD6"/>
    <w:rsid w:val="00194514"/>
    <w:rsid w:val="0019493A"/>
    <w:rsid w:val="00195176"/>
    <w:rsid w:val="0019649E"/>
    <w:rsid w:val="001A67AC"/>
    <w:rsid w:val="001A7C2A"/>
    <w:rsid w:val="001B1790"/>
    <w:rsid w:val="001B24A8"/>
    <w:rsid w:val="001B2571"/>
    <w:rsid w:val="001B2EB4"/>
    <w:rsid w:val="001B4C2D"/>
    <w:rsid w:val="001B6436"/>
    <w:rsid w:val="001B7330"/>
    <w:rsid w:val="001C139B"/>
    <w:rsid w:val="001C57ED"/>
    <w:rsid w:val="001D2FE3"/>
    <w:rsid w:val="001D348D"/>
    <w:rsid w:val="001D415B"/>
    <w:rsid w:val="001D54E6"/>
    <w:rsid w:val="001E18FF"/>
    <w:rsid w:val="001E55B6"/>
    <w:rsid w:val="001F181F"/>
    <w:rsid w:val="001F502D"/>
    <w:rsid w:val="001F53D9"/>
    <w:rsid w:val="001F5E44"/>
    <w:rsid w:val="001F7164"/>
    <w:rsid w:val="001F7BBE"/>
    <w:rsid w:val="002008B0"/>
    <w:rsid w:val="00201CB9"/>
    <w:rsid w:val="00203C58"/>
    <w:rsid w:val="002072B5"/>
    <w:rsid w:val="00211376"/>
    <w:rsid w:val="0021625C"/>
    <w:rsid w:val="002163CD"/>
    <w:rsid w:val="00220E5E"/>
    <w:rsid w:val="00227CDD"/>
    <w:rsid w:val="002347B6"/>
    <w:rsid w:val="0023662A"/>
    <w:rsid w:val="00237478"/>
    <w:rsid w:val="00241750"/>
    <w:rsid w:val="002439E2"/>
    <w:rsid w:val="00247EE9"/>
    <w:rsid w:val="00253487"/>
    <w:rsid w:val="00261394"/>
    <w:rsid w:val="00264F40"/>
    <w:rsid w:val="00274014"/>
    <w:rsid w:val="00274D1E"/>
    <w:rsid w:val="00277B98"/>
    <w:rsid w:val="00281EAD"/>
    <w:rsid w:val="0028560E"/>
    <w:rsid w:val="00292DE2"/>
    <w:rsid w:val="002944E0"/>
    <w:rsid w:val="00294C45"/>
    <w:rsid w:val="00295100"/>
    <w:rsid w:val="002979A4"/>
    <w:rsid w:val="002A32AF"/>
    <w:rsid w:val="002A4594"/>
    <w:rsid w:val="002A51D9"/>
    <w:rsid w:val="002A6C04"/>
    <w:rsid w:val="002B0414"/>
    <w:rsid w:val="002B1D6A"/>
    <w:rsid w:val="002B4EF8"/>
    <w:rsid w:val="002B588F"/>
    <w:rsid w:val="002B6260"/>
    <w:rsid w:val="002B6490"/>
    <w:rsid w:val="002B739A"/>
    <w:rsid w:val="002C1136"/>
    <w:rsid w:val="002C2DB8"/>
    <w:rsid w:val="002C78A6"/>
    <w:rsid w:val="002D0446"/>
    <w:rsid w:val="002D6341"/>
    <w:rsid w:val="002E0144"/>
    <w:rsid w:val="002E1193"/>
    <w:rsid w:val="002E1CB8"/>
    <w:rsid w:val="002E278C"/>
    <w:rsid w:val="002E341C"/>
    <w:rsid w:val="002E4A44"/>
    <w:rsid w:val="002E59ED"/>
    <w:rsid w:val="002E64EC"/>
    <w:rsid w:val="002E74F9"/>
    <w:rsid w:val="002F0221"/>
    <w:rsid w:val="002F0782"/>
    <w:rsid w:val="002F2098"/>
    <w:rsid w:val="002F609A"/>
    <w:rsid w:val="00300EF2"/>
    <w:rsid w:val="00304EE4"/>
    <w:rsid w:val="00305E44"/>
    <w:rsid w:val="003073EC"/>
    <w:rsid w:val="00307E74"/>
    <w:rsid w:val="00310525"/>
    <w:rsid w:val="00314879"/>
    <w:rsid w:val="00314F33"/>
    <w:rsid w:val="0031598E"/>
    <w:rsid w:val="003164C8"/>
    <w:rsid w:val="00322F05"/>
    <w:rsid w:val="0032322F"/>
    <w:rsid w:val="00327FED"/>
    <w:rsid w:val="00330600"/>
    <w:rsid w:val="003315F0"/>
    <w:rsid w:val="0033239D"/>
    <w:rsid w:val="00332786"/>
    <w:rsid w:val="00334CAC"/>
    <w:rsid w:val="003353A7"/>
    <w:rsid w:val="00341B21"/>
    <w:rsid w:val="00344487"/>
    <w:rsid w:val="00346C77"/>
    <w:rsid w:val="00350A2E"/>
    <w:rsid w:val="0035343D"/>
    <w:rsid w:val="00353759"/>
    <w:rsid w:val="00363F42"/>
    <w:rsid w:val="003643F0"/>
    <w:rsid w:val="00373821"/>
    <w:rsid w:val="0037783C"/>
    <w:rsid w:val="00377EF5"/>
    <w:rsid w:val="0038067F"/>
    <w:rsid w:val="00381EA6"/>
    <w:rsid w:val="00383ABB"/>
    <w:rsid w:val="00383FAC"/>
    <w:rsid w:val="00384398"/>
    <w:rsid w:val="00384ED4"/>
    <w:rsid w:val="00386D9D"/>
    <w:rsid w:val="00387836"/>
    <w:rsid w:val="00392021"/>
    <w:rsid w:val="00393550"/>
    <w:rsid w:val="00394206"/>
    <w:rsid w:val="00395150"/>
    <w:rsid w:val="003952E5"/>
    <w:rsid w:val="00395D44"/>
    <w:rsid w:val="00397EF3"/>
    <w:rsid w:val="003A2C85"/>
    <w:rsid w:val="003A3189"/>
    <w:rsid w:val="003A4CD5"/>
    <w:rsid w:val="003A5CD0"/>
    <w:rsid w:val="003A715C"/>
    <w:rsid w:val="003B0D41"/>
    <w:rsid w:val="003B1A94"/>
    <w:rsid w:val="003B5FD2"/>
    <w:rsid w:val="003B71A9"/>
    <w:rsid w:val="003C2555"/>
    <w:rsid w:val="003C507D"/>
    <w:rsid w:val="003C508B"/>
    <w:rsid w:val="003D179F"/>
    <w:rsid w:val="003D4EB7"/>
    <w:rsid w:val="003E1494"/>
    <w:rsid w:val="003E44A4"/>
    <w:rsid w:val="003E4D35"/>
    <w:rsid w:val="003E52EA"/>
    <w:rsid w:val="003E7896"/>
    <w:rsid w:val="003F0A01"/>
    <w:rsid w:val="003F0ECD"/>
    <w:rsid w:val="003F4A0E"/>
    <w:rsid w:val="0040079A"/>
    <w:rsid w:val="004026A5"/>
    <w:rsid w:val="004029E4"/>
    <w:rsid w:val="00410E49"/>
    <w:rsid w:val="004138F5"/>
    <w:rsid w:val="004226B6"/>
    <w:rsid w:val="00423715"/>
    <w:rsid w:val="00423726"/>
    <w:rsid w:val="00425A08"/>
    <w:rsid w:val="004266DD"/>
    <w:rsid w:val="0042756A"/>
    <w:rsid w:val="00427C49"/>
    <w:rsid w:val="00434A49"/>
    <w:rsid w:val="00442719"/>
    <w:rsid w:val="00443BFA"/>
    <w:rsid w:val="004443A3"/>
    <w:rsid w:val="00453886"/>
    <w:rsid w:val="00455B8C"/>
    <w:rsid w:val="004560D6"/>
    <w:rsid w:val="004571FC"/>
    <w:rsid w:val="00461214"/>
    <w:rsid w:val="00462711"/>
    <w:rsid w:val="004661E0"/>
    <w:rsid w:val="004678A4"/>
    <w:rsid w:val="00471068"/>
    <w:rsid w:val="0047175F"/>
    <w:rsid w:val="00475AA1"/>
    <w:rsid w:val="00477707"/>
    <w:rsid w:val="004830F7"/>
    <w:rsid w:val="00484C0E"/>
    <w:rsid w:val="0048605D"/>
    <w:rsid w:val="00487DC0"/>
    <w:rsid w:val="00490A5B"/>
    <w:rsid w:val="0049519E"/>
    <w:rsid w:val="004A1D4B"/>
    <w:rsid w:val="004A7C52"/>
    <w:rsid w:val="004C21D9"/>
    <w:rsid w:val="004C2EE2"/>
    <w:rsid w:val="004C51B9"/>
    <w:rsid w:val="004D0780"/>
    <w:rsid w:val="004D1006"/>
    <w:rsid w:val="004D1932"/>
    <w:rsid w:val="004E066A"/>
    <w:rsid w:val="004E0ECF"/>
    <w:rsid w:val="004E5F93"/>
    <w:rsid w:val="004E6F8F"/>
    <w:rsid w:val="004F3341"/>
    <w:rsid w:val="004F52C6"/>
    <w:rsid w:val="004F5FDB"/>
    <w:rsid w:val="004F6393"/>
    <w:rsid w:val="00501C4D"/>
    <w:rsid w:val="00502340"/>
    <w:rsid w:val="005026FB"/>
    <w:rsid w:val="00502968"/>
    <w:rsid w:val="0050439D"/>
    <w:rsid w:val="00504C6F"/>
    <w:rsid w:val="005057EC"/>
    <w:rsid w:val="005078AD"/>
    <w:rsid w:val="005102C2"/>
    <w:rsid w:val="00510523"/>
    <w:rsid w:val="0051496B"/>
    <w:rsid w:val="00514CAB"/>
    <w:rsid w:val="005163CD"/>
    <w:rsid w:val="0052452F"/>
    <w:rsid w:val="00526859"/>
    <w:rsid w:val="0052777C"/>
    <w:rsid w:val="005278D5"/>
    <w:rsid w:val="005314C6"/>
    <w:rsid w:val="0053184D"/>
    <w:rsid w:val="00532D34"/>
    <w:rsid w:val="00535D60"/>
    <w:rsid w:val="0053724A"/>
    <w:rsid w:val="00537765"/>
    <w:rsid w:val="0054323A"/>
    <w:rsid w:val="00544AC6"/>
    <w:rsid w:val="00544FB4"/>
    <w:rsid w:val="0054523E"/>
    <w:rsid w:val="00547DAE"/>
    <w:rsid w:val="005518BF"/>
    <w:rsid w:val="00552452"/>
    <w:rsid w:val="00552E26"/>
    <w:rsid w:val="00555048"/>
    <w:rsid w:val="00556A38"/>
    <w:rsid w:val="00557FF3"/>
    <w:rsid w:val="005604F7"/>
    <w:rsid w:val="00563463"/>
    <w:rsid w:val="00564901"/>
    <w:rsid w:val="00564B58"/>
    <w:rsid w:val="00574085"/>
    <w:rsid w:val="00576BAB"/>
    <w:rsid w:val="0057776B"/>
    <w:rsid w:val="00580568"/>
    <w:rsid w:val="00586957"/>
    <w:rsid w:val="00587FF1"/>
    <w:rsid w:val="00590416"/>
    <w:rsid w:val="005906FE"/>
    <w:rsid w:val="00590D21"/>
    <w:rsid w:val="00593846"/>
    <w:rsid w:val="00593F8F"/>
    <w:rsid w:val="00596A5E"/>
    <w:rsid w:val="005A20E4"/>
    <w:rsid w:val="005A5EBE"/>
    <w:rsid w:val="005B29B2"/>
    <w:rsid w:val="005B5F8C"/>
    <w:rsid w:val="005B75AC"/>
    <w:rsid w:val="005C22CA"/>
    <w:rsid w:val="005D1D7C"/>
    <w:rsid w:val="005D4E88"/>
    <w:rsid w:val="005D7FC5"/>
    <w:rsid w:val="005E3C62"/>
    <w:rsid w:val="005E7120"/>
    <w:rsid w:val="005F2ED5"/>
    <w:rsid w:val="005F43F6"/>
    <w:rsid w:val="005F4A38"/>
    <w:rsid w:val="005F626A"/>
    <w:rsid w:val="005F75B7"/>
    <w:rsid w:val="00604951"/>
    <w:rsid w:val="0060513E"/>
    <w:rsid w:val="0060671E"/>
    <w:rsid w:val="00615404"/>
    <w:rsid w:val="00616233"/>
    <w:rsid w:val="006211A0"/>
    <w:rsid w:val="0062273A"/>
    <w:rsid w:val="00627F1F"/>
    <w:rsid w:val="00637FFD"/>
    <w:rsid w:val="006423E4"/>
    <w:rsid w:val="00642D34"/>
    <w:rsid w:val="006447D1"/>
    <w:rsid w:val="00644B40"/>
    <w:rsid w:val="00645EDD"/>
    <w:rsid w:val="00652DD1"/>
    <w:rsid w:val="00653B9C"/>
    <w:rsid w:val="00654183"/>
    <w:rsid w:val="006542F6"/>
    <w:rsid w:val="00655ABB"/>
    <w:rsid w:val="00660B96"/>
    <w:rsid w:val="00670D0A"/>
    <w:rsid w:val="00673055"/>
    <w:rsid w:val="0067522D"/>
    <w:rsid w:val="00680911"/>
    <w:rsid w:val="00680C18"/>
    <w:rsid w:val="00681B8C"/>
    <w:rsid w:val="00687D53"/>
    <w:rsid w:val="006945D0"/>
    <w:rsid w:val="006951FB"/>
    <w:rsid w:val="006A2E61"/>
    <w:rsid w:val="006A69C8"/>
    <w:rsid w:val="006B1715"/>
    <w:rsid w:val="006B19F2"/>
    <w:rsid w:val="006B2507"/>
    <w:rsid w:val="006B57E8"/>
    <w:rsid w:val="006B737A"/>
    <w:rsid w:val="006B7597"/>
    <w:rsid w:val="006C02A8"/>
    <w:rsid w:val="006C4699"/>
    <w:rsid w:val="006C5C7D"/>
    <w:rsid w:val="006C6096"/>
    <w:rsid w:val="006D0D2B"/>
    <w:rsid w:val="006D0E78"/>
    <w:rsid w:val="006D0EB3"/>
    <w:rsid w:val="006D151E"/>
    <w:rsid w:val="006D41D0"/>
    <w:rsid w:val="006D5F2D"/>
    <w:rsid w:val="006D6DF9"/>
    <w:rsid w:val="006E0D70"/>
    <w:rsid w:val="006E2FBC"/>
    <w:rsid w:val="006E49A4"/>
    <w:rsid w:val="006E6484"/>
    <w:rsid w:val="006E6BC7"/>
    <w:rsid w:val="006F2C5F"/>
    <w:rsid w:val="006F7070"/>
    <w:rsid w:val="00701A36"/>
    <w:rsid w:val="00701E1C"/>
    <w:rsid w:val="0070775F"/>
    <w:rsid w:val="00710A38"/>
    <w:rsid w:val="0071112D"/>
    <w:rsid w:val="007113CE"/>
    <w:rsid w:val="00713BD7"/>
    <w:rsid w:val="0071407F"/>
    <w:rsid w:val="00721285"/>
    <w:rsid w:val="0072314B"/>
    <w:rsid w:val="007249B5"/>
    <w:rsid w:val="00730325"/>
    <w:rsid w:val="00735BBC"/>
    <w:rsid w:val="0073600C"/>
    <w:rsid w:val="00740F46"/>
    <w:rsid w:val="00740FEF"/>
    <w:rsid w:val="00744FCF"/>
    <w:rsid w:val="00745C63"/>
    <w:rsid w:val="00745D23"/>
    <w:rsid w:val="00746A7B"/>
    <w:rsid w:val="007471B3"/>
    <w:rsid w:val="00750152"/>
    <w:rsid w:val="00754500"/>
    <w:rsid w:val="00754CBD"/>
    <w:rsid w:val="00755602"/>
    <w:rsid w:val="00763296"/>
    <w:rsid w:val="00767589"/>
    <w:rsid w:val="00770358"/>
    <w:rsid w:val="00780B01"/>
    <w:rsid w:val="00781996"/>
    <w:rsid w:val="00783BAA"/>
    <w:rsid w:val="007844AD"/>
    <w:rsid w:val="00787EAD"/>
    <w:rsid w:val="0079161C"/>
    <w:rsid w:val="00793990"/>
    <w:rsid w:val="007945B2"/>
    <w:rsid w:val="007958DC"/>
    <w:rsid w:val="00796F06"/>
    <w:rsid w:val="007A1275"/>
    <w:rsid w:val="007A3B8F"/>
    <w:rsid w:val="007A415D"/>
    <w:rsid w:val="007A49DD"/>
    <w:rsid w:val="007B0063"/>
    <w:rsid w:val="007B1C17"/>
    <w:rsid w:val="007B26A1"/>
    <w:rsid w:val="007B327B"/>
    <w:rsid w:val="007B47A8"/>
    <w:rsid w:val="007B4F09"/>
    <w:rsid w:val="007B6724"/>
    <w:rsid w:val="007B6F3A"/>
    <w:rsid w:val="007C08DF"/>
    <w:rsid w:val="007C3024"/>
    <w:rsid w:val="007C69F5"/>
    <w:rsid w:val="007D25B4"/>
    <w:rsid w:val="007D6EAB"/>
    <w:rsid w:val="007E19AC"/>
    <w:rsid w:val="007E1EA3"/>
    <w:rsid w:val="007E5808"/>
    <w:rsid w:val="007E7D86"/>
    <w:rsid w:val="007F01C8"/>
    <w:rsid w:val="00804AE9"/>
    <w:rsid w:val="008062D3"/>
    <w:rsid w:val="0080686E"/>
    <w:rsid w:val="00807FA1"/>
    <w:rsid w:val="00810538"/>
    <w:rsid w:val="008119AE"/>
    <w:rsid w:val="008124A2"/>
    <w:rsid w:val="00812B32"/>
    <w:rsid w:val="00814557"/>
    <w:rsid w:val="00815E2D"/>
    <w:rsid w:val="00816D17"/>
    <w:rsid w:val="00820BD1"/>
    <w:rsid w:val="008226E2"/>
    <w:rsid w:val="008248F3"/>
    <w:rsid w:val="00824988"/>
    <w:rsid w:val="008262F5"/>
    <w:rsid w:val="00831319"/>
    <w:rsid w:val="00834A47"/>
    <w:rsid w:val="00840B37"/>
    <w:rsid w:val="00842A69"/>
    <w:rsid w:val="0084374C"/>
    <w:rsid w:val="00847CF1"/>
    <w:rsid w:val="0085008D"/>
    <w:rsid w:val="0085062C"/>
    <w:rsid w:val="00851090"/>
    <w:rsid w:val="0085399D"/>
    <w:rsid w:val="00855EC9"/>
    <w:rsid w:val="008564C9"/>
    <w:rsid w:val="00856DE0"/>
    <w:rsid w:val="0085760F"/>
    <w:rsid w:val="008576C3"/>
    <w:rsid w:val="00857C3F"/>
    <w:rsid w:val="00861C43"/>
    <w:rsid w:val="00861D04"/>
    <w:rsid w:val="00862918"/>
    <w:rsid w:val="00863655"/>
    <w:rsid w:val="00863717"/>
    <w:rsid w:val="00863BA8"/>
    <w:rsid w:val="00867B50"/>
    <w:rsid w:val="008700F5"/>
    <w:rsid w:val="00870CD9"/>
    <w:rsid w:val="0087355B"/>
    <w:rsid w:val="0087730B"/>
    <w:rsid w:val="008778F8"/>
    <w:rsid w:val="00881031"/>
    <w:rsid w:val="00883905"/>
    <w:rsid w:val="008854F0"/>
    <w:rsid w:val="00886BCE"/>
    <w:rsid w:val="00895022"/>
    <w:rsid w:val="00896CBC"/>
    <w:rsid w:val="008A0648"/>
    <w:rsid w:val="008A08DF"/>
    <w:rsid w:val="008A3513"/>
    <w:rsid w:val="008A5E36"/>
    <w:rsid w:val="008A7F17"/>
    <w:rsid w:val="008B4A8D"/>
    <w:rsid w:val="008B5A09"/>
    <w:rsid w:val="008C0A30"/>
    <w:rsid w:val="008C7BBC"/>
    <w:rsid w:val="008D2A42"/>
    <w:rsid w:val="008D7C2D"/>
    <w:rsid w:val="008E4A18"/>
    <w:rsid w:val="008E57CC"/>
    <w:rsid w:val="008E72D5"/>
    <w:rsid w:val="008F0B21"/>
    <w:rsid w:val="008F5768"/>
    <w:rsid w:val="008F7146"/>
    <w:rsid w:val="008F7C12"/>
    <w:rsid w:val="008F7E04"/>
    <w:rsid w:val="009010A2"/>
    <w:rsid w:val="00903E4A"/>
    <w:rsid w:val="009043A7"/>
    <w:rsid w:val="0090711D"/>
    <w:rsid w:val="0090773F"/>
    <w:rsid w:val="009109FA"/>
    <w:rsid w:val="00912B8A"/>
    <w:rsid w:val="00914279"/>
    <w:rsid w:val="00916F1A"/>
    <w:rsid w:val="00921902"/>
    <w:rsid w:val="00922578"/>
    <w:rsid w:val="0092298E"/>
    <w:rsid w:val="00922C41"/>
    <w:rsid w:val="009239CE"/>
    <w:rsid w:val="00937153"/>
    <w:rsid w:val="00940621"/>
    <w:rsid w:val="009410B3"/>
    <w:rsid w:val="0095138F"/>
    <w:rsid w:val="00952EF7"/>
    <w:rsid w:val="00953287"/>
    <w:rsid w:val="009545C7"/>
    <w:rsid w:val="009558E9"/>
    <w:rsid w:val="00957907"/>
    <w:rsid w:val="00960E91"/>
    <w:rsid w:val="009617E9"/>
    <w:rsid w:val="009645C1"/>
    <w:rsid w:val="009669AC"/>
    <w:rsid w:val="00967F1C"/>
    <w:rsid w:val="009706AC"/>
    <w:rsid w:val="00971963"/>
    <w:rsid w:val="00973612"/>
    <w:rsid w:val="009753A0"/>
    <w:rsid w:val="00983EEE"/>
    <w:rsid w:val="0098507B"/>
    <w:rsid w:val="00987A4C"/>
    <w:rsid w:val="00992B95"/>
    <w:rsid w:val="009973EE"/>
    <w:rsid w:val="009A0AC2"/>
    <w:rsid w:val="009A51DB"/>
    <w:rsid w:val="009B17EF"/>
    <w:rsid w:val="009B2642"/>
    <w:rsid w:val="009B4205"/>
    <w:rsid w:val="009B5395"/>
    <w:rsid w:val="009B5B1C"/>
    <w:rsid w:val="009B6C78"/>
    <w:rsid w:val="009C18C6"/>
    <w:rsid w:val="009C1CF1"/>
    <w:rsid w:val="009C3C90"/>
    <w:rsid w:val="009C5C95"/>
    <w:rsid w:val="009D1B2D"/>
    <w:rsid w:val="009D29FF"/>
    <w:rsid w:val="009D4250"/>
    <w:rsid w:val="009E0067"/>
    <w:rsid w:val="009E1C2E"/>
    <w:rsid w:val="009E221D"/>
    <w:rsid w:val="009E60C0"/>
    <w:rsid w:val="009E6128"/>
    <w:rsid w:val="009E7525"/>
    <w:rsid w:val="009F0800"/>
    <w:rsid w:val="009F539A"/>
    <w:rsid w:val="009F5BB2"/>
    <w:rsid w:val="009F6CCE"/>
    <w:rsid w:val="009F732B"/>
    <w:rsid w:val="009F7C2C"/>
    <w:rsid w:val="00A0005A"/>
    <w:rsid w:val="00A0084C"/>
    <w:rsid w:val="00A06045"/>
    <w:rsid w:val="00A06F7E"/>
    <w:rsid w:val="00A070BC"/>
    <w:rsid w:val="00A10AC1"/>
    <w:rsid w:val="00A1375C"/>
    <w:rsid w:val="00A15643"/>
    <w:rsid w:val="00A16D16"/>
    <w:rsid w:val="00A17249"/>
    <w:rsid w:val="00A20A7D"/>
    <w:rsid w:val="00A26E26"/>
    <w:rsid w:val="00A272E4"/>
    <w:rsid w:val="00A2737B"/>
    <w:rsid w:val="00A30430"/>
    <w:rsid w:val="00A3174C"/>
    <w:rsid w:val="00A3256D"/>
    <w:rsid w:val="00A325BE"/>
    <w:rsid w:val="00A36187"/>
    <w:rsid w:val="00A411C1"/>
    <w:rsid w:val="00A41F5C"/>
    <w:rsid w:val="00A42BC3"/>
    <w:rsid w:val="00A46F98"/>
    <w:rsid w:val="00A473A8"/>
    <w:rsid w:val="00A4787D"/>
    <w:rsid w:val="00A512A4"/>
    <w:rsid w:val="00A52E1B"/>
    <w:rsid w:val="00A54008"/>
    <w:rsid w:val="00A55359"/>
    <w:rsid w:val="00A60150"/>
    <w:rsid w:val="00A6055E"/>
    <w:rsid w:val="00A631E2"/>
    <w:rsid w:val="00A64FEC"/>
    <w:rsid w:val="00A70D3B"/>
    <w:rsid w:val="00A70DE9"/>
    <w:rsid w:val="00A729A1"/>
    <w:rsid w:val="00A8101D"/>
    <w:rsid w:val="00A82356"/>
    <w:rsid w:val="00A83B8F"/>
    <w:rsid w:val="00A84DC1"/>
    <w:rsid w:val="00A8695B"/>
    <w:rsid w:val="00A86E30"/>
    <w:rsid w:val="00A8791A"/>
    <w:rsid w:val="00A907D2"/>
    <w:rsid w:val="00A9274E"/>
    <w:rsid w:val="00A9384B"/>
    <w:rsid w:val="00A95BA5"/>
    <w:rsid w:val="00A97C69"/>
    <w:rsid w:val="00AA2662"/>
    <w:rsid w:val="00AA399E"/>
    <w:rsid w:val="00AA5C25"/>
    <w:rsid w:val="00AB1D3A"/>
    <w:rsid w:val="00AB66B0"/>
    <w:rsid w:val="00AC0665"/>
    <w:rsid w:val="00AC0ADD"/>
    <w:rsid w:val="00AC1889"/>
    <w:rsid w:val="00AC563A"/>
    <w:rsid w:val="00AD1912"/>
    <w:rsid w:val="00AD289D"/>
    <w:rsid w:val="00AD28F3"/>
    <w:rsid w:val="00AD2A72"/>
    <w:rsid w:val="00AD458F"/>
    <w:rsid w:val="00AD6C97"/>
    <w:rsid w:val="00AD6F08"/>
    <w:rsid w:val="00AD7C7C"/>
    <w:rsid w:val="00AE0359"/>
    <w:rsid w:val="00AE1A61"/>
    <w:rsid w:val="00AE6E91"/>
    <w:rsid w:val="00AF154C"/>
    <w:rsid w:val="00AF1C3F"/>
    <w:rsid w:val="00AF40FB"/>
    <w:rsid w:val="00AF6ACE"/>
    <w:rsid w:val="00AF6C0E"/>
    <w:rsid w:val="00B0370F"/>
    <w:rsid w:val="00B0378F"/>
    <w:rsid w:val="00B1005A"/>
    <w:rsid w:val="00B1211C"/>
    <w:rsid w:val="00B14FB0"/>
    <w:rsid w:val="00B15C0C"/>
    <w:rsid w:val="00B201E8"/>
    <w:rsid w:val="00B2264F"/>
    <w:rsid w:val="00B228AD"/>
    <w:rsid w:val="00B238AC"/>
    <w:rsid w:val="00B24441"/>
    <w:rsid w:val="00B245FC"/>
    <w:rsid w:val="00B25374"/>
    <w:rsid w:val="00B26AFE"/>
    <w:rsid w:val="00B33423"/>
    <w:rsid w:val="00B366CC"/>
    <w:rsid w:val="00B45CBE"/>
    <w:rsid w:val="00B521C0"/>
    <w:rsid w:val="00B52F7F"/>
    <w:rsid w:val="00B552DD"/>
    <w:rsid w:val="00B61985"/>
    <w:rsid w:val="00B62D05"/>
    <w:rsid w:val="00B62F10"/>
    <w:rsid w:val="00B71762"/>
    <w:rsid w:val="00B72C6B"/>
    <w:rsid w:val="00B74C54"/>
    <w:rsid w:val="00B75A72"/>
    <w:rsid w:val="00B76874"/>
    <w:rsid w:val="00B77466"/>
    <w:rsid w:val="00B7762C"/>
    <w:rsid w:val="00B80373"/>
    <w:rsid w:val="00B842CB"/>
    <w:rsid w:val="00B95E36"/>
    <w:rsid w:val="00B970C0"/>
    <w:rsid w:val="00BA0321"/>
    <w:rsid w:val="00BA2591"/>
    <w:rsid w:val="00BA640D"/>
    <w:rsid w:val="00BB1B2B"/>
    <w:rsid w:val="00BB3B95"/>
    <w:rsid w:val="00BC092D"/>
    <w:rsid w:val="00BC1D21"/>
    <w:rsid w:val="00BC3486"/>
    <w:rsid w:val="00BC3AB0"/>
    <w:rsid w:val="00BC758E"/>
    <w:rsid w:val="00BD262D"/>
    <w:rsid w:val="00BD3E1E"/>
    <w:rsid w:val="00BD3E2B"/>
    <w:rsid w:val="00BD5F09"/>
    <w:rsid w:val="00BD71DA"/>
    <w:rsid w:val="00BE2EE7"/>
    <w:rsid w:val="00BE311B"/>
    <w:rsid w:val="00BE3470"/>
    <w:rsid w:val="00BE3BF5"/>
    <w:rsid w:val="00BE5455"/>
    <w:rsid w:val="00BF13F3"/>
    <w:rsid w:val="00BF3E6C"/>
    <w:rsid w:val="00C012C7"/>
    <w:rsid w:val="00C07F10"/>
    <w:rsid w:val="00C1091C"/>
    <w:rsid w:val="00C12D35"/>
    <w:rsid w:val="00C13553"/>
    <w:rsid w:val="00C15F1D"/>
    <w:rsid w:val="00C17890"/>
    <w:rsid w:val="00C22790"/>
    <w:rsid w:val="00C22E84"/>
    <w:rsid w:val="00C27827"/>
    <w:rsid w:val="00C30C71"/>
    <w:rsid w:val="00C30FBE"/>
    <w:rsid w:val="00C35D5F"/>
    <w:rsid w:val="00C42A91"/>
    <w:rsid w:val="00C43ABD"/>
    <w:rsid w:val="00C44810"/>
    <w:rsid w:val="00C54BAF"/>
    <w:rsid w:val="00C55BAF"/>
    <w:rsid w:val="00C63FF5"/>
    <w:rsid w:val="00C64A2A"/>
    <w:rsid w:val="00C65FE3"/>
    <w:rsid w:val="00C7169D"/>
    <w:rsid w:val="00C74B94"/>
    <w:rsid w:val="00C75ED9"/>
    <w:rsid w:val="00C773AF"/>
    <w:rsid w:val="00C8720E"/>
    <w:rsid w:val="00C91117"/>
    <w:rsid w:val="00C91B2B"/>
    <w:rsid w:val="00C929D6"/>
    <w:rsid w:val="00C93C18"/>
    <w:rsid w:val="00CA10CC"/>
    <w:rsid w:val="00CA356D"/>
    <w:rsid w:val="00CA3697"/>
    <w:rsid w:val="00CA3838"/>
    <w:rsid w:val="00CB1773"/>
    <w:rsid w:val="00CB35A9"/>
    <w:rsid w:val="00CB4B87"/>
    <w:rsid w:val="00CC1275"/>
    <w:rsid w:val="00CC5807"/>
    <w:rsid w:val="00CC710E"/>
    <w:rsid w:val="00CD18FE"/>
    <w:rsid w:val="00CD22EE"/>
    <w:rsid w:val="00CD31C1"/>
    <w:rsid w:val="00CD4369"/>
    <w:rsid w:val="00CD64B9"/>
    <w:rsid w:val="00CD6946"/>
    <w:rsid w:val="00CD7498"/>
    <w:rsid w:val="00CE0587"/>
    <w:rsid w:val="00CE4E37"/>
    <w:rsid w:val="00CE7E31"/>
    <w:rsid w:val="00CF08C4"/>
    <w:rsid w:val="00CF0B81"/>
    <w:rsid w:val="00D04255"/>
    <w:rsid w:val="00D0595B"/>
    <w:rsid w:val="00D12134"/>
    <w:rsid w:val="00D12958"/>
    <w:rsid w:val="00D1413F"/>
    <w:rsid w:val="00D17773"/>
    <w:rsid w:val="00D21237"/>
    <w:rsid w:val="00D23961"/>
    <w:rsid w:val="00D24D1C"/>
    <w:rsid w:val="00D24D26"/>
    <w:rsid w:val="00D34881"/>
    <w:rsid w:val="00D41972"/>
    <w:rsid w:val="00D4232F"/>
    <w:rsid w:val="00D425AD"/>
    <w:rsid w:val="00D43DF2"/>
    <w:rsid w:val="00D4417C"/>
    <w:rsid w:val="00D45A27"/>
    <w:rsid w:val="00D45F96"/>
    <w:rsid w:val="00D51D80"/>
    <w:rsid w:val="00D5424C"/>
    <w:rsid w:val="00D54277"/>
    <w:rsid w:val="00D61074"/>
    <w:rsid w:val="00D62140"/>
    <w:rsid w:val="00D648B8"/>
    <w:rsid w:val="00D67D5E"/>
    <w:rsid w:val="00D70BE4"/>
    <w:rsid w:val="00D718D6"/>
    <w:rsid w:val="00D73F94"/>
    <w:rsid w:val="00D74940"/>
    <w:rsid w:val="00D77ECF"/>
    <w:rsid w:val="00D87AD4"/>
    <w:rsid w:val="00D934C8"/>
    <w:rsid w:val="00D95579"/>
    <w:rsid w:val="00D95ABF"/>
    <w:rsid w:val="00D96764"/>
    <w:rsid w:val="00DA4092"/>
    <w:rsid w:val="00DA469B"/>
    <w:rsid w:val="00DA48F6"/>
    <w:rsid w:val="00DB038F"/>
    <w:rsid w:val="00DB0CBA"/>
    <w:rsid w:val="00DB1DF9"/>
    <w:rsid w:val="00DB3B54"/>
    <w:rsid w:val="00DB6F0F"/>
    <w:rsid w:val="00DC5086"/>
    <w:rsid w:val="00DC5643"/>
    <w:rsid w:val="00DD14FD"/>
    <w:rsid w:val="00DD7080"/>
    <w:rsid w:val="00DE22BD"/>
    <w:rsid w:val="00DE2737"/>
    <w:rsid w:val="00DE4187"/>
    <w:rsid w:val="00DF03DF"/>
    <w:rsid w:val="00DF0583"/>
    <w:rsid w:val="00DF3176"/>
    <w:rsid w:val="00E03674"/>
    <w:rsid w:val="00E1120E"/>
    <w:rsid w:val="00E121E0"/>
    <w:rsid w:val="00E16F8E"/>
    <w:rsid w:val="00E22424"/>
    <w:rsid w:val="00E23331"/>
    <w:rsid w:val="00E237FD"/>
    <w:rsid w:val="00E3272A"/>
    <w:rsid w:val="00E34CC3"/>
    <w:rsid w:val="00E367AC"/>
    <w:rsid w:val="00E404D5"/>
    <w:rsid w:val="00E4152B"/>
    <w:rsid w:val="00E42E71"/>
    <w:rsid w:val="00E43549"/>
    <w:rsid w:val="00E4389A"/>
    <w:rsid w:val="00E46395"/>
    <w:rsid w:val="00E527FB"/>
    <w:rsid w:val="00E52C15"/>
    <w:rsid w:val="00E53D57"/>
    <w:rsid w:val="00E541F3"/>
    <w:rsid w:val="00E545C6"/>
    <w:rsid w:val="00E547F6"/>
    <w:rsid w:val="00E55136"/>
    <w:rsid w:val="00E60094"/>
    <w:rsid w:val="00E618E5"/>
    <w:rsid w:val="00E63CC5"/>
    <w:rsid w:val="00E64318"/>
    <w:rsid w:val="00E6432E"/>
    <w:rsid w:val="00E64356"/>
    <w:rsid w:val="00E65C72"/>
    <w:rsid w:val="00E6676B"/>
    <w:rsid w:val="00E71693"/>
    <w:rsid w:val="00E74E4E"/>
    <w:rsid w:val="00E8210C"/>
    <w:rsid w:val="00E8504B"/>
    <w:rsid w:val="00E85D26"/>
    <w:rsid w:val="00E869DA"/>
    <w:rsid w:val="00E97C85"/>
    <w:rsid w:val="00EA0E36"/>
    <w:rsid w:val="00EA3BEE"/>
    <w:rsid w:val="00EA6B89"/>
    <w:rsid w:val="00EB20D2"/>
    <w:rsid w:val="00EB3767"/>
    <w:rsid w:val="00EB5A6B"/>
    <w:rsid w:val="00EB7C32"/>
    <w:rsid w:val="00EB7CAF"/>
    <w:rsid w:val="00EC05C1"/>
    <w:rsid w:val="00EC1316"/>
    <w:rsid w:val="00EC53F1"/>
    <w:rsid w:val="00EC646F"/>
    <w:rsid w:val="00EC656E"/>
    <w:rsid w:val="00EC6F43"/>
    <w:rsid w:val="00EC7F7D"/>
    <w:rsid w:val="00ED10CC"/>
    <w:rsid w:val="00ED43F4"/>
    <w:rsid w:val="00ED5935"/>
    <w:rsid w:val="00EE1EC8"/>
    <w:rsid w:val="00EE25B1"/>
    <w:rsid w:val="00EF0458"/>
    <w:rsid w:val="00EF168C"/>
    <w:rsid w:val="00EF3418"/>
    <w:rsid w:val="00EF457D"/>
    <w:rsid w:val="00EF7566"/>
    <w:rsid w:val="00F001E7"/>
    <w:rsid w:val="00F00429"/>
    <w:rsid w:val="00F00D8A"/>
    <w:rsid w:val="00F04901"/>
    <w:rsid w:val="00F054A8"/>
    <w:rsid w:val="00F11234"/>
    <w:rsid w:val="00F262A9"/>
    <w:rsid w:val="00F31499"/>
    <w:rsid w:val="00F320E4"/>
    <w:rsid w:val="00F33864"/>
    <w:rsid w:val="00F37019"/>
    <w:rsid w:val="00F41F81"/>
    <w:rsid w:val="00F4203F"/>
    <w:rsid w:val="00F42E85"/>
    <w:rsid w:val="00F43098"/>
    <w:rsid w:val="00F45574"/>
    <w:rsid w:val="00F505DC"/>
    <w:rsid w:val="00F51A3F"/>
    <w:rsid w:val="00F565E0"/>
    <w:rsid w:val="00F57593"/>
    <w:rsid w:val="00F60223"/>
    <w:rsid w:val="00F60BAB"/>
    <w:rsid w:val="00F6608A"/>
    <w:rsid w:val="00F66955"/>
    <w:rsid w:val="00F679F3"/>
    <w:rsid w:val="00F75300"/>
    <w:rsid w:val="00F77222"/>
    <w:rsid w:val="00F86755"/>
    <w:rsid w:val="00F87386"/>
    <w:rsid w:val="00F877A4"/>
    <w:rsid w:val="00F946B2"/>
    <w:rsid w:val="00F96A85"/>
    <w:rsid w:val="00FA4715"/>
    <w:rsid w:val="00FA4E31"/>
    <w:rsid w:val="00FA63E2"/>
    <w:rsid w:val="00FA7E16"/>
    <w:rsid w:val="00FB1095"/>
    <w:rsid w:val="00FB3386"/>
    <w:rsid w:val="00FB5988"/>
    <w:rsid w:val="00FB629B"/>
    <w:rsid w:val="00FB7382"/>
    <w:rsid w:val="00FC2D95"/>
    <w:rsid w:val="00FC4A05"/>
    <w:rsid w:val="00FC6D32"/>
    <w:rsid w:val="00FC7EEF"/>
    <w:rsid w:val="00FD1025"/>
    <w:rsid w:val="00FD1FD9"/>
    <w:rsid w:val="00FD6984"/>
    <w:rsid w:val="00FE0CE7"/>
    <w:rsid w:val="00FE50C1"/>
    <w:rsid w:val="00FE729D"/>
    <w:rsid w:val="00FF0F03"/>
    <w:rsid w:val="00FF2310"/>
    <w:rsid w:val="01E4FA46"/>
    <w:rsid w:val="0294A12A"/>
    <w:rsid w:val="029FE927"/>
    <w:rsid w:val="02E11262"/>
    <w:rsid w:val="0349BD60"/>
    <w:rsid w:val="040AF495"/>
    <w:rsid w:val="04A5A945"/>
    <w:rsid w:val="051BCEFF"/>
    <w:rsid w:val="0671A798"/>
    <w:rsid w:val="06CBEF69"/>
    <w:rsid w:val="08C4D3B2"/>
    <w:rsid w:val="0A39F131"/>
    <w:rsid w:val="0CAD7BFD"/>
    <w:rsid w:val="0CBD13CE"/>
    <w:rsid w:val="0FFD21BA"/>
    <w:rsid w:val="11D923AC"/>
    <w:rsid w:val="12197F4D"/>
    <w:rsid w:val="130C0C81"/>
    <w:rsid w:val="14A7AB51"/>
    <w:rsid w:val="160488F7"/>
    <w:rsid w:val="1829D091"/>
    <w:rsid w:val="19109F94"/>
    <w:rsid w:val="1A9FD311"/>
    <w:rsid w:val="1B122343"/>
    <w:rsid w:val="1C34BB07"/>
    <w:rsid w:val="1CD04F6A"/>
    <w:rsid w:val="1CDDC4B2"/>
    <w:rsid w:val="1D36E056"/>
    <w:rsid w:val="222E085B"/>
    <w:rsid w:val="26008882"/>
    <w:rsid w:val="26773520"/>
    <w:rsid w:val="2687B2E3"/>
    <w:rsid w:val="28239E5C"/>
    <w:rsid w:val="2AA125BA"/>
    <w:rsid w:val="2B0DDA5A"/>
    <w:rsid w:val="2BB86C77"/>
    <w:rsid w:val="2C36F9C4"/>
    <w:rsid w:val="2C5C902F"/>
    <w:rsid w:val="2C781E85"/>
    <w:rsid w:val="2CF5EFA7"/>
    <w:rsid w:val="2E7A0C84"/>
    <w:rsid w:val="2EF42D6E"/>
    <w:rsid w:val="2FB41E61"/>
    <w:rsid w:val="3137FDA1"/>
    <w:rsid w:val="32E8FAB7"/>
    <w:rsid w:val="33056810"/>
    <w:rsid w:val="33370ABA"/>
    <w:rsid w:val="33C0DC02"/>
    <w:rsid w:val="34901B72"/>
    <w:rsid w:val="34C4F478"/>
    <w:rsid w:val="351B9114"/>
    <w:rsid w:val="351BA97D"/>
    <w:rsid w:val="35A21D02"/>
    <w:rsid w:val="37704EAF"/>
    <w:rsid w:val="3B414AFF"/>
    <w:rsid w:val="3C6FF88E"/>
    <w:rsid w:val="3CE1AB38"/>
    <w:rsid w:val="3CFBA5AC"/>
    <w:rsid w:val="3DCC1C1B"/>
    <w:rsid w:val="3E0CA865"/>
    <w:rsid w:val="3EAD35CE"/>
    <w:rsid w:val="3F986523"/>
    <w:rsid w:val="3F9A1D0A"/>
    <w:rsid w:val="40004F49"/>
    <w:rsid w:val="4043FC29"/>
    <w:rsid w:val="41176554"/>
    <w:rsid w:val="411A4693"/>
    <w:rsid w:val="41928587"/>
    <w:rsid w:val="42DC1233"/>
    <w:rsid w:val="42ED8FD3"/>
    <w:rsid w:val="4331E7B2"/>
    <w:rsid w:val="4493D14C"/>
    <w:rsid w:val="451097BC"/>
    <w:rsid w:val="45AECF0F"/>
    <w:rsid w:val="476C826E"/>
    <w:rsid w:val="4841AE66"/>
    <w:rsid w:val="4871C040"/>
    <w:rsid w:val="498A7736"/>
    <w:rsid w:val="49DE7F7F"/>
    <w:rsid w:val="49FC4B5A"/>
    <w:rsid w:val="4A1D13BA"/>
    <w:rsid w:val="4ACFFD6E"/>
    <w:rsid w:val="4D1F5BDA"/>
    <w:rsid w:val="4EA276DC"/>
    <w:rsid w:val="50230BA3"/>
    <w:rsid w:val="50B754F7"/>
    <w:rsid w:val="53C51061"/>
    <w:rsid w:val="543516CE"/>
    <w:rsid w:val="54B9349D"/>
    <w:rsid w:val="559E75C8"/>
    <w:rsid w:val="56BE242E"/>
    <w:rsid w:val="57A7951A"/>
    <w:rsid w:val="57C6EA77"/>
    <w:rsid w:val="589C77F7"/>
    <w:rsid w:val="5923D543"/>
    <w:rsid w:val="5CC871C8"/>
    <w:rsid w:val="5D173988"/>
    <w:rsid w:val="5D299745"/>
    <w:rsid w:val="5D377A78"/>
    <w:rsid w:val="5DAABFD7"/>
    <w:rsid w:val="5DF0C0D8"/>
    <w:rsid w:val="5E805198"/>
    <w:rsid w:val="5ECBBAEB"/>
    <w:rsid w:val="5FCBE4BB"/>
    <w:rsid w:val="606F4A4B"/>
    <w:rsid w:val="608A1B9D"/>
    <w:rsid w:val="6251F74C"/>
    <w:rsid w:val="63C60FC9"/>
    <w:rsid w:val="646E2E98"/>
    <w:rsid w:val="6470BD4B"/>
    <w:rsid w:val="6674426A"/>
    <w:rsid w:val="66F513EA"/>
    <w:rsid w:val="67B179B9"/>
    <w:rsid w:val="67E7D1A9"/>
    <w:rsid w:val="68945E2F"/>
    <w:rsid w:val="68AF5543"/>
    <w:rsid w:val="69E82D58"/>
    <w:rsid w:val="6ABDEFF2"/>
    <w:rsid w:val="6BFA0731"/>
    <w:rsid w:val="6C33CFED"/>
    <w:rsid w:val="6C8B429A"/>
    <w:rsid w:val="6DAA1F6B"/>
    <w:rsid w:val="6DBDA396"/>
    <w:rsid w:val="6E8FD65C"/>
    <w:rsid w:val="7054E1A6"/>
    <w:rsid w:val="72E26F39"/>
    <w:rsid w:val="73888C7D"/>
    <w:rsid w:val="73A9DAB0"/>
    <w:rsid w:val="74F669E6"/>
    <w:rsid w:val="75C6FB32"/>
    <w:rsid w:val="75F70F24"/>
    <w:rsid w:val="77E2F7FF"/>
    <w:rsid w:val="77EAD1A6"/>
    <w:rsid w:val="7977176F"/>
    <w:rsid w:val="799DA0B9"/>
    <w:rsid w:val="7B2A2580"/>
    <w:rsid w:val="7C8B4E8E"/>
    <w:rsid w:val="7D559879"/>
    <w:rsid w:val="7F6E6EC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2BA04"/>
  <w15:chartTrackingRefBased/>
  <w15:docId w15:val="{85B4B9CE-BD5B-469A-972E-E344A924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ADD"/>
    <w:pPr>
      <w:spacing w:line="288" w:lineRule="auto"/>
      <w:jc w:val="both"/>
    </w:pPr>
    <w:rPr>
      <w:rFonts w:ascii="Verdana" w:eastAsia="MS Mincho" w:hAnsi="Verdana" w:cs="Times New Roman"/>
      <w:kern w:val="0"/>
      <w:sz w:val="22"/>
      <w:lang w:val="es-ES" w:eastAsia="es-ES"/>
    </w:rPr>
  </w:style>
  <w:style w:type="paragraph" w:styleId="Heading1">
    <w:name w:val="heading 1"/>
    <w:basedOn w:val="Normal"/>
    <w:next w:val="Normal"/>
    <w:link w:val="Ttulo1Car"/>
    <w:uiPriority w:val="9"/>
    <w:qFormat/>
    <w:rsid w:val="00AC0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AC0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AC0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AC0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AC0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AC0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AC0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AC0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AC0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ar">
    <w:name w:val="Título 1 Car"/>
    <w:basedOn w:val="DefaultParagraphFont"/>
    <w:link w:val="Heading1"/>
    <w:uiPriority w:val="9"/>
    <w:rsid w:val="00AC0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link w:val="Heading2"/>
    <w:uiPriority w:val="9"/>
    <w:semiHidden/>
    <w:rsid w:val="00AC0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AC0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AC0A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AC0A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AC0A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AC0A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AC0A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AC0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ar"/>
    <w:uiPriority w:val="10"/>
    <w:qFormat/>
    <w:rsid w:val="00AC0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DefaultParagraphFont"/>
    <w:link w:val="Title"/>
    <w:uiPriority w:val="10"/>
    <w:rsid w:val="00AC0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AC0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DefaultParagraphFont"/>
    <w:link w:val="Subtitle"/>
    <w:uiPriority w:val="11"/>
    <w:rsid w:val="00AC0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AC0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DefaultParagraphFont"/>
    <w:link w:val="Quote"/>
    <w:uiPriority w:val="29"/>
    <w:rsid w:val="00AC0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AC0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DefaultParagraphFont"/>
    <w:link w:val="IntenseQuote"/>
    <w:uiPriority w:val="30"/>
    <w:rsid w:val="00AC0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A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EncabezadoCar"/>
    <w:unhideWhenUsed/>
    <w:rsid w:val="00AC0A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</w:rPr>
  </w:style>
  <w:style w:type="character" w:customStyle="1" w:styleId="EncabezadoCar">
    <w:name w:val="Encabezado Car"/>
    <w:basedOn w:val="DefaultParagraphFont"/>
    <w:link w:val="Header"/>
    <w:rsid w:val="00AC0ADD"/>
    <w:rPr>
      <w:sz w:val="22"/>
      <w:szCs w:val="22"/>
    </w:rPr>
  </w:style>
  <w:style w:type="paragraph" w:styleId="Footer">
    <w:name w:val="footer"/>
    <w:basedOn w:val="Normal"/>
    <w:link w:val="PiedepginaCar"/>
    <w:uiPriority w:val="99"/>
    <w:unhideWhenUsed/>
    <w:rsid w:val="00AC0A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</w:rPr>
  </w:style>
  <w:style w:type="character" w:customStyle="1" w:styleId="PiedepginaCar">
    <w:name w:val="Pie de página Car"/>
    <w:basedOn w:val="DefaultParagraphFont"/>
    <w:link w:val="Footer"/>
    <w:uiPriority w:val="99"/>
    <w:rsid w:val="00AC0ADD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0A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AC0ADD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customStyle="1" w:styleId="normaltextrun">
    <w:name w:val="normaltextrun"/>
    <w:basedOn w:val="DefaultParagraphFont"/>
    <w:rsid w:val="00AC0ADD"/>
  </w:style>
  <w:style w:type="character" w:styleId="UnresolvedMention">
    <w:name w:val="Unresolved Mention"/>
    <w:basedOn w:val="DefaultParagraphFont"/>
    <w:uiPriority w:val="99"/>
    <w:semiHidden/>
    <w:unhideWhenUsed/>
    <w:rsid w:val="003E78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78A4"/>
    <w:pPr>
      <w:spacing w:after="0" w:line="240" w:lineRule="auto"/>
    </w:pPr>
    <w:rPr>
      <w:rFonts w:ascii="Verdana" w:eastAsia="MS Mincho" w:hAnsi="Verdana" w:cs="Times New Roman"/>
      <w:kern w:val="0"/>
      <w:sz w:val="22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F168C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unhideWhenUsed/>
    <w:rsid w:val="00EF16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DefaultParagraphFont"/>
    <w:link w:val="CommentText"/>
    <w:uiPriority w:val="99"/>
    <w:rsid w:val="00EF168C"/>
    <w:rPr>
      <w:rFonts w:ascii="Verdana" w:eastAsia="MS Mincho" w:hAnsi="Verdana" w:cs="Times New Roman"/>
      <w:kern w:val="0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AsuntodelcomentarioCar"/>
    <w:uiPriority w:val="99"/>
    <w:semiHidden/>
    <w:unhideWhenUsed/>
    <w:rsid w:val="00EF168C"/>
    <w:rPr>
      <w:b/>
      <w:bCs/>
    </w:rPr>
  </w:style>
  <w:style w:type="character" w:customStyle="1" w:styleId="AsuntodelcomentarioCar">
    <w:name w:val="Asunto del comentario Car"/>
    <w:basedOn w:val="TextocomentarioCar"/>
    <w:link w:val="CommentSubject"/>
    <w:uiPriority w:val="99"/>
    <w:semiHidden/>
    <w:rsid w:val="00EF168C"/>
    <w:rPr>
      <w:rFonts w:ascii="Verdana" w:eastAsia="MS Mincho" w:hAnsi="Verdana" w:cs="Times New Roman"/>
      <w:b/>
      <w:bCs/>
      <w:kern w:val="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protect.checkpoint.com/v2/r01/___https://www.superfinanciera.gov.co/qtfijw.umu?qXjwAnhnt=Yttqx7&amp;qYnut=ijxhfwlfx&amp;qKzshnts=ijxhfwlfw&amp;niKnqj=65b69ba___.Y3AxOnN1cmE6YzpvOmM1ODNkZTU1NGE3ZjAwMWMzNWQ5YTUyYjhiMzliMDk1Ojc6MWIzMTplMGFjOTE3NTgyZjUwMmQ3MTM3MzcwMzQwZjNhNTY4Y2MwZDE0MmViNjVjMzg4MWM5NDNkNzhjMTM2NTVjYTYyOnA6RjpU" TargetMode="External" /><Relationship Id="rId8" Type="http://schemas.openxmlformats.org/officeDocument/2006/relationships/hyperlink" Target="https://protect.checkpoint.com/v2/r01/___https://www.superfinanciera.gov.co/6566*~*5b9___.Y3AxOnN1cmE6YzpvOmM1ODNkZTU1NGE3ZjAwMWMzNWQ5YTUyYjhiMzliMDk1Ojc6ZjBhYTo0ZGIzNDkzODk0MTc4MzY1ZjQzYjY5NDM0Y2VkMjRkZWRmMzc1YTZkZTFlZmU3YjE5YTM5YzhmOTVmMTkyZmZkOnA6RjpU" TargetMode="External" /><Relationship Id="rId9" Type="http://schemas.openxmlformats.org/officeDocument/2006/relationships/hyperlink" Target="https://protect.checkpoint.com/v2/r01/___https://www.superfinanciera.gov.co/qtfijw.umu?qXjwAnhnt=Yttqx7&amp;qYnut=ijxhfwlfx&amp;qKzshnts=ijxhfwlfw&amp;niKnqj=65b69ba___.Y3AxOnN1cmE6YzpvOmM1ODNkZTU1NGE3ZjAwMWMzNWQ5YTUyYjhiMzliMDk1Ojc6MWIzMTplMGFjOTE3NTgyZjUwMmQ3MTM3MzcwMzQwZjNhNTY4Y2MwZDE0MmViNjVjMzg4MWM5NDNkNzhjMTM2NTVjYTYyOnA6RjpU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omunicacionessfc@superfinanciera.gov.co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192DDBEEFD145875772F8DC7E3400" ma:contentTypeVersion="18" ma:contentTypeDescription="Create a new document." ma:contentTypeScope="" ma:versionID="7cc6cfe3830ab0885057d8c4915f4613">
  <xsd:schema xmlns:xsd="http://www.w3.org/2001/XMLSchema" xmlns:xs="http://www.w3.org/2001/XMLSchema" xmlns:p="http://schemas.microsoft.com/office/2006/metadata/properties" xmlns:ns3="07ceff03-002d-4219-a149-6c82d77f0be7" xmlns:ns4="1fef9692-d808-4a7f-ab53-324188a7a34e" targetNamespace="http://schemas.microsoft.com/office/2006/metadata/properties" ma:root="true" ma:fieldsID="913a603f7dc4b1409f6f27125f89b8f3" ns3:_="" ns4:_="">
    <xsd:import namespace="07ceff03-002d-4219-a149-6c82d77f0be7"/>
    <xsd:import namespace="1fef9692-d808-4a7f-ab53-324188a7a3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ff03-002d-4219-a149-6c82d77f0b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9692-d808-4a7f-ab53-324188a7a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ef9692-d808-4a7f-ab53-324188a7a34e" xsi:nil="true"/>
  </documentManagement>
</p:properties>
</file>

<file path=customXml/itemProps1.xml><?xml version="1.0" encoding="utf-8"?>
<ds:datastoreItem xmlns:ds="http://schemas.openxmlformats.org/officeDocument/2006/customXml" ds:itemID="{C8ED12CE-1E76-4ACA-AC05-6C8597369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C63E3-B6BC-49F9-B8D4-B4A6507F8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eff03-002d-4219-a149-6c82d77f0be7"/>
    <ds:schemaRef ds:uri="1fef9692-d808-4a7f-ab53-324188a7a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67EB7-4E85-49DE-8542-DE259680CFD2}">
  <ds:schemaRefs>
    <ds:schemaRef ds:uri="http://schemas.microsoft.com/office/2006/metadata/properties"/>
    <ds:schemaRef ds:uri="http://schemas.microsoft.com/office/infopath/2007/PartnerControls"/>
    <ds:schemaRef ds:uri="1fef9692-d808-4a7f-ab53-324188a7a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530</Words>
  <Characters>3106</Characters>
  <Application>Microsoft Office Word</Application>
  <DocSecurity>0</DocSecurity>
  <Lines>62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González</dc:creator>
  <cp:lastModifiedBy>Gabriel Armando Ospina Garcia</cp:lastModifiedBy>
  <cp:revision>29</cp:revision>
  <cp:lastPrinted>2025-06-25T17:11:00Z</cp:lastPrinted>
  <dcterms:created xsi:type="dcterms:W3CDTF">2026-04-14T17:59:00Z</dcterms:created>
  <dcterms:modified xsi:type="dcterms:W3CDTF">2026-04-14T19:54:00Z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0x010100FB9192DDBEEFD145875772F8DC7E3400</vt:lpwstr>
  </property>
</Properties>
</file>