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F08A4" w14:textId="47262E13" w:rsidR="002D2D60" w:rsidRPr="00C31D7E" w:rsidRDefault="002D2D60" w:rsidP="003E4346">
      <w:pPr>
        <w:spacing w:line="276" w:lineRule="auto"/>
        <w:rPr>
          <w:rFonts w:ascii="Arial" w:eastAsia="Arial" w:hAnsi="Arial" w:cs="Arial"/>
          <w:color w:val="000000" w:themeColor="text1"/>
        </w:rPr>
      </w:pPr>
    </w:p>
    <w:p w14:paraId="1587C18E" w14:textId="223E4608" w:rsidR="002D2D60" w:rsidRPr="00C31D7E" w:rsidRDefault="62599999" w:rsidP="003E4346">
      <w:pPr>
        <w:spacing w:line="276" w:lineRule="auto"/>
        <w:rPr>
          <w:color w:val="000000" w:themeColor="text1"/>
        </w:rPr>
      </w:pPr>
      <w:r w:rsidRPr="00C31D7E">
        <w:rPr>
          <w:rFonts w:ascii="Arial" w:eastAsia="Arial" w:hAnsi="Arial" w:cs="Arial"/>
          <w:color w:val="000000" w:themeColor="text1"/>
        </w:rPr>
        <w:t xml:space="preserve"> </w:t>
      </w:r>
    </w:p>
    <w:p w14:paraId="03B7B863" w14:textId="035A9E1C" w:rsidR="002D2D60" w:rsidRPr="00C31D7E" w:rsidRDefault="002D2D60" w:rsidP="003E4346">
      <w:pPr>
        <w:spacing w:line="276" w:lineRule="auto"/>
        <w:ind w:left="142"/>
        <w:jc w:val="right"/>
        <w:rPr>
          <w:rFonts w:ascii="Arial" w:eastAsia="Arial" w:hAnsi="Arial" w:cs="Arial"/>
          <w:color w:val="000000" w:themeColor="text1"/>
        </w:rPr>
      </w:pPr>
    </w:p>
    <w:p w14:paraId="19AFCBBB" w14:textId="475C1696" w:rsidR="002D2D60" w:rsidRPr="00C31D7E" w:rsidRDefault="002D2D60" w:rsidP="003E4346">
      <w:pPr>
        <w:spacing w:line="276" w:lineRule="auto"/>
        <w:ind w:left="142"/>
        <w:jc w:val="right"/>
        <w:rPr>
          <w:rFonts w:ascii="Arial" w:eastAsia="Arial" w:hAnsi="Arial" w:cs="Arial"/>
          <w:color w:val="000000" w:themeColor="text1"/>
        </w:rPr>
      </w:pPr>
    </w:p>
    <w:p w14:paraId="27ACCE55" w14:textId="50CDAA4F" w:rsidR="002D2D60" w:rsidRPr="00C31D7E" w:rsidRDefault="002D2D60" w:rsidP="003E4346">
      <w:pPr>
        <w:spacing w:line="276" w:lineRule="auto"/>
        <w:ind w:left="142"/>
        <w:jc w:val="right"/>
        <w:rPr>
          <w:rFonts w:ascii="Arial" w:eastAsia="Arial" w:hAnsi="Arial" w:cs="Arial"/>
          <w:color w:val="000000" w:themeColor="text1"/>
        </w:rPr>
      </w:pPr>
    </w:p>
    <w:p w14:paraId="5A104C1E" w14:textId="5B9F0A1E" w:rsidR="002D2D60" w:rsidRPr="00C31D7E" w:rsidRDefault="62599999" w:rsidP="003E4346">
      <w:pPr>
        <w:spacing w:line="276" w:lineRule="auto"/>
        <w:ind w:left="142"/>
        <w:jc w:val="right"/>
        <w:rPr>
          <w:color w:val="000000" w:themeColor="text1"/>
        </w:rPr>
      </w:pPr>
      <w:r w:rsidRPr="00C31D7E">
        <w:rPr>
          <w:rFonts w:ascii="Arial" w:eastAsia="Arial" w:hAnsi="Arial" w:cs="Arial"/>
          <w:color w:val="000000" w:themeColor="text1"/>
        </w:rPr>
        <w:t xml:space="preserve"> </w:t>
      </w:r>
    </w:p>
    <w:p w14:paraId="7FFD64C6" w14:textId="15C730EE" w:rsidR="002D2D60" w:rsidRPr="00C31D7E" w:rsidRDefault="62599999" w:rsidP="003E4346">
      <w:pPr>
        <w:spacing w:line="276" w:lineRule="auto"/>
        <w:jc w:val="center"/>
        <w:rPr>
          <w:color w:val="000000" w:themeColor="text1"/>
        </w:rPr>
      </w:pPr>
      <w:r w:rsidRPr="00C31D7E">
        <w:rPr>
          <w:rFonts w:ascii="Arial" w:eastAsia="Arial" w:hAnsi="Arial" w:cs="Arial"/>
          <w:color w:val="000000" w:themeColor="text1"/>
        </w:rPr>
        <w:t>“Por medio del cual se</w:t>
      </w:r>
      <w:r w:rsidR="00376265" w:rsidRPr="00C31D7E">
        <w:rPr>
          <w:rFonts w:ascii="Arial" w:eastAsia="Arial" w:hAnsi="Arial" w:cs="Arial"/>
          <w:color w:val="000000" w:themeColor="text1"/>
        </w:rPr>
        <w:t xml:space="preserve"> modifica</w:t>
      </w:r>
      <w:r w:rsidR="00B14B4E" w:rsidRPr="00C31D7E">
        <w:rPr>
          <w:rFonts w:ascii="Arial" w:eastAsia="Arial" w:hAnsi="Arial" w:cs="Arial"/>
          <w:color w:val="000000" w:themeColor="text1"/>
        </w:rPr>
        <w:t>, sustituye</w:t>
      </w:r>
      <w:r w:rsidR="00376265" w:rsidRPr="00C31D7E">
        <w:rPr>
          <w:rFonts w:ascii="Arial" w:eastAsia="Arial" w:hAnsi="Arial" w:cs="Arial"/>
          <w:color w:val="000000" w:themeColor="text1"/>
        </w:rPr>
        <w:t xml:space="preserve"> y</w:t>
      </w:r>
      <w:r w:rsidRPr="00C31D7E">
        <w:rPr>
          <w:rFonts w:ascii="Arial" w:eastAsia="Arial" w:hAnsi="Arial" w:cs="Arial"/>
          <w:color w:val="000000" w:themeColor="text1"/>
        </w:rPr>
        <w:t xml:space="preserve"> adiciona el Decreto 1069 de 2015 - Único Reglamentario del Sector Justicia y del Derecho, y se reglamenta la Ley 2540 de 2025”</w:t>
      </w:r>
    </w:p>
    <w:p w14:paraId="6104907A" w14:textId="3E95E3F5" w:rsidR="002D2D60" w:rsidRPr="00C31D7E" w:rsidRDefault="62599999" w:rsidP="003E4346">
      <w:pPr>
        <w:spacing w:line="276" w:lineRule="auto"/>
        <w:jc w:val="center"/>
        <w:rPr>
          <w:color w:val="000000" w:themeColor="text1"/>
        </w:rPr>
      </w:pPr>
      <w:r w:rsidRPr="00C31D7E">
        <w:rPr>
          <w:rFonts w:ascii="Arial" w:eastAsia="Arial" w:hAnsi="Arial" w:cs="Arial"/>
          <w:color w:val="000000" w:themeColor="text1"/>
        </w:rPr>
        <w:t xml:space="preserve"> </w:t>
      </w:r>
    </w:p>
    <w:p w14:paraId="17DC0028" w14:textId="0A09EA5E" w:rsidR="002D2D60" w:rsidRPr="00C31D7E" w:rsidRDefault="62599999" w:rsidP="003E4346">
      <w:pPr>
        <w:spacing w:line="276" w:lineRule="auto"/>
        <w:jc w:val="center"/>
        <w:rPr>
          <w:color w:val="000000" w:themeColor="text1"/>
        </w:rPr>
      </w:pPr>
      <w:r w:rsidRPr="00C31D7E">
        <w:rPr>
          <w:rFonts w:ascii="Arial" w:eastAsia="Arial" w:hAnsi="Arial" w:cs="Arial"/>
          <w:b/>
          <w:bCs/>
          <w:color w:val="000000" w:themeColor="text1"/>
        </w:rPr>
        <w:t xml:space="preserve"> </w:t>
      </w:r>
    </w:p>
    <w:p w14:paraId="45DCF582" w14:textId="60FB11BA" w:rsidR="002D2D60" w:rsidRPr="00C31D7E" w:rsidRDefault="62599999" w:rsidP="003E4346">
      <w:pPr>
        <w:spacing w:line="276" w:lineRule="auto"/>
        <w:jc w:val="center"/>
        <w:rPr>
          <w:color w:val="000000" w:themeColor="text1"/>
        </w:rPr>
      </w:pPr>
      <w:r w:rsidRPr="00C31D7E">
        <w:rPr>
          <w:rFonts w:ascii="Arial" w:eastAsia="Arial" w:hAnsi="Arial" w:cs="Arial"/>
          <w:b/>
          <w:bCs/>
          <w:color w:val="000000" w:themeColor="text1"/>
        </w:rPr>
        <w:t>EL PRESIDENTE DE LA REPÚBLICA DE COLOMBIA,</w:t>
      </w:r>
    </w:p>
    <w:p w14:paraId="3A732551" w14:textId="369A9ECC" w:rsidR="002D2D60" w:rsidRPr="00C31D7E" w:rsidRDefault="62599999" w:rsidP="003E4346">
      <w:pPr>
        <w:spacing w:line="276" w:lineRule="auto"/>
        <w:rPr>
          <w:color w:val="000000" w:themeColor="text1"/>
        </w:rPr>
      </w:pPr>
      <w:r w:rsidRPr="00C31D7E">
        <w:rPr>
          <w:rFonts w:ascii="Arial" w:eastAsia="Arial" w:hAnsi="Arial" w:cs="Arial"/>
          <w:color w:val="000000" w:themeColor="text1"/>
        </w:rPr>
        <w:t xml:space="preserve"> </w:t>
      </w:r>
    </w:p>
    <w:p w14:paraId="7483EE30" w14:textId="511565A0"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En ejercicio de las facultades constitucionales y legales, en especial las establecidas en el numeral 11 del artículo 189 de la Constitución Política, los artículos 1, 2, 12 y 13 del Decreto Ley 2897 de 2011 y los Artículos 29 y 35 de la Ley 2540 de 2025.</w:t>
      </w:r>
    </w:p>
    <w:p w14:paraId="50D00D0E" w14:textId="0C947718" w:rsidR="002D2D60" w:rsidRPr="00C31D7E" w:rsidRDefault="62599999" w:rsidP="003E4346">
      <w:pPr>
        <w:spacing w:line="276" w:lineRule="auto"/>
        <w:rPr>
          <w:rFonts w:ascii="Arial" w:eastAsia="Arial" w:hAnsi="Arial" w:cs="Arial"/>
          <w:color w:val="000000" w:themeColor="text1"/>
        </w:rPr>
      </w:pPr>
      <w:r w:rsidRPr="00C31D7E">
        <w:rPr>
          <w:rFonts w:ascii="Arial" w:eastAsia="Arial" w:hAnsi="Arial" w:cs="Arial"/>
          <w:color w:val="000000" w:themeColor="text1"/>
        </w:rPr>
        <w:t xml:space="preserve"> </w:t>
      </w:r>
    </w:p>
    <w:p w14:paraId="235BA45B" w14:textId="02D7F3F4" w:rsidR="002D2D60" w:rsidRPr="00C31D7E" w:rsidRDefault="62599999" w:rsidP="003E4346">
      <w:pPr>
        <w:spacing w:line="276" w:lineRule="auto"/>
        <w:jc w:val="center"/>
        <w:rPr>
          <w:color w:val="000000" w:themeColor="text1"/>
        </w:rPr>
      </w:pPr>
      <w:r w:rsidRPr="00C31D7E">
        <w:rPr>
          <w:rFonts w:ascii="Arial" w:eastAsia="Arial" w:hAnsi="Arial" w:cs="Arial"/>
          <w:b/>
          <w:bCs/>
          <w:color w:val="000000" w:themeColor="text1"/>
        </w:rPr>
        <w:t>CONSIDERANDO:</w:t>
      </w:r>
    </w:p>
    <w:p w14:paraId="09C146E7" w14:textId="0D1B787D" w:rsidR="002D2D60" w:rsidRPr="00C31D7E" w:rsidRDefault="62599999" w:rsidP="003E4346">
      <w:pPr>
        <w:spacing w:line="276" w:lineRule="auto"/>
        <w:jc w:val="center"/>
        <w:rPr>
          <w:color w:val="000000" w:themeColor="text1"/>
        </w:rPr>
      </w:pPr>
      <w:r w:rsidRPr="00C31D7E">
        <w:rPr>
          <w:rFonts w:ascii="Arial" w:eastAsia="Arial" w:hAnsi="Arial" w:cs="Arial"/>
          <w:b/>
          <w:bCs/>
          <w:color w:val="000000" w:themeColor="text1"/>
        </w:rPr>
        <w:t xml:space="preserve"> </w:t>
      </w:r>
    </w:p>
    <w:p w14:paraId="2C761DBD" w14:textId="1C89987C"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Que el artículo 229 de la Constitución Política, reconoce el derecho fundamental de acceso a la administración de justicia.</w:t>
      </w:r>
    </w:p>
    <w:p w14:paraId="1F5FDD66" w14:textId="40DA6AE7"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65D0D197" w14:textId="38EC4CB6" w:rsidR="002D2D60" w:rsidRPr="00C31D7E" w:rsidRDefault="1A082B26" w:rsidP="003E4346">
      <w:pPr>
        <w:spacing w:line="276" w:lineRule="auto"/>
        <w:jc w:val="both"/>
        <w:rPr>
          <w:color w:val="000000" w:themeColor="text1"/>
        </w:rPr>
      </w:pPr>
      <w:r w:rsidRPr="00C31D7E">
        <w:rPr>
          <w:rFonts w:ascii="Arial" w:eastAsia="Arial" w:hAnsi="Arial" w:cs="Arial"/>
          <w:color w:val="000000" w:themeColor="text1"/>
        </w:rPr>
        <w:t>Que la Constitución Política de Colombia, en su artículo 116, dispone: “(…) Los particulares pueden ser investidos transitoriamente de la función de administrar justicia en la condición de jurados en las causas criminales, conciliadores o en la de árbitros habilitados por las partes para proferir fallos en derecho o en equidad, en los términos que determine la ley.”</w:t>
      </w:r>
    </w:p>
    <w:p w14:paraId="2F27EFCE" w14:textId="2D057088"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23EC7C6E" w14:textId="7F5615A8"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Que el Decreto Ley 2897 de 2011, por el cual se determinan los objetivos, la estructura orgánica, las funciones del Ministerio de Justicia y del Derecho y se integra el Sector Administrativo de Justicia y del Derecho, modificado en lo pertinente por el Decreto 1427 de 2017, señala en su artículo 1 que el Ministerio de Justicia y del Derecho, tendrá como objetivo formular, adoptar, dirigir, coordinar y ejecutar la política pública en materia de acceso a la justicia formal y alternativa.</w:t>
      </w:r>
    </w:p>
    <w:p w14:paraId="61F12430" w14:textId="59279223" w:rsidR="002D2D60" w:rsidRPr="00C31D7E" w:rsidRDefault="62599999" w:rsidP="003E4346">
      <w:pPr>
        <w:spacing w:line="276" w:lineRule="auto"/>
        <w:ind w:left="142"/>
        <w:jc w:val="both"/>
        <w:rPr>
          <w:color w:val="000000" w:themeColor="text1"/>
        </w:rPr>
      </w:pPr>
      <w:r w:rsidRPr="00C31D7E">
        <w:rPr>
          <w:rFonts w:ascii="Arial" w:eastAsia="Arial" w:hAnsi="Arial" w:cs="Arial"/>
          <w:color w:val="000000" w:themeColor="text1"/>
        </w:rPr>
        <w:t xml:space="preserve"> </w:t>
      </w:r>
    </w:p>
    <w:p w14:paraId="5D150F2C" w14:textId="16AB1D87"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Que la misma norma establece las funciones de la Dirección de Métodos Alternativos de Solución de Conflictos, entre las cuales se encuentran las de formular, coordinar, divulgar y fomentar políticas públicas para aumentar los niveles de acceso a la justicia, a través de los mecanismos alternativos de solución de conflictos; autorizar la creación de centros de conciliación y arbitraje; definir los topes tarifarios de los servicios que prestan, de conformidad con lo establecido en la ley; y ejercer funciones de inspección, control y vigilancia sobre éstos.</w:t>
      </w:r>
    </w:p>
    <w:p w14:paraId="4E204A0C" w14:textId="3C3FF158"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3362B903" w14:textId="68225609"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lastRenderedPageBreak/>
        <w:t xml:space="preserve">Que el legislador expidió la Ley 2540 de 2025, mediante la cual introdujo la modalidad de arbitraje para procesos ejecutivos, cuando exista pacto arbitral, de conformidad con las condiciones y procedimiento allí descritos. </w:t>
      </w:r>
    </w:p>
    <w:p w14:paraId="77823AF1" w14:textId="0F176489"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39E90D89" w14:textId="5438C993"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Que el artículo 29 de la mencionada Ley, ordena que el Ministerio de Justicia y del Derecho reglamente las tarifas de los honorarios de los árbitros ejecutores, de los de medidas cautelares previas, de los árbitros ejecutores de los laudos y de los gastos administrativos que le correspondan a los Centros. </w:t>
      </w:r>
    </w:p>
    <w:p w14:paraId="34C8CC4C" w14:textId="7DC36295"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0B12CB43" w14:textId="5AE100D1"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Que la misma Ley, en su artículo 35, establece que los bienes embargados y secuestrados al interior de los procesos arbitrales ejecutivos, deberán ser administrados, custodiados y manejados por personas o entidades especializadas, con el propósito de garantizar su conservación y buena administración. </w:t>
      </w:r>
    </w:p>
    <w:p w14:paraId="27FB41BB" w14:textId="72ADCE2B"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6B3D038C" w14:textId="0AD0A916"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Que el parágrafo 1 del artículo en mención, ordena que el Ministerio de Justicia y del Derecho, determine los requisitos para que las personas jurídicas creen entidades especializadas en la prestación de servicios de administración, avalúo y remate de los bienes objeto de medidas cautelares al interior de los procesos arbitrales ejecutivos, y le otorga la facultad de autorizar su funcionamiento. </w:t>
      </w:r>
    </w:p>
    <w:p w14:paraId="5DAF5A00" w14:textId="6631AF90"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730892B9" w14:textId="313A7E5F" w:rsidR="002D2D60" w:rsidRPr="00C31D7E" w:rsidRDefault="3C0EA751" w:rsidP="003E4346">
      <w:pPr>
        <w:spacing w:line="276" w:lineRule="auto"/>
        <w:jc w:val="both"/>
        <w:rPr>
          <w:color w:val="000000" w:themeColor="text1"/>
        </w:rPr>
      </w:pPr>
      <w:r w:rsidRPr="00C31D7E">
        <w:rPr>
          <w:rFonts w:ascii="Arial" w:eastAsia="Arial" w:hAnsi="Arial" w:cs="Arial"/>
          <w:color w:val="000000" w:themeColor="text1"/>
        </w:rPr>
        <w:t>Que,</w:t>
      </w:r>
      <w:r w:rsidR="62599999" w:rsidRPr="00C31D7E">
        <w:rPr>
          <w:rFonts w:ascii="Arial" w:eastAsia="Arial" w:hAnsi="Arial" w:cs="Arial"/>
          <w:color w:val="000000" w:themeColor="text1"/>
        </w:rPr>
        <w:t xml:space="preserve"> en la misma disposición, el legislador le ordena al Ministerio de Justicia y del Derecho reglamentar las tarifas, expensas o gastos que podrán cobrar las entidades autorizadas para la administración de los bienes embargados y secuestrados en el marco de los procesos ejecutivos arbitrales. </w:t>
      </w:r>
    </w:p>
    <w:p w14:paraId="4AD514B9" w14:textId="2B34A6B0"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2714DC88" w14:textId="4CC21E1B" w:rsidR="002D2D60" w:rsidRPr="00C31D7E" w:rsidRDefault="15500E3A" w:rsidP="003E4346">
      <w:pPr>
        <w:spacing w:line="276" w:lineRule="auto"/>
        <w:jc w:val="both"/>
        <w:rPr>
          <w:color w:val="000000" w:themeColor="text1"/>
        </w:rPr>
      </w:pPr>
      <w:r w:rsidRPr="00C31D7E">
        <w:rPr>
          <w:rFonts w:ascii="Arial" w:eastAsia="Arial" w:hAnsi="Arial" w:cs="Arial"/>
          <w:color w:val="000000" w:themeColor="text1"/>
        </w:rPr>
        <w:t>Que,</w:t>
      </w:r>
      <w:r w:rsidR="62599999" w:rsidRPr="00C31D7E">
        <w:rPr>
          <w:rFonts w:ascii="Arial" w:eastAsia="Arial" w:hAnsi="Arial" w:cs="Arial"/>
          <w:color w:val="000000" w:themeColor="text1"/>
        </w:rPr>
        <w:t xml:space="preserve"> de igual manera, le ordena al Ministerio de Justicia y del Derecho, reglamentar la forma en la que los Centros de Arbitraje deberán llevar los registros de los dineros recibidos en cumplimiento de las medidas cautelares, así como de los bienes que sean embargados y secuestrados en el marco de los procesos ejecutivos arbitrales. </w:t>
      </w:r>
    </w:p>
    <w:p w14:paraId="641B586D" w14:textId="5A1A173C"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1BDFE238" w14:textId="7F3247F4"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Que el referido parágrafo, también establece que los Centros podrán asumir directamente la administración, avalúo y remate de los bienes objeto de las medidas cautelares, caso en el cual deberán aplicar las mismas tarifas que para el efecto, establezca el Ministerio de Justicia y del Derecho.</w:t>
      </w:r>
    </w:p>
    <w:p w14:paraId="6D491DDE" w14:textId="2443DE8C" w:rsidR="002D2D60" w:rsidRPr="00C31D7E" w:rsidRDefault="62599999" w:rsidP="003E4346">
      <w:pPr>
        <w:spacing w:line="276" w:lineRule="auto"/>
        <w:jc w:val="both"/>
        <w:rPr>
          <w:color w:val="000000" w:themeColor="text1"/>
        </w:rPr>
      </w:pPr>
      <w:r w:rsidRPr="00C31D7E">
        <w:rPr>
          <w:rFonts w:ascii="Arial" w:eastAsia="Arial" w:hAnsi="Arial" w:cs="Arial"/>
          <w:b/>
          <w:bCs/>
          <w:color w:val="000000" w:themeColor="text1"/>
        </w:rPr>
        <w:t xml:space="preserve"> </w:t>
      </w:r>
    </w:p>
    <w:p w14:paraId="5E4CD57C" w14:textId="25A16909" w:rsidR="002D2D60" w:rsidRPr="00C31D7E" w:rsidRDefault="1A082B26" w:rsidP="003E4346">
      <w:pPr>
        <w:spacing w:line="276" w:lineRule="auto"/>
        <w:jc w:val="both"/>
        <w:rPr>
          <w:rFonts w:ascii="Arial" w:eastAsia="Arial" w:hAnsi="Arial" w:cs="Arial"/>
          <w:color w:val="000000" w:themeColor="text1"/>
        </w:rPr>
      </w:pPr>
      <w:r w:rsidRPr="00C31D7E">
        <w:rPr>
          <w:rFonts w:ascii="Arial" w:eastAsia="Arial" w:hAnsi="Arial" w:cs="Arial"/>
          <w:color w:val="000000" w:themeColor="text1"/>
        </w:rPr>
        <w:t xml:space="preserve">Que adicionalmente, la norma en cuestión le otorgó al Ministerio de Justicia y del Derecho, la función de ejercer control, inspección y vigilancia de las entidades especializadas en la administración, avalúo y remate de los bienes objeto de las medidas cautelares en el marco de los procesos arbitrales ejecutivos. </w:t>
      </w:r>
    </w:p>
    <w:p w14:paraId="0316F5D7" w14:textId="351EC051" w:rsidR="1BD7A440" w:rsidRPr="00C31D7E" w:rsidRDefault="1BD7A440" w:rsidP="1BD7A440">
      <w:pPr>
        <w:spacing w:line="276" w:lineRule="auto"/>
        <w:jc w:val="both"/>
        <w:rPr>
          <w:rFonts w:ascii="Arial" w:eastAsia="Arial" w:hAnsi="Arial" w:cs="Arial"/>
          <w:color w:val="000000" w:themeColor="text1"/>
        </w:rPr>
      </w:pPr>
    </w:p>
    <w:p w14:paraId="5A479C28" w14:textId="622D02A6" w:rsidR="6137E9CE" w:rsidRPr="00C31D7E" w:rsidRDefault="6137E9CE" w:rsidP="1BD7A440">
      <w:pPr>
        <w:spacing w:line="276" w:lineRule="auto"/>
        <w:jc w:val="both"/>
        <w:rPr>
          <w:color w:val="000000" w:themeColor="text1"/>
        </w:rPr>
      </w:pPr>
      <w:r w:rsidRPr="00C31D7E">
        <w:rPr>
          <w:rFonts w:ascii="Arial" w:eastAsia="Arial" w:hAnsi="Arial" w:cs="Arial"/>
          <w:color w:val="000000" w:themeColor="text1"/>
        </w:rPr>
        <w:t>Que por las razones antedichas se hace necesario establecer el procedimiento administrativo para la autorización de tales entidades, fijar sus parámetros de funcionamiento y desarrollar las condiciones especiales para su operación.</w:t>
      </w:r>
    </w:p>
    <w:p w14:paraId="23EB7D12" w14:textId="77777777" w:rsidR="1BD7A440" w:rsidRPr="00C31D7E" w:rsidRDefault="1BD7A440" w:rsidP="1BD7A440">
      <w:pPr>
        <w:spacing w:line="276" w:lineRule="auto"/>
        <w:jc w:val="both"/>
        <w:rPr>
          <w:rFonts w:ascii="Arial" w:eastAsia="Arial" w:hAnsi="Arial" w:cs="Arial"/>
          <w:color w:val="000000" w:themeColor="text1"/>
        </w:rPr>
      </w:pPr>
    </w:p>
    <w:p w14:paraId="6695D056" w14:textId="27D33EA1" w:rsidR="000D7254" w:rsidRPr="00C31D7E" w:rsidRDefault="139E305C" w:rsidP="003E4346">
      <w:pPr>
        <w:spacing w:line="276" w:lineRule="auto"/>
        <w:jc w:val="both"/>
        <w:rPr>
          <w:rFonts w:ascii="Arial" w:eastAsia="Arial" w:hAnsi="Arial" w:cs="Arial"/>
          <w:color w:val="000000" w:themeColor="text1"/>
        </w:rPr>
      </w:pPr>
      <w:r w:rsidRPr="00C31D7E">
        <w:rPr>
          <w:rFonts w:ascii="Arial" w:eastAsia="Arial" w:hAnsi="Arial" w:cs="Arial"/>
          <w:color w:val="000000" w:themeColor="text1"/>
        </w:rPr>
        <w:lastRenderedPageBreak/>
        <w:t xml:space="preserve">Que el artículo 37 de la Ley 2540 de 2025 </w:t>
      </w:r>
      <w:r w:rsidR="72AC12E6" w:rsidRPr="00C31D7E">
        <w:rPr>
          <w:rFonts w:ascii="Arial" w:eastAsia="Arial" w:hAnsi="Arial" w:cs="Arial"/>
          <w:color w:val="000000" w:themeColor="text1"/>
        </w:rPr>
        <w:t>prohíbe</w:t>
      </w:r>
      <w:r w:rsidRPr="00C31D7E">
        <w:rPr>
          <w:rFonts w:ascii="Arial" w:eastAsia="Arial" w:hAnsi="Arial" w:cs="Arial"/>
          <w:color w:val="000000" w:themeColor="text1"/>
        </w:rPr>
        <w:t xml:space="preserve"> a </w:t>
      </w:r>
      <w:r w:rsidR="4A7ABBBA" w:rsidRPr="00C31D7E">
        <w:rPr>
          <w:rFonts w:ascii="Arial" w:eastAsia="Arial" w:hAnsi="Arial" w:cs="Arial"/>
          <w:color w:val="000000" w:themeColor="text1"/>
        </w:rPr>
        <w:t>las</w:t>
      </w:r>
      <w:r w:rsidRPr="00C31D7E">
        <w:rPr>
          <w:rFonts w:ascii="Arial" w:eastAsia="Arial" w:hAnsi="Arial" w:cs="Arial"/>
          <w:color w:val="000000" w:themeColor="text1"/>
        </w:rPr>
        <w:t xml:space="preserve"> </w:t>
      </w:r>
      <w:r w:rsidR="49F40BCA" w:rsidRPr="00C31D7E">
        <w:rPr>
          <w:rFonts w:ascii="Arial" w:eastAsia="Arial" w:hAnsi="Arial" w:cs="Arial"/>
          <w:color w:val="000000" w:themeColor="text1"/>
        </w:rPr>
        <w:t>personas</w:t>
      </w:r>
      <w:r w:rsidR="4A7ABBBA" w:rsidRPr="00C31D7E">
        <w:rPr>
          <w:rFonts w:ascii="Arial" w:eastAsia="Arial" w:hAnsi="Arial" w:cs="Arial"/>
          <w:color w:val="000000" w:themeColor="text1"/>
        </w:rPr>
        <w:t xml:space="preserve"> naturales cuya actividad principal sea otorgar préstamos de dinero,</w:t>
      </w:r>
      <w:r w:rsidRPr="00C31D7E">
        <w:rPr>
          <w:rFonts w:ascii="Arial" w:eastAsia="Arial" w:hAnsi="Arial" w:cs="Arial"/>
          <w:color w:val="000000" w:themeColor="text1"/>
        </w:rPr>
        <w:t xml:space="preserve"> participar a cualquier título en la creación, el desarrollo y funcionamiento de entidades sin ánimo de lucro</w:t>
      </w:r>
      <w:r w:rsidR="4A7ABBBA" w:rsidRPr="00C31D7E">
        <w:rPr>
          <w:rFonts w:ascii="Arial" w:eastAsia="Arial" w:hAnsi="Arial" w:cs="Arial"/>
          <w:color w:val="000000" w:themeColor="text1"/>
        </w:rPr>
        <w:t xml:space="preserve"> que soliciten o cuenten con la autorización de creación de centros que administren procesos arbitrales ejecutivos. </w:t>
      </w:r>
    </w:p>
    <w:p w14:paraId="765250DE" w14:textId="7968C15B" w:rsidR="1BD7A440" w:rsidRPr="00C31D7E" w:rsidRDefault="1BD7A440" w:rsidP="1BD7A440">
      <w:pPr>
        <w:spacing w:line="276" w:lineRule="auto"/>
        <w:jc w:val="both"/>
        <w:rPr>
          <w:rFonts w:ascii="Arial" w:eastAsia="Arial" w:hAnsi="Arial" w:cs="Arial"/>
          <w:color w:val="000000" w:themeColor="text1"/>
        </w:rPr>
      </w:pPr>
    </w:p>
    <w:p w14:paraId="660C45E3" w14:textId="2EA83968" w:rsidR="003A1547" w:rsidRPr="00C31D7E" w:rsidRDefault="4A7ABBBA" w:rsidP="003E4346">
      <w:pPr>
        <w:spacing w:line="276" w:lineRule="auto"/>
        <w:jc w:val="both"/>
        <w:rPr>
          <w:rFonts w:ascii="Arial" w:eastAsia="Arial" w:hAnsi="Arial" w:cs="Arial"/>
          <w:color w:val="000000" w:themeColor="text1"/>
        </w:rPr>
      </w:pPr>
      <w:r w:rsidRPr="00C31D7E">
        <w:rPr>
          <w:rFonts w:ascii="Arial" w:eastAsia="Arial" w:hAnsi="Arial" w:cs="Arial"/>
          <w:color w:val="000000" w:themeColor="text1"/>
        </w:rPr>
        <w:t xml:space="preserve">Que el </w:t>
      </w:r>
      <w:r w:rsidR="6947D902" w:rsidRPr="00C31D7E">
        <w:rPr>
          <w:rFonts w:ascii="Arial" w:eastAsia="Arial" w:hAnsi="Arial" w:cs="Arial"/>
          <w:color w:val="000000" w:themeColor="text1"/>
        </w:rPr>
        <w:t xml:space="preserve">inciso final de dicho </w:t>
      </w:r>
      <w:r w:rsidR="38871B5C" w:rsidRPr="00C31D7E">
        <w:rPr>
          <w:rFonts w:ascii="Arial" w:eastAsia="Arial" w:hAnsi="Arial" w:cs="Arial"/>
          <w:color w:val="000000" w:themeColor="text1"/>
        </w:rPr>
        <w:t>artículo</w:t>
      </w:r>
      <w:r w:rsidRPr="00C31D7E">
        <w:rPr>
          <w:rFonts w:ascii="Arial" w:eastAsia="Arial" w:hAnsi="Arial" w:cs="Arial"/>
          <w:color w:val="000000" w:themeColor="text1"/>
        </w:rPr>
        <w:t xml:space="preserve"> atribuye al Ministerio de Justicia y del Derech</w:t>
      </w:r>
      <w:r w:rsidR="49F40BCA" w:rsidRPr="00C31D7E">
        <w:rPr>
          <w:rFonts w:ascii="Arial" w:eastAsia="Arial" w:hAnsi="Arial" w:cs="Arial"/>
          <w:color w:val="000000" w:themeColor="text1"/>
        </w:rPr>
        <w:t>o la facultad de sancionar a las personas naturales que incumplan tal prohibición</w:t>
      </w:r>
      <w:r w:rsidR="4B16076F" w:rsidRPr="00C31D7E">
        <w:rPr>
          <w:rFonts w:ascii="Arial" w:eastAsia="Arial" w:hAnsi="Arial" w:cs="Arial"/>
          <w:color w:val="000000" w:themeColor="text1"/>
        </w:rPr>
        <w:t xml:space="preserve">, lo cual impone la necesidad de establecer </w:t>
      </w:r>
      <w:r w:rsidR="7DD6CF2A" w:rsidRPr="00C31D7E">
        <w:rPr>
          <w:rFonts w:ascii="Arial" w:eastAsia="Arial" w:hAnsi="Arial" w:cs="Arial"/>
          <w:color w:val="000000" w:themeColor="text1"/>
        </w:rPr>
        <w:t>condiciones operativas en el funcionamiento de los Centros que promuevan su cumplimiento.</w:t>
      </w:r>
    </w:p>
    <w:p w14:paraId="39541DC1" w14:textId="49FBF382" w:rsidR="1BD7A440" w:rsidRPr="00C31D7E" w:rsidRDefault="1BD7A440" w:rsidP="1BD7A440">
      <w:pPr>
        <w:spacing w:line="276" w:lineRule="auto"/>
        <w:jc w:val="both"/>
        <w:rPr>
          <w:rFonts w:ascii="Arial" w:eastAsia="Arial" w:hAnsi="Arial" w:cs="Arial"/>
          <w:color w:val="000000" w:themeColor="text1"/>
        </w:rPr>
      </w:pPr>
    </w:p>
    <w:p w14:paraId="70191A28" w14:textId="01EEA133" w:rsidR="3AE7FD5C" w:rsidRPr="00C31D7E" w:rsidRDefault="3AE7FD5C" w:rsidP="1BD7A440">
      <w:pPr>
        <w:spacing w:line="276" w:lineRule="auto"/>
        <w:jc w:val="both"/>
        <w:rPr>
          <w:rFonts w:ascii="Arial" w:eastAsia="Arial" w:hAnsi="Arial" w:cs="Arial"/>
          <w:color w:val="000000" w:themeColor="text1"/>
        </w:rPr>
      </w:pPr>
      <w:r w:rsidRPr="00C31D7E">
        <w:rPr>
          <w:rFonts w:ascii="Arial" w:eastAsia="Arial" w:hAnsi="Arial" w:cs="Arial"/>
          <w:color w:val="000000" w:themeColor="text1"/>
        </w:rPr>
        <w:t xml:space="preserve">Que de otra parte, el artículo 5 de la Ley 2540 de 2025, establece las condiciones que debe cumplir la información otorgada al </w:t>
      </w:r>
      <w:r w:rsidR="68E546FE" w:rsidRPr="00C31D7E">
        <w:rPr>
          <w:rFonts w:ascii="Arial" w:eastAsia="Arial" w:hAnsi="Arial" w:cs="Arial"/>
          <w:color w:val="000000" w:themeColor="text1"/>
        </w:rPr>
        <w:t>consumidor</w:t>
      </w:r>
      <w:r w:rsidRPr="00C31D7E">
        <w:rPr>
          <w:rFonts w:ascii="Arial" w:eastAsia="Arial" w:hAnsi="Arial" w:cs="Arial"/>
          <w:color w:val="000000" w:themeColor="text1"/>
        </w:rPr>
        <w:t xml:space="preserve"> financiero</w:t>
      </w:r>
      <w:r w:rsidR="3079FBDC" w:rsidRPr="00C31D7E">
        <w:rPr>
          <w:rFonts w:ascii="Arial" w:eastAsia="Arial" w:hAnsi="Arial" w:cs="Arial"/>
          <w:color w:val="000000" w:themeColor="text1"/>
        </w:rPr>
        <w:t xml:space="preserve"> frente al pacto arbitra</w:t>
      </w:r>
      <w:r w:rsidR="49EB7377" w:rsidRPr="00C31D7E">
        <w:rPr>
          <w:rFonts w:ascii="Arial" w:eastAsia="Arial" w:hAnsi="Arial" w:cs="Arial"/>
          <w:color w:val="000000" w:themeColor="text1"/>
        </w:rPr>
        <w:t xml:space="preserve">l. </w:t>
      </w:r>
    </w:p>
    <w:p w14:paraId="10EEEED7" w14:textId="0A6029D6" w:rsidR="1BD7A440" w:rsidRPr="00C31D7E" w:rsidRDefault="1BD7A440" w:rsidP="1BD7A440">
      <w:pPr>
        <w:spacing w:line="276" w:lineRule="auto"/>
        <w:jc w:val="both"/>
        <w:rPr>
          <w:rFonts w:ascii="Arial" w:eastAsia="Arial" w:hAnsi="Arial" w:cs="Arial"/>
          <w:color w:val="000000" w:themeColor="text1"/>
        </w:rPr>
      </w:pPr>
    </w:p>
    <w:p w14:paraId="4FA16932" w14:textId="635E60FD" w:rsidR="49EB7377" w:rsidRPr="00C31D7E" w:rsidRDefault="49EB7377" w:rsidP="1BD7A440">
      <w:pPr>
        <w:spacing w:line="276" w:lineRule="auto"/>
        <w:jc w:val="both"/>
        <w:rPr>
          <w:rFonts w:ascii="Arial" w:eastAsia="Arial" w:hAnsi="Arial" w:cs="Arial"/>
          <w:color w:val="000000" w:themeColor="text1"/>
        </w:rPr>
      </w:pPr>
      <w:r w:rsidRPr="00C31D7E">
        <w:rPr>
          <w:rFonts w:ascii="Arial" w:eastAsia="Arial" w:hAnsi="Arial" w:cs="Arial"/>
          <w:color w:val="000000" w:themeColor="text1"/>
        </w:rPr>
        <w:t>Que el numeral 1 del artículo 18 de la Ley 1328 de 2009</w:t>
      </w:r>
      <w:r w:rsidR="68DC8547" w:rsidRPr="00C31D7E">
        <w:rPr>
          <w:rFonts w:ascii="Arial" w:eastAsia="Arial" w:hAnsi="Arial" w:cs="Arial"/>
          <w:color w:val="000000" w:themeColor="text1"/>
        </w:rPr>
        <w:t>, establece como requisito para el ejercicio de los Defensores del Consumidor Financiero,</w:t>
      </w:r>
      <w:r w:rsidR="0B8C17C6" w:rsidRPr="00C31D7E">
        <w:rPr>
          <w:rFonts w:ascii="Arial" w:eastAsia="Arial" w:hAnsi="Arial" w:cs="Arial"/>
          <w:color w:val="000000" w:themeColor="text1"/>
        </w:rPr>
        <w:t xml:space="preserve"> acreditar conocimientos en las materias objeto de protección del consumidor. </w:t>
      </w:r>
    </w:p>
    <w:p w14:paraId="2D710141" w14:textId="04E8F702" w:rsidR="1BD7A440" w:rsidRPr="00C31D7E" w:rsidRDefault="1BD7A440" w:rsidP="1BD7A440">
      <w:pPr>
        <w:spacing w:line="276" w:lineRule="auto"/>
        <w:jc w:val="both"/>
        <w:rPr>
          <w:rFonts w:ascii="Arial" w:eastAsia="Arial" w:hAnsi="Arial" w:cs="Arial"/>
          <w:color w:val="000000" w:themeColor="text1"/>
        </w:rPr>
      </w:pPr>
    </w:p>
    <w:p w14:paraId="0A1F89EA" w14:textId="51495D4B" w:rsidR="0B8C17C6" w:rsidRPr="00C31D7E" w:rsidRDefault="0B8C17C6" w:rsidP="1BD7A440">
      <w:pPr>
        <w:spacing w:line="276" w:lineRule="auto"/>
        <w:jc w:val="both"/>
        <w:rPr>
          <w:rFonts w:ascii="Arial" w:eastAsia="Arial" w:hAnsi="Arial" w:cs="Arial"/>
          <w:color w:val="000000" w:themeColor="text1"/>
        </w:rPr>
      </w:pPr>
      <w:r w:rsidRPr="00C31D7E">
        <w:rPr>
          <w:rFonts w:ascii="Arial" w:eastAsia="Arial" w:hAnsi="Arial" w:cs="Arial"/>
          <w:color w:val="000000" w:themeColor="text1"/>
        </w:rPr>
        <w:t xml:space="preserve">Que el numeral 1.11 del Artículo 3 de la Ley 1480 de 2011, establece el derecho de los ciudadanos a recibir educación sobre los derechos de los consumidores, </w:t>
      </w:r>
      <w:r w:rsidR="68C22D60" w:rsidRPr="00C31D7E">
        <w:rPr>
          <w:rFonts w:ascii="Arial" w:eastAsia="Arial" w:hAnsi="Arial" w:cs="Arial"/>
          <w:color w:val="000000" w:themeColor="text1"/>
        </w:rPr>
        <w:t xml:space="preserve">las </w:t>
      </w:r>
      <w:r w:rsidRPr="00C31D7E">
        <w:rPr>
          <w:rFonts w:ascii="Arial" w:eastAsia="Arial" w:hAnsi="Arial" w:cs="Arial"/>
          <w:color w:val="000000" w:themeColor="text1"/>
        </w:rPr>
        <w:t>formas de hacer efectivos sus derechos y demás materias relacionadas.</w:t>
      </w:r>
    </w:p>
    <w:p w14:paraId="45965B5B" w14:textId="11BCC3EC" w:rsidR="1BD7A440" w:rsidRPr="00C31D7E" w:rsidRDefault="1BD7A440" w:rsidP="1BD7A440">
      <w:pPr>
        <w:spacing w:line="276" w:lineRule="auto"/>
        <w:jc w:val="both"/>
        <w:rPr>
          <w:rFonts w:ascii="Arial" w:eastAsia="Arial" w:hAnsi="Arial" w:cs="Arial"/>
          <w:color w:val="000000" w:themeColor="text1"/>
        </w:rPr>
      </w:pPr>
    </w:p>
    <w:p w14:paraId="42F586F1" w14:textId="640A3E68" w:rsidR="7F5F9368" w:rsidRPr="00C31D7E" w:rsidRDefault="7F5F9368" w:rsidP="1BD7A440">
      <w:pPr>
        <w:spacing w:line="276" w:lineRule="auto"/>
        <w:jc w:val="both"/>
        <w:rPr>
          <w:rFonts w:ascii="Arial" w:eastAsia="Arial" w:hAnsi="Arial" w:cs="Arial"/>
          <w:color w:val="000000" w:themeColor="text1"/>
        </w:rPr>
      </w:pPr>
      <w:r w:rsidRPr="00C31D7E">
        <w:rPr>
          <w:rFonts w:ascii="Arial" w:eastAsia="Arial" w:hAnsi="Arial" w:cs="Arial"/>
          <w:color w:val="000000" w:themeColor="text1"/>
        </w:rPr>
        <w:t>Que</w:t>
      </w:r>
      <w:r w:rsidR="379712F0" w:rsidRPr="00C31D7E">
        <w:rPr>
          <w:rFonts w:ascii="Arial" w:eastAsia="Arial" w:hAnsi="Arial" w:cs="Arial"/>
          <w:color w:val="000000" w:themeColor="text1"/>
        </w:rPr>
        <w:t xml:space="preserve"> de igual manera,</w:t>
      </w:r>
      <w:r w:rsidRPr="00C31D7E">
        <w:rPr>
          <w:rFonts w:ascii="Arial" w:eastAsia="Arial" w:hAnsi="Arial" w:cs="Arial"/>
          <w:color w:val="000000" w:themeColor="text1"/>
        </w:rPr>
        <w:t xml:space="preserve"> e</w:t>
      </w:r>
      <w:r w:rsidR="5CC57B6E" w:rsidRPr="00C31D7E">
        <w:rPr>
          <w:rFonts w:ascii="Arial" w:eastAsia="Arial" w:hAnsi="Arial" w:cs="Arial"/>
          <w:color w:val="000000" w:themeColor="text1"/>
        </w:rPr>
        <w:t>l literal f) del artículo 3 de la Ley 1328 de 2009</w:t>
      </w:r>
      <w:r w:rsidR="07055375" w:rsidRPr="00C31D7E">
        <w:rPr>
          <w:rFonts w:ascii="Arial" w:eastAsia="Arial" w:hAnsi="Arial" w:cs="Arial"/>
          <w:color w:val="000000" w:themeColor="text1"/>
        </w:rPr>
        <w:t xml:space="preserve">, le atribuye a las entidades vigiladas, las asociaciones gremiales, las asociaciones de consumidores, las instituciones públicas que realizan la intervención y supervisión en el sector financiero, así como los organismos de autorregulación; el deber de </w:t>
      </w:r>
      <w:r w:rsidR="72CD7E58" w:rsidRPr="00C31D7E">
        <w:rPr>
          <w:rFonts w:ascii="Arial" w:eastAsia="Arial" w:hAnsi="Arial" w:cs="Arial"/>
          <w:color w:val="000000" w:themeColor="text1"/>
        </w:rPr>
        <w:t>procurar por una adecuada educación de los consumidores financieros respecto de los productos y servicios por ellos ofrecido</w:t>
      </w:r>
      <w:r w:rsidR="423C2215" w:rsidRPr="00C31D7E">
        <w:rPr>
          <w:rFonts w:ascii="Arial" w:eastAsia="Arial" w:hAnsi="Arial" w:cs="Arial"/>
          <w:color w:val="000000" w:themeColor="text1"/>
        </w:rPr>
        <w:t xml:space="preserve">s y demás aspectos relacionados con el ejercicio de sus derechos. </w:t>
      </w:r>
    </w:p>
    <w:p w14:paraId="12435688" w14:textId="273AF6ED" w:rsidR="1BD7A440" w:rsidRPr="00C31D7E" w:rsidRDefault="1BD7A440" w:rsidP="1BD7A440">
      <w:pPr>
        <w:spacing w:line="276" w:lineRule="auto"/>
        <w:jc w:val="both"/>
        <w:rPr>
          <w:rFonts w:ascii="Arial" w:eastAsia="Arial" w:hAnsi="Arial" w:cs="Arial"/>
          <w:color w:val="000000" w:themeColor="text1"/>
        </w:rPr>
      </w:pPr>
    </w:p>
    <w:p w14:paraId="799B2DB8" w14:textId="741F938D" w:rsidR="0F6F3643" w:rsidRPr="00C31D7E" w:rsidRDefault="0F6F3643" w:rsidP="1BD7A440">
      <w:pPr>
        <w:spacing w:line="276" w:lineRule="auto"/>
        <w:jc w:val="both"/>
        <w:rPr>
          <w:rFonts w:ascii="Arial" w:eastAsia="Arial" w:hAnsi="Arial" w:cs="Arial"/>
          <w:color w:val="000000" w:themeColor="text1"/>
        </w:rPr>
      </w:pPr>
      <w:r w:rsidRPr="00C31D7E">
        <w:rPr>
          <w:rFonts w:ascii="Arial" w:eastAsia="Arial" w:hAnsi="Arial" w:cs="Arial"/>
          <w:color w:val="000000" w:themeColor="text1"/>
        </w:rPr>
        <w:t xml:space="preserve">Que el numeral 8 del Artículo 4 del Decreto Ley 4122 de 2011, le atribuye a la Superintendencia de Economía Solidaria, la facultad de </w:t>
      </w:r>
      <w:r w:rsidR="04440132" w:rsidRPr="00C31D7E">
        <w:rPr>
          <w:rFonts w:ascii="Arial" w:eastAsia="Arial" w:hAnsi="Arial" w:cs="Arial"/>
          <w:color w:val="000000" w:themeColor="text1"/>
        </w:rPr>
        <w:t>promover acciones para la educación solidaria.</w:t>
      </w:r>
    </w:p>
    <w:p w14:paraId="06C33E44" w14:textId="6684A053" w:rsidR="1BD7A440" w:rsidRPr="00C31D7E" w:rsidRDefault="1BD7A440" w:rsidP="1BD7A440">
      <w:pPr>
        <w:spacing w:line="276" w:lineRule="auto"/>
        <w:jc w:val="both"/>
        <w:rPr>
          <w:rFonts w:ascii="Arial" w:eastAsia="Arial" w:hAnsi="Arial" w:cs="Arial"/>
          <w:color w:val="000000" w:themeColor="text1"/>
        </w:rPr>
      </w:pPr>
    </w:p>
    <w:p w14:paraId="06712F3F" w14:textId="7162197C" w:rsidR="04440132" w:rsidRPr="00C31D7E" w:rsidRDefault="04440132" w:rsidP="1BD7A440">
      <w:pPr>
        <w:spacing w:line="276" w:lineRule="auto"/>
        <w:jc w:val="both"/>
        <w:rPr>
          <w:rFonts w:ascii="Arial" w:eastAsia="Arial" w:hAnsi="Arial" w:cs="Arial"/>
          <w:color w:val="000000" w:themeColor="text1"/>
        </w:rPr>
      </w:pPr>
      <w:r w:rsidRPr="00C31D7E">
        <w:rPr>
          <w:rFonts w:ascii="Arial" w:eastAsia="Arial" w:hAnsi="Arial" w:cs="Arial"/>
          <w:color w:val="000000" w:themeColor="text1"/>
        </w:rPr>
        <w:t>Que por las razones menciona</w:t>
      </w:r>
      <w:r w:rsidR="7A773D49" w:rsidRPr="00C31D7E">
        <w:rPr>
          <w:rFonts w:ascii="Arial" w:eastAsia="Arial" w:hAnsi="Arial" w:cs="Arial"/>
          <w:color w:val="000000" w:themeColor="text1"/>
        </w:rPr>
        <w:t>da</w:t>
      </w:r>
      <w:r w:rsidRPr="00C31D7E">
        <w:rPr>
          <w:rFonts w:ascii="Arial" w:eastAsia="Arial" w:hAnsi="Arial" w:cs="Arial"/>
          <w:color w:val="000000" w:themeColor="text1"/>
        </w:rPr>
        <w:t xml:space="preserve">s, se hace necesario establecer mecanismos de educación </w:t>
      </w:r>
      <w:r w:rsidR="021297F5" w:rsidRPr="00C31D7E">
        <w:rPr>
          <w:rFonts w:ascii="Arial" w:eastAsia="Arial" w:hAnsi="Arial" w:cs="Arial"/>
          <w:color w:val="000000" w:themeColor="text1"/>
        </w:rPr>
        <w:t xml:space="preserve">frente al </w:t>
      </w:r>
      <w:r w:rsidR="51B45EDF" w:rsidRPr="00C31D7E">
        <w:rPr>
          <w:rFonts w:ascii="Arial" w:eastAsia="Arial" w:hAnsi="Arial" w:cs="Arial"/>
          <w:color w:val="000000" w:themeColor="text1"/>
        </w:rPr>
        <w:t>pacto y el proceso arbitral</w:t>
      </w:r>
      <w:r w:rsidR="021297F5" w:rsidRPr="00C31D7E">
        <w:rPr>
          <w:rFonts w:ascii="Arial" w:eastAsia="Arial" w:hAnsi="Arial" w:cs="Arial"/>
          <w:color w:val="000000" w:themeColor="text1"/>
        </w:rPr>
        <w:t xml:space="preserve"> ejecutivo, dirigidas </w:t>
      </w:r>
      <w:r w:rsidRPr="00C31D7E">
        <w:rPr>
          <w:rFonts w:ascii="Arial" w:eastAsia="Arial" w:hAnsi="Arial" w:cs="Arial"/>
          <w:color w:val="000000" w:themeColor="text1"/>
        </w:rPr>
        <w:t>al consumidor financiero,</w:t>
      </w:r>
      <w:r w:rsidR="400B31B5" w:rsidRPr="00C31D7E">
        <w:rPr>
          <w:rFonts w:ascii="Arial" w:eastAsia="Arial" w:hAnsi="Arial" w:cs="Arial"/>
          <w:color w:val="000000" w:themeColor="text1"/>
        </w:rPr>
        <w:t xml:space="preserve"> </w:t>
      </w:r>
      <w:r w:rsidR="15A3991B" w:rsidRPr="00C31D7E">
        <w:rPr>
          <w:rFonts w:ascii="Arial" w:eastAsia="Arial" w:hAnsi="Arial" w:cs="Arial"/>
          <w:color w:val="000000" w:themeColor="text1"/>
        </w:rPr>
        <w:t>a</w:t>
      </w:r>
      <w:r w:rsidR="2186DD0F" w:rsidRPr="00C31D7E">
        <w:rPr>
          <w:rFonts w:ascii="Arial" w:eastAsia="Arial" w:hAnsi="Arial" w:cs="Arial"/>
          <w:color w:val="000000" w:themeColor="text1"/>
        </w:rPr>
        <w:t xml:space="preserve"> los defensores del consumidor financiero</w:t>
      </w:r>
      <w:r w:rsidR="6A1C3A69" w:rsidRPr="00C31D7E">
        <w:rPr>
          <w:rFonts w:ascii="Arial" w:eastAsia="Arial" w:hAnsi="Arial" w:cs="Arial"/>
          <w:color w:val="000000" w:themeColor="text1"/>
        </w:rPr>
        <w:t xml:space="preserve"> y a</w:t>
      </w:r>
      <w:r w:rsidR="4618E0E2" w:rsidRPr="00C31D7E">
        <w:rPr>
          <w:rFonts w:ascii="Arial" w:eastAsia="Arial" w:hAnsi="Arial" w:cs="Arial"/>
          <w:color w:val="000000" w:themeColor="text1"/>
        </w:rPr>
        <w:t xml:space="preserve"> las entidades públicas que realizan intervención y supervisión en el sector financiero</w:t>
      </w:r>
      <w:r w:rsidR="34619801" w:rsidRPr="00C31D7E">
        <w:rPr>
          <w:rFonts w:ascii="Arial" w:eastAsia="Arial" w:hAnsi="Arial" w:cs="Arial"/>
          <w:color w:val="000000" w:themeColor="text1"/>
        </w:rPr>
        <w:t xml:space="preserve">. Así mismo, del </w:t>
      </w:r>
      <w:r w:rsidR="0351F3CF" w:rsidRPr="00C31D7E">
        <w:rPr>
          <w:rFonts w:ascii="Arial" w:eastAsia="Arial" w:hAnsi="Arial" w:cs="Arial"/>
          <w:color w:val="000000" w:themeColor="text1"/>
        </w:rPr>
        <w:t>personal</w:t>
      </w:r>
      <w:r w:rsidR="4F8A619C" w:rsidRPr="00C31D7E">
        <w:rPr>
          <w:rFonts w:ascii="Arial" w:eastAsia="Arial" w:hAnsi="Arial" w:cs="Arial"/>
          <w:color w:val="000000" w:themeColor="text1"/>
        </w:rPr>
        <w:t xml:space="preserve"> apoye o intervenga en el proceso de evaluación y otorgamiento de productos financieros</w:t>
      </w:r>
      <w:r w:rsidR="77853817" w:rsidRPr="00C31D7E">
        <w:rPr>
          <w:rFonts w:ascii="Arial" w:eastAsia="Arial" w:hAnsi="Arial" w:cs="Arial"/>
          <w:color w:val="000000" w:themeColor="text1"/>
        </w:rPr>
        <w:t xml:space="preserve">, al interior de las entidades financieras vigiladas. </w:t>
      </w:r>
    </w:p>
    <w:p w14:paraId="0AA5401D" w14:textId="39F9666A" w:rsidR="1BD7A440" w:rsidRPr="00C31D7E" w:rsidRDefault="1BD7A440" w:rsidP="1BD7A440">
      <w:pPr>
        <w:spacing w:line="276" w:lineRule="auto"/>
        <w:jc w:val="both"/>
        <w:rPr>
          <w:rFonts w:ascii="Arial" w:eastAsia="Arial" w:hAnsi="Arial" w:cs="Arial"/>
          <w:color w:val="000000" w:themeColor="text1"/>
        </w:rPr>
      </w:pPr>
    </w:p>
    <w:p w14:paraId="77E479AD" w14:textId="4FEB6422" w:rsidR="3705EF00" w:rsidRPr="00C31D7E" w:rsidRDefault="3705EF00" w:rsidP="1BD7A440">
      <w:pPr>
        <w:spacing w:line="276" w:lineRule="auto"/>
        <w:jc w:val="both"/>
        <w:rPr>
          <w:rFonts w:ascii="Arial" w:eastAsia="Arial" w:hAnsi="Arial" w:cs="Arial"/>
          <w:color w:val="000000" w:themeColor="text1"/>
        </w:rPr>
      </w:pPr>
      <w:r w:rsidRPr="00C31D7E">
        <w:rPr>
          <w:rFonts w:ascii="Arial" w:eastAsia="Arial" w:hAnsi="Arial" w:cs="Arial"/>
          <w:color w:val="000000" w:themeColor="text1"/>
        </w:rPr>
        <w:t xml:space="preserve">Que adicionalmente, existe la necesidad de </w:t>
      </w:r>
      <w:r w:rsidR="6BC0DE8C" w:rsidRPr="00C31D7E">
        <w:rPr>
          <w:rFonts w:ascii="Arial" w:eastAsia="Arial" w:hAnsi="Arial" w:cs="Arial"/>
          <w:color w:val="000000" w:themeColor="text1"/>
        </w:rPr>
        <w:t xml:space="preserve">precisar los mecanismos de protección al consumidor frente al pacto arbitral, que garanticen la adecuada implementación </w:t>
      </w:r>
      <w:r w:rsidR="6BC0DE8C" w:rsidRPr="00C31D7E">
        <w:rPr>
          <w:rFonts w:ascii="Arial" w:eastAsia="Arial" w:hAnsi="Arial" w:cs="Arial"/>
          <w:color w:val="000000" w:themeColor="text1"/>
        </w:rPr>
        <w:lastRenderedPageBreak/>
        <w:t xml:space="preserve">de los procesos ejecutivos arbitrales y el cumplimiento de las </w:t>
      </w:r>
      <w:r w:rsidR="72DFDD5E" w:rsidRPr="00C31D7E">
        <w:rPr>
          <w:rFonts w:ascii="Arial" w:eastAsia="Arial" w:hAnsi="Arial" w:cs="Arial"/>
          <w:color w:val="000000" w:themeColor="text1"/>
        </w:rPr>
        <w:t xml:space="preserve">demás </w:t>
      </w:r>
      <w:r w:rsidR="6BC0DE8C" w:rsidRPr="00C31D7E">
        <w:rPr>
          <w:rFonts w:ascii="Arial" w:eastAsia="Arial" w:hAnsi="Arial" w:cs="Arial"/>
          <w:color w:val="000000" w:themeColor="text1"/>
        </w:rPr>
        <w:t xml:space="preserve">normas </w:t>
      </w:r>
      <w:r w:rsidR="18FB3141" w:rsidRPr="00C31D7E">
        <w:rPr>
          <w:rFonts w:ascii="Arial" w:eastAsia="Arial" w:hAnsi="Arial" w:cs="Arial"/>
          <w:color w:val="000000" w:themeColor="text1"/>
        </w:rPr>
        <w:t xml:space="preserve">vigentes que regulan su </w:t>
      </w:r>
      <w:r w:rsidR="5ABC2F66" w:rsidRPr="00C31D7E">
        <w:rPr>
          <w:rFonts w:ascii="Arial" w:eastAsia="Arial" w:hAnsi="Arial" w:cs="Arial"/>
          <w:color w:val="000000" w:themeColor="text1"/>
        </w:rPr>
        <w:t>defensa</w:t>
      </w:r>
      <w:r w:rsidR="18FB3141" w:rsidRPr="00C31D7E">
        <w:rPr>
          <w:rFonts w:ascii="Arial" w:eastAsia="Arial" w:hAnsi="Arial" w:cs="Arial"/>
          <w:color w:val="000000" w:themeColor="text1"/>
        </w:rPr>
        <w:t>.</w:t>
      </w:r>
    </w:p>
    <w:p w14:paraId="51573ADF" w14:textId="014577A1" w:rsidR="1BD7A440" w:rsidRPr="00C31D7E" w:rsidRDefault="1BD7A440" w:rsidP="1BD7A440">
      <w:pPr>
        <w:spacing w:line="276" w:lineRule="auto"/>
        <w:jc w:val="both"/>
        <w:rPr>
          <w:rFonts w:ascii="Arial" w:eastAsia="Arial" w:hAnsi="Arial" w:cs="Arial"/>
          <w:color w:val="000000" w:themeColor="text1"/>
        </w:rPr>
      </w:pPr>
    </w:p>
    <w:p w14:paraId="7EA09C90" w14:textId="24C61C3A" w:rsidR="0954FBB6" w:rsidRPr="00C31D7E" w:rsidRDefault="0954FBB6" w:rsidP="1BD7A440">
      <w:pPr>
        <w:spacing w:line="276" w:lineRule="auto"/>
        <w:jc w:val="both"/>
        <w:rPr>
          <w:rFonts w:ascii="Arial" w:eastAsia="Arial" w:hAnsi="Arial" w:cs="Arial"/>
          <w:color w:val="000000" w:themeColor="text1"/>
        </w:rPr>
      </w:pPr>
      <w:r w:rsidRPr="00C31D7E">
        <w:rPr>
          <w:rFonts w:ascii="Arial" w:eastAsia="Arial" w:hAnsi="Arial" w:cs="Arial"/>
          <w:color w:val="000000" w:themeColor="text1"/>
        </w:rPr>
        <w:t xml:space="preserve">Que el artículo 30 de la Ley 2540 de 2025, establece la prohibición de suscribir pacto arbitral ejecutivo, en </w:t>
      </w:r>
      <w:r w:rsidR="52E71F02" w:rsidRPr="00C31D7E">
        <w:rPr>
          <w:rFonts w:ascii="Arial" w:eastAsia="Arial" w:hAnsi="Arial" w:cs="Arial"/>
          <w:color w:val="000000" w:themeColor="text1"/>
        </w:rPr>
        <w:t xml:space="preserve">los créditos hipotecarios para la adquisición de vivienda donde habiten menores de edad. </w:t>
      </w:r>
    </w:p>
    <w:p w14:paraId="5D1A827A" w14:textId="221BFE82" w:rsidR="1BD7A440" w:rsidRPr="00C31D7E" w:rsidRDefault="1BD7A440" w:rsidP="1BD7A440">
      <w:pPr>
        <w:spacing w:line="276" w:lineRule="auto"/>
        <w:jc w:val="both"/>
        <w:rPr>
          <w:rFonts w:ascii="Arial" w:eastAsia="Arial" w:hAnsi="Arial" w:cs="Arial"/>
          <w:color w:val="000000" w:themeColor="text1"/>
        </w:rPr>
      </w:pPr>
    </w:p>
    <w:p w14:paraId="7D33E385" w14:textId="2E8C6FAB" w:rsidR="5CF40E65" w:rsidRPr="00C31D7E" w:rsidRDefault="5CF40E65" w:rsidP="1BD7A440">
      <w:pPr>
        <w:spacing w:line="276" w:lineRule="auto"/>
        <w:jc w:val="both"/>
        <w:rPr>
          <w:rFonts w:ascii="Arial" w:eastAsia="Arial" w:hAnsi="Arial" w:cs="Arial"/>
          <w:color w:val="000000" w:themeColor="text1"/>
        </w:rPr>
      </w:pPr>
      <w:r w:rsidRPr="00C31D7E">
        <w:rPr>
          <w:rFonts w:ascii="Arial" w:eastAsia="Arial" w:hAnsi="Arial" w:cs="Arial"/>
          <w:color w:val="000000" w:themeColor="text1"/>
        </w:rPr>
        <w:t>Que</w:t>
      </w:r>
      <w:r w:rsidR="4A70E08E" w:rsidRPr="00C31D7E">
        <w:rPr>
          <w:rFonts w:ascii="Arial" w:eastAsia="Arial" w:hAnsi="Arial" w:cs="Arial"/>
          <w:color w:val="000000" w:themeColor="text1"/>
        </w:rPr>
        <w:t xml:space="preserve"> el Artículo 13 de la Ley 1563 de 2012</w:t>
      </w:r>
      <w:r w:rsidRPr="00C31D7E">
        <w:rPr>
          <w:rFonts w:ascii="Arial" w:eastAsia="Arial" w:hAnsi="Arial" w:cs="Arial"/>
          <w:color w:val="000000" w:themeColor="text1"/>
        </w:rPr>
        <w:t>,</w:t>
      </w:r>
      <w:r w:rsidR="1CAE1898" w:rsidRPr="00C31D7E">
        <w:rPr>
          <w:rFonts w:ascii="Arial" w:eastAsia="Arial" w:hAnsi="Arial" w:cs="Arial"/>
          <w:color w:val="000000" w:themeColor="text1"/>
        </w:rPr>
        <w:t xml:space="preserve"> en concordancia con el artículo 151 del Código General del Proceso</w:t>
      </w:r>
      <w:r w:rsidR="00385984" w:rsidRPr="00C31D7E">
        <w:rPr>
          <w:rFonts w:ascii="Arial" w:eastAsia="Arial" w:hAnsi="Arial" w:cs="Arial"/>
          <w:color w:val="000000" w:themeColor="text1"/>
        </w:rPr>
        <w:t>,</w:t>
      </w:r>
      <w:r w:rsidRPr="00C31D7E">
        <w:rPr>
          <w:rFonts w:ascii="Arial" w:eastAsia="Arial" w:hAnsi="Arial" w:cs="Arial"/>
          <w:color w:val="000000" w:themeColor="text1"/>
        </w:rPr>
        <w:t xml:space="preserve"> establece</w:t>
      </w:r>
      <w:r w:rsidR="6FEB1ADC" w:rsidRPr="00C31D7E">
        <w:rPr>
          <w:rFonts w:ascii="Arial" w:eastAsia="Arial" w:hAnsi="Arial" w:cs="Arial"/>
          <w:color w:val="000000" w:themeColor="text1"/>
        </w:rPr>
        <w:t>n</w:t>
      </w:r>
      <w:r w:rsidRPr="00C31D7E">
        <w:rPr>
          <w:rFonts w:ascii="Arial" w:eastAsia="Arial" w:hAnsi="Arial" w:cs="Arial"/>
          <w:color w:val="000000" w:themeColor="text1"/>
        </w:rPr>
        <w:t xml:space="preserve"> la procedencia del amparo de pobreza </w:t>
      </w:r>
      <w:r w:rsidR="773084B2" w:rsidRPr="00C31D7E">
        <w:rPr>
          <w:rFonts w:ascii="Arial" w:eastAsia="Arial" w:hAnsi="Arial" w:cs="Arial"/>
          <w:color w:val="000000" w:themeColor="text1"/>
        </w:rPr>
        <w:t>en los casos en que la persona no se halle en capacidad de atender los gastos del proceso sin menoscabo de lo necesario para su propia subsistencia y la de las personas a quienes por ley debe alimentos, salvo cuando pretenda hacer valer un derecho litigioso a título oneroso.</w:t>
      </w:r>
    </w:p>
    <w:p w14:paraId="2E50962E" w14:textId="13B15D3E" w:rsidR="27AD5D64" w:rsidRPr="00C31D7E" w:rsidRDefault="1A082B26" w:rsidP="003E4346">
      <w:pPr>
        <w:spacing w:line="276" w:lineRule="auto"/>
        <w:jc w:val="both"/>
        <w:rPr>
          <w:color w:val="000000" w:themeColor="text1"/>
        </w:rPr>
      </w:pPr>
      <w:r w:rsidRPr="00C31D7E">
        <w:rPr>
          <w:rFonts w:ascii="Arial" w:eastAsia="Arial" w:hAnsi="Arial" w:cs="Arial"/>
          <w:color w:val="000000" w:themeColor="text1"/>
        </w:rPr>
        <w:t xml:space="preserve"> </w:t>
      </w:r>
    </w:p>
    <w:p w14:paraId="0AB5426B" w14:textId="0EE48383"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Que en las bases de la Ley 2294 de 2023, por medio de la cual se expide el Plan Nacional de Desarrollo 2022-2026 "Colombia Potencia Mundial de la Vida”, se establece que: “</w:t>
      </w:r>
      <w:r w:rsidRPr="00C31D7E">
        <w:rPr>
          <w:rFonts w:ascii="Arial" w:eastAsia="Arial" w:hAnsi="Arial" w:cs="Arial"/>
          <w:i/>
          <w:iCs/>
          <w:color w:val="000000" w:themeColor="text1"/>
        </w:rPr>
        <w:t>El acceso efectivo a la justicia es fundamental para alcanzar el bienestar, la dignidad y el goce efectivo de los derechos sin ninguna discriminación. Bajo esta premisa, se formularán, implementarán y evaluarán intervenciones y políticas basadas en evidencia para la prestación efectiva del servicio de justicia; se promoverá la solución efectiva de los conflictos en las comunidades; se reconocerá la importancia de las justicias de los pueblos, y sus diferentes necesidades territoriales; y se protegerán los intereses litigiosos de la nación</w:t>
      </w:r>
      <w:r w:rsidRPr="00C31D7E">
        <w:rPr>
          <w:rFonts w:ascii="Arial" w:eastAsia="Arial" w:hAnsi="Arial" w:cs="Arial"/>
          <w:color w:val="000000" w:themeColor="text1"/>
        </w:rPr>
        <w:t>”.</w:t>
      </w:r>
    </w:p>
    <w:p w14:paraId="47DEF38D" w14:textId="6C5372FF"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7AEC9E50" w14:textId="5A77505E"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Que el artículo 313 de la misma Ley, indica que todos los cobros, sanciones, multas, tarifas, entre otros, actualmente denominados y establecidos con base en salarios mínimos o en Unidades de Valor Tributario - UVT-, deberán ser calculados con base en su equivalencia en términos de la Unidad de Valor Básico – UVB - del respectivo año. </w:t>
      </w:r>
    </w:p>
    <w:p w14:paraId="33A8DDF4" w14:textId="5E1F10D0"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5E273077" w14:textId="763ADEC0"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Que, teniendo en cuenta las disposiciones incorporadas en la Ley 2540 de 2025, frente a la introducción de la modalidad de arbitraje para procesos ejecutivos, es necesario reglamentar lo pertinente en la materia.</w:t>
      </w:r>
    </w:p>
    <w:p w14:paraId="565FC701" w14:textId="6416E7FE"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0D84F819" w14:textId="3D9AFC58" w:rsidR="002D2D60" w:rsidRPr="00C31D7E" w:rsidRDefault="1A082B26" w:rsidP="003E4346">
      <w:pPr>
        <w:spacing w:line="276" w:lineRule="auto"/>
        <w:jc w:val="both"/>
        <w:rPr>
          <w:color w:val="000000" w:themeColor="text1"/>
        </w:rPr>
      </w:pPr>
      <w:r w:rsidRPr="00C31D7E">
        <w:rPr>
          <w:rFonts w:ascii="Arial" w:eastAsia="Arial" w:hAnsi="Arial" w:cs="Arial"/>
          <w:color w:val="000000" w:themeColor="text1"/>
        </w:rPr>
        <w:t>Que en cumplimiento de lo previsto en los artículos 3 y 8 de la Ley 1437 de 2011 y de lo dispuesto en el artículo 2.1.2.3.1 del Decreto Único Reglamentario del Sector de la Presidencia de la República, 1081 de 2015, el proyecto de Decreto fue publicado en la página web del Ministerio de Justicia y del Derecho.</w:t>
      </w:r>
    </w:p>
    <w:p w14:paraId="0A02687A" w14:textId="79338D44" w:rsidR="002D2D60" w:rsidRPr="00C31D7E" w:rsidRDefault="1A082B26" w:rsidP="003E4346">
      <w:pPr>
        <w:spacing w:line="276" w:lineRule="auto"/>
        <w:jc w:val="both"/>
        <w:rPr>
          <w:color w:val="000000" w:themeColor="text1"/>
        </w:rPr>
      </w:pPr>
      <w:r w:rsidRPr="00C31D7E">
        <w:rPr>
          <w:rFonts w:ascii="Arial" w:eastAsia="Arial" w:hAnsi="Arial" w:cs="Arial"/>
          <w:color w:val="000000" w:themeColor="text1"/>
        </w:rPr>
        <w:t xml:space="preserve">  </w:t>
      </w:r>
    </w:p>
    <w:p w14:paraId="04FC2606" w14:textId="71E1FF1D"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Que, en mérito de lo expuesto,</w:t>
      </w:r>
    </w:p>
    <w:p w14:paraId="0B5FD59E" w14:textId="113AA91B"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26BA50D9" w14:textId="4F9B5569" w:rsidR="002D2D60" w:rsidRPr="00C31D7E" w:rsidRDefault="62599999" w:rsidP="003E4346">
      <w:pPr>
        <w:spacing w:line="276" w:lineRule="auto"/>
        <w:jc w:val="center"/>
        <w:rPr>
          <w:color w:val="000000" w:themeColor="text1"/>
        </w:rPr>
      </w:pPr>
      <w:r w:rsidRPr="00C31D7E">
        <w:rPr>
          <w:rFonts w:ascii="Arial" w:eastAsia="Arial" w:hAnsi="Arial" w:cs="Arial"/>
          <w:b/>
          <w:bCs/>
          <w:color w:val="000000" w:themeColor="text1"/>
        </w:rPr>
        <w:t>DECRETA</w:t>
      </w:r>
    </w:p>
    <w:p w14:paraId="07308F7A" w14:textId="2949F480"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66EEEF9E" w14:textId="109E411D" w:rsidR="002D2D60" w:rsidRPr="00C31D7E" w:rsidRDefault="62599999" w:rsidP="003E4346">
      <w:pPr>
        <w:spacing w:line="276" w:lineRule="auto"/>
        <w:jc w:val="both"/>
        <w:rPr>
          <w:color w:val="000000" w:themeColor="text1"/>
        </w:rPr>
      </w:pPr>
      <w:r w:rsidRPr="00C31D7E">
        <w:rPr>
          <w:rFonts w:ascii="Arial" w:eastAsia="Arial" w:hAnsi="Arial" w:cs="Arial"/>
          <w:b/>
          <w:bCs/>
          <w:color w:val="000000" w:themeColor="text1"/>
        </w:rPr>
        <w:lastRenderedPageBreak/>
        <w:t xml:space="preserve">Artículo 1°. </w:t>
      </w:r>
      <w:r w:rsidRPr="00C31D7E">
        <w:rPr>
          <w:rFonts w:ascii="Arial" w:eastAsia="Arial" w:hAnsi="Arial" w:cs="Arial"/>
          <w:b/>
          <w:bCs/>
          <w:i/>
          <w:iCs/>
          <w:color w:val="000000" w:themeColor="text1"/>
        </w:rPr>
        <w:t>Adición de definiciones al artículo 2.1.2.1. del Decreto 1069 de 2015</w:t>
      </w:r>
      <w:r w:rsidRPr="00C31D7E">
        <w:rPr>
          <w:rFonts w:ascii="Arial" w:eastAsia="Arial" w:hAnsi="Arial" w:cs="Arial"/>
          <w:b/>
          <w:bCs/>
          <w:color w:val="000000" w:themeColor="text1"/>
        </w:rPr>
        <w:t xml:space="preserve">. </w:t>
      </w:r>
      <w:r w:rsidRPr="00C31D7E">
        <w:rPr>
          <w:rFonts w:ascii="Arial" w:eastAsia="Arial" w:hAnsi="Arial" w:cs="Arial"/>
          <w:color w:val="000000" w:themeColor="text1"/>
        </w:rPr>
        <w:t>Adiciónense al artículo 2.1.2.1. del Decreto 1069 de 2015, Único Reglamentario del Sector Justicia y del Derecho, las siguientes definiciones:</w:t>
      </w:r>
    </w:p>
    <w:p w14:paraId="509263CF" w14:textId="3F3B913A" w:rsidR="002D2D60" w:rsidRPr="00C31D7E" w:rsidRDefault="62599999" w:rsidP="003E4346">
      <w:pPr>
        <w:spacing w:line="276" w:lineRule="auto"/>
        <w:jc w:val="both"/>
        <w:rPr>
          <w:color w:val="000000" w:themeColor="text1"/>
        </w:rPr>
      </w:pPr>
      <w:r w:rsidRPr="00C31D7E">
        <w:rPr>
          <w:rFonts w:ascii="Arial" w:eastAsia="Arial" w:hAnsi="Arial" w:cs="Arial"/>
          <w:b/>
          <w:bCs/>
          <w:color w:val="000000" w:themeColor="text1"/>
        </w:rPr>
        <w:t xml:space="preserve"> </w:t>
      </w:r>
    </w:p>
    <w:p w14:paraId="45870133" w14:textId="0D4C578A" w:rsidR="002D2D60" w:rsidRPr="00C31D7E" w:rsidRDefault="62599999" w:rsidP="003E4346">
      <w:pPr>
        <w:spacing w:line="276" w:lineRule="auto"/>
        <w:ind w:left="709"/>
        <w:jc w:val="both"/>
        <w:rPr>
          <w:color w:val="000000" w:themeColor="text1"/>
        </w:rPr>
      </w:pPr>
      <w:r w:rsidRPr="00C31D7E">
        <w:rPr>
          <w:rFonts w:ascii="Arial" w:eastAsia="Arial" w:hAnsi="Arial" w:cs="Arial"/>
          <w:b/>
          <w:bCs/>
          <w:color w:val="000000" w:themeColor="text1"/>
        </w:rPr>
        <w:t xml:space="preserve">Arbitraje ejecutivo. </w:t>
      </w:r>
      <w:r w:rsidRPr="00C31D7E">
        <w:rPr>
          <w:rFonts w:ascii="Arial" w:eastAsia="Arial" w:hAnsi="Arial" w:cs="Arial"/>
          <w:color w:val="000000" w:themeColor="text1"/>
        </w:rPr>
        <w:t xml:space="preserve">Es el trámite arbitral para procesos ejecutivos introducido por la Ley 2540 de 2025, que incluye la ejecución de laudos arbitrales nacionales, administrado por los Centros de Arbitraje debidamente autorizados por el Ministerio de Justicia y del Derecho. </w:t>
      </w:r>
    </w:p>
    <w:p w14:paraId="1C59702A" w14:textId="28AC7C72" w:rsidR="002D2D60" w:rsidRPr="00C31D7E" w:rsidRDefault="62599999" w:rsidP="00806951">
      <w:pPr>
        <w:spacing w:line="276" w:lineRule="auto"/>
        <w:ind w:left="709"/>
        <w:jc w:val="both"/>
        <w:rPr>
          <w:color w:val="000000" w:themeColor="text1"/>
        </w:rPr>
      </w:pPr>
      <w:r w:rsidRPr="00C31D7E">
        <w:rPr>
          <w:rFonts w:ascii="Arial" w:eastAsia="Arial" w:hAnsi="Arial" w:cs="Arial"/>
          <w:color w:val="000000" w:themeColor="text1"/>
        </w:rPr>
        <w:t xml:space="preserve"> </w:t>
      </w:r>
    </w:p>
    <w:p w14:paraId="51050297" w14:textId="060DE438" w:rsidR="002D2D60" w:rsidRPr="00C31D7E" w:rsidRDefault="62599999" w:rsidP="003E4346">
      <w:pPr>
        <w:spacing w:line="276" w:lineRule="auto"/>
        <w:ind w:left="709"/>
        <w:jc w:val="both"/>
        <w:rPr>
          <w:rFonts w:ascii="Arial" w:eastAsia="Arial" w:hAnsi="Arial" w:cs="Arial"/>
          <w:color w:val="000000" w:themeColor="text1"/>
        </w:rPr>
      </w:pPr>
      <w:r w:rsidRPr="00C31D7E">
        <w:rPr>
          <w:rFonts w:ascii="Arial" w:eastAsia="Arial" w:hAnsi="Arial" w:cs="Arial"/>
          <w:b/>
          <w:bCs/>
          <w:color w:val="000000" w:themeColor="text1"/>
        </w:rPr>
        <w:t xml:space="preserve">Entidades especializadas en administración, avalúo y remate de bienes. </w:t>
      </w:r>
      <w:r w:rsidRPr="00C31D7E">
        <w:rPr>
          <w:rFonts w:ascii="Arial" w:eastAsia="Arial" w:hAnsi="Arial" w:cs="Arial"/>
          <w:color w:val="000000" w:themeColor="text1"/>
        </w:rPr>
        <w:t>Son aquellas entidades encargadas de la administración, avalúo y remate de bienes, en el marco de las medidas cautelares decretadas al interior de los procesos ejecutivos arbitrales, autorizadas y vigiladas por el Ministerio de Justicia y del Derecho, labores que adelantan a partir de las tarifas máximas previstas en el presente Decreto.</w:t>
      </w:r>
    </w:p>
    <w:p w14:paraId="68CFD823" w14:textId="3C55779B" w:rsidR="005D7750" w:rsidRPr="00C31D7E" w:rsidRDefault="005D7750" w:rsidP="00D44DED">
      <w:pPr>
        <w:spacing w:line="276" w:lineRule="auto"/>
        <w:ind w:left="709"/>
        <w:jc w:val="both"/>
        <w:rPr>
          <w:rFonts w:ascii="Arial" w:eastAsia="Arial" w:hAnsi="Arial" w:cs="Arial"/>
          <w:color w:val="000000" w:themeColor="text1"/>
        </w:rPr>
      </w:pPr>
    </w:p>
    <w:p w14:paraId="207E5E7B" w14:textId="00240DA9" w:rsidR="005D7750" w:rsidRPr="00C31D7E" w:rsidRDefault="005D7750" w:rsidP="003E4346">
      <w:pPr>
        <w:spacing w:line="276" w:lineRule="auto"/>
        <w:jc w:val="both"/>
        <w:rPr>
          <w:color w:val="000000" w:themeColor="text1"/>
        </w:rPr>
      </w:pPr>
      <w:r w:rsidRPr="00C31D7E">
        <w:rPr>
          <w:rFonts w:ascii="Arial" w:eastAsia="Arial" w:hAnsi="Arial" w:cs="Arial"/>
          <w:b/>
          <w:bCs/>
          <w:color w:val="000000" w:themeColor="text1"/>
        </w:rPr>
        <w:t xml:space="preserve">Artículo 2°. </w:t>
      </w:r>
      <w:r w:rsidRPr="00C31D7E">
        <w:rPr>
          <w:rFonts w:ascii="Arial" w:eastAsia="Arial" w:hAnsi="Arial" w:cs="Arial"/>
          <w:b/>
          <w:bCs/>
          <w:i/>
          <w:iCs/>
          <w:color w:val="000000" w:themeColor="text1"/>
        </w:rPr>
        <w:t xml:space="preserve">Modificación del Artículo 2.2.4.2.1.1 del Decreto 1069 de 2015. </w:t>
      </w:r>
      <w:r w:rsidRPr="00C31D7E">
        <w:rPr>
          <w:rFonts w:ascii="Arial" w:eastAsia="Arial" w:hAnsi="Arial" w:cs="Arial"/>
          <w:color w:val="000000" w:themeColor="text1"/>
        </w:rPr>
        <w:t>Se modifica el artículo 2.2.4.2.1.1. del Decreto 1069 de 2015, con el fin de incluir lo relativo a la creación, funcionamiento, control y vigilancia, y tarifas máximas de las entidades especializadas para la administración, avalúo y remate, en el marco de los procesos ejecutivos arbitrales; el cual quedará así:</w:t>
      </w:r>
    </w:p>
    <w:p w14:paraId="2AFB5473" w14:textId="77777777" w:rsidR="005D7750" w:rsidRPr="00C31D7E" w:rsidRDefault="005D7750" w:rsidP="003E4346">
      <w:pPr>
        <w:spacing w:line="276" w:lineRule="auto"/>
        <w:jc w:val="both"/>
        <w:rPr>
          <w:color w:val="000000" w:themeColor="text1"/>
        </w:rPr>
      </w:pPr>
      <w:r w:rsidRPr="00C31D7E">
        <w:rPr>
          <w:rFonts w:ascii="Arial" w:eastAsia="Arial" w:hAnsi="Arial" w:cs="Arial"/>
          <w:color w:val="000000" w:themeColor="text1"/>
        </w:rPr>
        <w:t xml:space="preserve"> </w:t>
      </w:r>
    </w:p>
    <w:p w14:paraId="06E3895C" w14:textId="28CF11AE" w:rsidR="005D7750" w:rsidRPr="00C31D7E" w:rsidRDefault="005D7750" w:rsidP="003E4346">
      <w:pPr>
        <w:spacing w:line="276" w:lineRule="auto"/>
        <w:jc w:val="both"/>
        <w:rPr>
          <w:rFonts w:ascii="Arial" w:eastAsia="Arial" w:hAnsi="Arial" w:cs="Arial"/>
          <w:color w:val="000000" w:themeColor="text1"/>
        </w:rPr>
      </w:pPr>
      <w:r w:rsidRPr="00C31D7E">
        <w:rPr>
          <w:rFonts w:ascii="Arial" w:eastAsia="Arial" w:hAnsi="Arial" w:cs="Arial"/>
          <w:b/>
          <w:bCs/>
          <w:color w:val="000000" w:themeColor="text1"/>
        </w:rPr>
        <w:t xml:space="preserve">Artículo 2.2.4.2.1.1. </w:t>
      </w:r>
      <w:r w:rsidRPr="00C31D7E">
        <w:rPr>
          <w:rFonts w:ascii="Arial" w:eastAsia="Arial" w:hAnsi="Arial" w:cs="Arial"/>
          <w:b/>
          <w:bCs/>
          <w:i/>
          <w:iCs/>
          <w:color w:val="000000" w:themeColor="text1"/>
        </w:rPr>
        <w:t>Objeto y Ámbito de aplicación.</w:t>
      </w:r>
      <w:r w:rsidRPr="00C31D7E">
        <w:rPr>
          <w:rFonts w:ascii="Arial" w:eastAsia="Arial" w:hAnsi="Arial" w:cs="Arial"/>
          <w:color w:val="000000" w:themeColor="text1"/>
        </w:rPr>
        <w:t xml:space="preserve"> El presente capítulo tiene por objeto reglamentar lo relacionado con el Sistema Nacional de Conciliación, los requisitos que deben cumplir las entidades interesadas en la creación de Centros de Conciliación o Arbitraje y en la obtención de aval para impartir formación en conciliación extrajudicial en derecho; las obligaciones a cargo de los Centros, incluyendo los que sean creados por los Notarios; el marco tarifario para los servicios de conciliación y arbitraje; el manejo de la información relacionada con los trámites conciliatorios; el Programa de Formación que deben cursar y aprobar los conciliadores extrajudiciales en derecho, los notarios y los funcionarios públicos habilitados para conciliar; las funciones de inspección, vigilancia y control del Ministerio de Justicia y del Derecho; lo relacionado con los Programas Nacional y Local de Justicia en Equidad, la implementación, fortalecimiento y evaluación de este mecanismo alternativo de solución de conflictos, y lo relacionado con la creación, funcionamiento y tarifas administrativas de las entidades especializadas en la administración, avalúo y remate de los bienes objeto de las medidas cautelares decretadas en el marco de los procesos arbitrales ejecutivos de que trata la Ley 2540 de 2025. Lo anterior conforme al artículo 15 de la Ley 489 de 1998, los artículos 25 y 50, 51 y 52 de la Ley 1563 de 2012, el artículo 454 del Código General del Proceso, los artículos 6, 8, 22, 45, 78, 81, 141 y 143 de la Ley 2220 de 2022, y los artículos 29</w:t>
      </w:r>
      <w:r w:rsidR="004C712F" w:rsidRPr="00C31D7E">
        <w:rPr>
          <w:rFonts w:ascii="Arial" w:eastAsia="Arial" w:hAnsi="Arial" w:cs="Arial"/>
          <w:color w:val="000000" w:themeColor="text1"/>
        </w:rPr>
        <w:t>,</w:t>
      </w:r>
      <w:r w:rsidRPr="00C31D7E">
        <w:rPr>
          <w:rFonts w:ascii="Arial" w:eastAsia="Arial" w:hAnsi="Arial" w:cs="Arial"/>
          <w:color w:val="000000" w:themeColor="text1"/>
        </w:rPr>
        <w:t xml:space="preserve"> 35</w:t>
      </w:r>
      <w:r w:rsidR="004C712F" w:rsidRPr="00C31D7E">
        <w:rPr>
          <w:rFonts w:ascii="Arial" w:eastAsia="Arial" w:hAnsi="Arial" w:cs="Arial"/>
          <w:color w:val="000000" w:themeColor="text1"/>
        </w:rPr>
        <w:t xml:space="preserve"> y 37</w:t>
      </w:r>
      <w:r w:rsidRPr="00C31D7E">
        <w:rPr>
          <w:rFonts w:ascii="Arial" w:eastAsia="Arial" w:hAnsi="Arial" w:cs="Arial"/>
          <w:color w:val="000000" w:themeColor="text1"/>
        </w:rPr>
        <w:t xml:space="preserve"> de la Ley 2540 de 2025. </w:t>
      </w:r>
    </w:p>
    <w:p w14:paraId="78892F94" w14:textId="77777777" w:rsidR="00107631" w:rsidRPr="00C31D7E" w:rsidRDefault="00107631" w:rsidP="003E4346">
      <w:pPr>
        <w:spacing w:line="276" w:lineRule="auto"/>
        <w:jc w:val="both"/>
        <w:rPr>
          <w:rFonts w:ascii="Arial" w:eastAsia="Arial" w:hAnsi="Arial" w:cs="Arial"/>
          <w:color w:val="000000" w:themeColor="text1"/>
        </w:rPr>
      </w:pPr>
    </w:p>
    <w:p w14:paraId="3DCFB91A" w14:textId="4966BB00" w:rsidR="00107631" w:rsidRPr="00C31D7E" w:rsidRDefault="00107631" w:rsidP="003E4346">
      <w:pPr>
        <w:spacing w:line="276" w:lineRule="auto"/>
        <w:jc w:val="both"/>
        <w:rPr>
          <w:rFonts w:ascii="Arial" w:eastAsia="Arial" w:hAnsi="Arial" w:cs="Arial"/>
          <w:color w:val="000000" w:themeColor="text1"/>
        </w:rPr>
      </w:pPr>
      <w:r w:rsidRPr="00C31D7E">
        <w:rPr>
          <w:rFonts w:ascii="Arial" w:eastAsia="Arial" w:hAnsi="Arial" w:cs="Arial"/>
          <w:b/>
          <w:bCs/>
          <w:color w:val="000000" w:themeColor="text1"/>
        </w:rPr>
        <w:lastRenderedPageBreak/>
        <w:t xml:space="preserve">Artículo </w:t>
      </w:r>
      <w:r w:rsidR="00841605" w:rsidRPr="00C31D7E">
        <w:rPr>
          <w:rFonts w:ascii="Arial" w:eastAsia="Arial" w:hAnsi="Arial" w:cs="Arial"/>
          <w:b/>
          <w:bCs/>
          <w:color w:val="000000" w:themeColor="text1"/>
        </w:rPr>
        <w:t>3</w:t>
      </w:r>
      <w:r w:rsidRPr="00C31D7E">
        <w:rPr>
          <w:rFonts w:ascii="Arial" w:eastAsia="Arial" w:hAnsi="Arial" w:cs="Arial"/>
          <w:b/>
          <w:bCs/>
          <w:color w:val="000000" w:themeColor="text1"/>
        </w:rPr>
        <w:t xml:space="preserve">°. </w:t>
      </w:r>
      <w:r w:rsidRPr="00C31D7E">
        <w:rPr>
          <w:rFonts w:ascii="Arial" w:eastAsia="Arial" w:hAnsi="Arial" w:cs="Arial"/>
          <w:b/>
          <w:bCs/>
          <w:i/>
          <w:iCs/>
          <w:color w:val="000000" w:themeColor="text1"/>
        </w:rPr>
        <w:t>Modificaci</w:t>
      </w:r>
      <w:r w:rsidR="00ED5196" w:rsidRPr="00C31D7E">
        <w:rPr>
          <w:rFonts w:ascii="Arial" w:eastAsia="Arial" w:hAnsi="Arial" w:cs="Arial"/>
          <w:b/>
          <w:bCs/>
          <w:i/>
          <w:iCs/>
          <w:color w:val="000000" w:themeColor="text1"/>
        </w:rPr>
        <w:t>ó</w:t>
      </w:r>
      <w:r w:rsidRPr="00C31D7E">
        <w:rPr>
          <w:rFonts w:ascii="Arial" w:eastAsia="Arial" w:hAnsi="Arial" w:cs="Arial"/>
          <w:b/>
          <w:bCs/>
          <w:i/>
          <w:iCs/>
          <w:color w:val="000000" w:themeColor="text1"/>
        </w:rPr>
        <w:t>n del Artículo 2.2.4.2.3.2.</w:t>
      </w:r>
      <w:r w:rsidR="00136974" w:rsidRPr="00C31D7E">
        <w:rPr>
          <w:rFonts w:ascii="Arial" w:eastAsia="Arial" w:hAnsi="Arial" w:cs="Arial"/>
          <w:b/>
          <w:bCs/>
          <w:i/>
          <w:iCs/>
          <w:color w:val="000000" w:themeColor="text1"/>
        </w:rPr>
        <w:t xml:space="preserve"> del Decreto 1069 de 2015.</w:t>
      </w:r>
      <w:r w:rsidRPr="00C31D7E">
        <w:rPr>
          <w:rFonts w:ascii="Arial" w:eastAsia="Arial" w:hAnsi="Arial" w:cs="Arial"/>
          <w:b/>
          <w:bCs/>
          <w:i/>
          <w:iCs/>
          <w:color w:val="000000" w:themeColor="text1"/>
        </w:rPr>
        <w:t xml:space="preserve"> </w:t>
      </w:r>
      <w:r w:rsidRPr="00C31D7E">
        <w:rPr>
          <w:rFonts w:ascii="Arial" w:eastAsia="Arial" w:hAnsi="Arial" w:cs="Arial"/>
          <w:color w:val="000000" w:themeColor="text1"/>
        </w:rPr>
        <w:t>Se modifica el artículo 2.2.4.2.3.2. del Decreto 1069 de 2015, el cual quedará así:</w:t>
      </w:r>
    </w:p>
    <w:p w14:paraId="5454874C" w14:textId="77777777" w:rsidR="00107631" w:rsidRPr="00C31D7E" w:rsidRDefault="00107631" w:rsidP="003E4346">
      <w:pPr>
        <w:spacing w:line="276" w:lineRule="auto"/>
        <w:jc w:val="both"/>
        <w:rPr>
          <w:rFonts w:ascii="Arial" w:eastAsia="Arial" w:hAnsi="Arial" w:cs="Arial"/>
          <w:color w:val="000000" w:themeColor="text1"/>
        </w:rPr>
      </w:pPr>
    </w:p>
    <w:p w14:paraId="254262B3" w14:textId="3EBE4E7B" w:rsidR="00280069" w:rsidRPr="00C31D7E" w:rsidRDefault="00107631" w:rsidP="003E4346">
      <w:pPr>
        <w:spacing w:line="276" w:lineRule="auto"/>
        <w:jc w:val="both"/>
        <w:rPr>
          <w:rFonts w:ascii="Arial" w:hAnsi="Arial" w:cs="Arial"/>
          <w:color w:val="000000" w:themeColor="text1"/>
        </w:rPr>
      </w:pPr>
      <w:r w:rsidRPr="00C31D7E">
        <w:rPr>
          <w:rFonts w:ascii="Arial" w:hAnsi="Arial" w:cs="Arial"/>
          <w:b/>
          <w:color w:val="000000" w:themeColor="text1"/>
        </w:rPr>
        <w:t>Artículo</w:t>
      </w:r>
      <w:r w:rsidRPr="00C31D7E">
        <w:rPr>
          <w:rFonts w:ascii="Arial" w:hAnsi="Arial" w:cs="Arial"/>
          <w:b/>
          <w:color w:val="000000" w:themeColor="text1"/>
          <w:spacing w:val="-2"/>
        </w:rPr>
        <w:t xml:space="preserve"> </w:t>
      </w:r>
      <w:r w:rsidRPr="00C31D7E">
        <w:rPr>
          <w:rFonts w:ascii="Arial" w:hAnsi="Arial" w:cs="Arial"/>
          <w:b/>
          <w:color w:val="000000" w:themeColor="text1"/>
        </w:rPr>
        <w:t xml:space="preserve">2.2.4.2.3.2. </w:t>
      </w:r>
      <w:r w:rsidRPr="00C31D7E">
        <w:rPr>
          <w:rFonts w:ascii="Arial" w:hAnsi="Arial" w:cs="Arial"/>
          <w:b/>
          <w:i/>
          <w:color w:val="000000" w:themeColor="text1"/>
        </w:rPr>
        <w:t>Personas facultadas para solicitar la creación</w:t>
      </w:r>
      <w:r w:rsidRPr="00C31D7E">
        <w:rPr>
          <w:rFonts w:ascii="Arial" w:hAnsi="Arial" w:cs="Arial"/>
          <w:b/>
          <w:i/>
          <w:color w:val="000000" w:themeColor="text1"/>
          <w:spacing w:val="-2"/>
        </w:rPr>
        <w:t xml:space="preserve"> </w:t>
      </w:r>
      <w:r w:rsidRPr="00C31D7E">
        <w:rPr>
          <w:rFonts w:ascii="Arial" w:hAnsi="Arial" w:cs="Arial"/>
          <w:b/>
          <w:i/>
          <w:color w:val="000000" w:themeColor="text1"/>
        </w:rPr>
        <w:t>de Centros de</w:t>
      </w:r>
      <w:r w:rsidRPr="00C31D7E">
        <w:rPr>
          <w:rFonts w:ascii="Arial" w:hAnsi="Arial" w:cs="Arial"/>
          <w:b/>
          <w:i/>
          <w:color w:val="000000" w:themeColor="text1"/>
          <w:spacing w:val="-3"/>
        </w:rPr>
        <w:t xml:space="preserve"> </w:t>
      </w:r>
      <w:r w:rsidRPr="00C31D7E">
        <w:rPr>
          <w:rFonts w:ascii="Arial" w:hAnsi="Arial" w:cs="Arial"/>
          <w:b/>
          <w:i/>
          <w:color w:val="000000" w:themeColor="text1"/>
        </w:rPr>
        <w:t>Arbitraje.</w:t>
      </w:r>
      <w:r w:rsidRPr="00C31D7E">
        <w:rPr>
          <w:rFonts w:ascii="Arial" w:hAnsi="Arial" w:cs="Arial"/>
          <w:b/>
          <w:i/>
          <w:color w:val="000000" w:themeColor="text1"/>
          <w:spacing w:val="-2"/>
        </w:rPr>
        <w:t xml:space="preserve"> </w:t>
      </w:r>
      <w:r w:rsidRPr="00C31D7E">
        <w:rPr>
          <w:rFonts w:ascii="Arial" w:hAnsi="Arial" w:cs="Arial"/>
          <w:color w:val="000000" w:themeColor="text1"/>
        </w:rPr>
        <w:t>Podrán</w:t>
      </w:r>
      <w:r w:rsidRPr="00C31D7E">
        <w:rPr>
          <w:rFonts w:ascii="Arial" w:hAnsi="Arial" w:cs="Arial"/>
          <w:color w:val="000000" w:themeColor="text1"/>
          <w:spacing w:val="-3"/>
        </w:rPr>
        <w:t xml:space="preserve"> </w:t>
      </w:r>
      <w:r w:rsidRPr="00C31D7E">
        <w:rPr>
          <w:rFonts w:ascii="Arial" w:hAnsi="Arial" w:cs="Arial"/>
          <w:color w:val="000000" w:themeColor="text1"/>
        </w:rPr>
        <w:t>solicitar</w:t>
      </w:r>
      <w:r w:rsidRPr="00C31D7E">
        <w:rPr>
          <w:rFonts w:ascii="Arial" w:hAnsi="Arial" w:cs="Arial"/>
          <w:color w:val="000000" w:themeColor="text1"/>
          <w:spacing w:val="-4"/>
        </w:rPr>
        <w:t xml:space="preserve"> </w:t>
      </w:r>
      <w:r w:rsidRPr="00C31D7E">
        <w:rPr>
          <w:rFonts w:ascii="Arial" w:hAnsi="Arial" w:cs="Arial"/>
          <w:color w:val="000000" w:themeColor="text1"/>
        </w:rPr>
        <w:t>al</w:t>
      </w:r>
      <w:r w:rsidRPr="00C31D7E">
        <w:rPr>
          <w:rFonts w:ascii="Arial" w:hAnsi="Arial" w:cs="Arial"/>
          <w:color w:val="000000" w:themeColor="text1"/>
          <w:spacing w:val="-1"/>
        </w:rPr>
        <w:t xml:space="preserve"> </w:t>
      </w:r>
      <w:r w:rsidRPr="00C31D7E">
        <w:rPr>
          <w:rFonts w:ascii="Arial" w:hAnsi="Arial" w:cs="Arial"/>
          <w:color w:val="000000" w:themeColor="text1"/>
        </w:rPr>
        <w:t>Ministerio</w:t>
      </w:r>
      <w:r w:rsidRPr="00C31D7E">
        <w:rPr>
          <w:rFonts w:ascii="Arial" w:hAnsi="Arial" w:cs="Arial"/>
          <w:color w:val="000000" w:themeColor="text1"/>
          <w:spacing w:val="-3"/>
        </w:rPr>
        <w:t xml:space="preserve"> </w:t>
      </w:r>
      <w:r w:rsidRPr="00C31D7E">
        <w:rPr>
          <w:rFonts w:ascii="Arial" w:hAnsi="Arial" w:cs="Arial"/>
          <w:color w:val="000000" w:themeColor="text1"/>
        </w:rPr>
        <w:t>de</w:t>
      </w:r>
      <w:r w:rsidRPr="00C31D7E">
        <w:rPr>
          <w:rFonts w:ascii="Arial" w:hAnsi="Arial" w:cs="Arial"/>
          <w:color w:val="000000" w:themeColor="text1"/>
          <w:spacing w:val="-3"/>
        </w:rPr>
        <w:t xml:space="preserve"> </w:t>
      </w:r>
      <w:r w:rsidRPr="00C31D7E">
        <w:rPr>
          <w:rFonts w:ascii="Arial" w:hAnsi="Arial" w:cs="Arial"/>
          <w:color w:val="000000" w:themeColor="text1"/>
        </w:rPr>
        <w:t>Justicia</w:t>
      </w:r>
      <w:r w:rsidRPr="00C31D7E">
        <w:rPr>
          <w:rFonts w:ascii="Arial" w:hAnsi="Arial" w:cs="Arial"/>
          <w:color w:val="000000" w:themeColor="text1"/>
          <w:spacing w:val="-3"/>
        </w:rPr>
        <w:t xml:space="preserve"> </w:t>
      </w:r>
      <w:r w:rsidRPr="00C31D7E">
        <w:rPr>
          <w:rFonts w:ascii="Arial" w:hAnsi="Arial" w:cs="Arial"/>
          <w:color w:val="000000" w:themeColor="text1"/>
        </w:rPr>
        <w:t>y</w:t>
      </w:r>
      <w:r w:rsidRPr="00C31D7E">
        <w:rPr>
          <w:rFonts w:ascii="Arial" w:hAnsi="Arial" w:cs="Arial"/>
          <w:color w:val="000000" w:themeColor="text1"/>
          <w:spacing w:val="-4"/>
        </w:rPr>
        <w:t xml:space="preserve"> </w:t>
      </w:r>
      <w:r w:rsidRPr="00C31D7E">
        <w:rPr>
          <w:rFonts w:ascii="Arial" w:hAnsi="Arial" w:cs="Arial"/>
          <w:color w:val="000000" w:themeColor="text1"/>
        </w:rPr>
        <w:t>del</w:t>
      </w:r>
      <w:r w:rsidRPr="00C31D7E">
        <w:rPr>
          <w:rFonts w:ascii="Arial" w:hAnsi="Arial" w:cs="Arial"/>
          <w:color w:val="000000" w:themeColor="text1"/>
          <w:spacing w:val="-3"/>
        </w:rPr>
        <w:t xml:space="preserve"> </w:t>
      </w:r>
      <w:r w:rsidRPr="00C31D7E">
        <w:rPr>
          <w:rFonts w:ascii="Arial" w:hAnsi="Arial" w:cs="Arial"/>
          <w:color w:val="000000" w:themeColor="text1"/>
        </w:rPr>
        <w:t>Derecho</w:t>
      </w:r>
      <w:r w:rsidRPr="00C31D7E">
        <w:rPr>
          <w:rFonts w:ascii="Arial" w:hAnsi="Arial" w:cs="Arial"/>
          <w:color w:val="000000" w:themeColor="text1"/>
          <w:spacing w:val="-3"/>
        </w:rPr>
        <w:t xml:space="preserve"> </w:t>
      </w:r>
      <w:r w:rsidRPr="00C31D7E">
        <w:rPr>
          <w:rFonts w:ascii="Arial" w:hAnsi="Arial" w:cs="Arial"/>
          <w:color w:val="000000" w:themeColor="text1"/>
        </w:rPr>
        <w:t>la</w:t>
      </w:r>
      <w:r w:rsidRPr="00C31D7E">
        <w:rPr>
          <w:rFonts w:ascii="Arial" w:hAnsi="Arial" w:cs="Arial"/>
          <w:color w:val="000000" w:themeColor="text1"/>
          <w:spacing w:val="-3"/>
        </w:rPr>
        <w:t xml:space="preserve"> </w:t>
      </w:r>
      <w:r w:rsidRPr="00C31D7E">
        <w:rPr>
          <w:rFonts w:ascii="Arial" w:hAnsi="Arial" w:cs="Arial"/>
          <w:color w:val="000000" w:themeColor="text1"/>
        </w:rPr>
        <w:t>autorización para la creación de Centros de Arbitraje, previo cumplimiento de los requisitos establecidos en el artículo 50 de la Ley 1563 de 2012, las personas jurídicas sin ánimo de lucro y las entidades públicas</w:t>
      </w:r>
      <w:r w:rsidR="00280069" w:rsidRPr="00C31D7E">
        <w:rPr>
          <w:rFonts w:ascii="Arial" w:hAnsi="Arial" w:cs="Arial"/>
          <w:color w:val="000000" w:themeColor="text1"/>
        </w:rPr>
        <w:t>.</w:t>
      </w:r>
    </w:p>
    <w:p w14:paraId="0D82FFA0" w14:textId="77777777" w:rsidR="00280069" w:rsidRPr="00C31D7E" w:rsidRDefault="00280069" w:rsidP="003E4346">
      <w:pPr>
        <w:spacing w:line="276" w:lineRule="auto"/>
        <w:jc w:val="both"/>
        <w:rPr>
          <w:rFonts w:ascii="Arial" w:hAnsi="Arial" w:cs="Arial"/>
          <w:color w:val="000000" w:themeColor="text1"/>
        </w:rPr>
      </w:pPr>
    </w:p>
    <w:p w14:paraId="7C395600" w14:textId="5306ABF7" w:rsidR="00280069" w:rsidRPr="00C31D7E" w:rsidRDefault="00280069" w:rsidP="46A67D0B">
      <w:pPr>
        <w:spacing w:line="276" w:lineRule="auto"/>
        <w:jc w:val="both"/>
        <w:rPr>
          <w:rFonts w:ascii="Arial" w:eastAsia="Arial" w:hAnsi="Arial" w:cs="Arial"/>
          <w:color w:val="000000" w:themeColor="text1"/>
        </w:rPr>
      </w:pPr>
      <w:r w:rsidRPr="00C31D7E">
        <w:rPr>
          <w:rFonts w:ascii="Arial" w:hAnsi="Arial" w:cs="Arial"/>
          <w:color w:val="000000" w:themeColor="text1"/>
        </w:rPr>
        <w:t>No podrán solicitar la creación de centros de arbitraje</w:t>
      </w:r>
      <w:r w:rsidR="00136974" w:rsidRPr="00C31D7E">
        <w:rPr>
          <w:rFonts w:ascii="Arial" w:hAnsi="Arial" w:cs="Arial"/>
          <w:color w:val="000000" w:themeColor="text1"/>
        </w:rPr>
        <w:t xml:space="preserve"> en los que se pretenda administrar procesos arbitrales ejecutivos</w:t>
      </w:r>
      <w:r w:rsidRPr="00C31D7E">
        <w:rPr>
          <w:rFonts w:ascii="Arial" w:hAnsi="Arial" w:cs="Arial"/>
          <w:color w:val="000000" w:themeColor="text1"/>
        </w:rPr>
        <w:t xml:space="preserve">, ni participar a ningún título en su desarrollo o funcionamiento, </w:t>
      </w:r>
      <w:r w:rsidR="00136974" w:rsidRPr="00C31D7E">
        <w:rPr>
          <w:rFonts w:ascii="Arial" w:hAnsi="Arial" w:cs="Arial"/>
          <w:color w:val="000000" w:themeColor="text1"/>
        </w:rPr>
        <w:t xml:space="preserve">las entidades vigiladas por la Superintendencia Financiera, las asociaciones y redes de pagos electrónicos, </w:t>
      </w:r>
      <w:r w:rsidR="004F55A6" w:rsidRPr="00C31D7E">
        <w:rPr>
          <w:rFonts w:ascii="Arial" w:hAnsi="Arial" w:cs="Arial"/>
          <w:color w:val="000000" w:themeColor="text1"/>
        </w:rPr>
        <w:t xml:space="preserve">ni </w:t>
      </w:r>
      <w:r w:rsidR="00136974" w:rsidRPr="00C31D7E">
        <w:rPr>
          <w:rFonts w:ascii="Arial" w:hAnsi="Arial" w:cs="Arial"/>
          <w:color w:val="000000" w:themeColor="text1"/>
        </w:rPr>
        <w:t>las personas jurídicas o naturales cuya actividad principal sea otorgar préstamos de dinero</w:t>
      </w:r>
      <w:r w:rsidR="009011BB" w:rsidRPr="00C31D7E">
        <w:rPr>
          <w:rFonts w:ascii="Arial" w:hAnsi="Arial" w:cs="Arial"/>
          <w:color w:val="000000" w:themeColor="text1"/>
        </w:rPr>
        <w:t xml:space="preserve">; de conformidad con lo previsto en el Artículo 37 de la </w:t>
      </w:r>
      <w:r w:rsidR="6A1345D7" w:rsidRPr="00C31D7E">
        <w:rPr>
          <w:rFonts w:ascii="Arial" w:eastAsia="Arial" w:hAnsi="Arial" w:cs="Arial"/>
          <w:color w:val="000000" w:themeColor="text1"/>
        </w:rPr>
        <w:t>Ley 2540 de 2025</w:t>
      </w:r>
      <w:r w:rsidR="009011BB" w:rsidRPr="00C31D7E">
        <w:rPr>
          <w:rFonts w:ascii="Arial" w:hAnsi="Arial" w:cs="Arial"/>
          <w:color w:val="000000" w:themeColor="text1"/>
        </w:rPr>
        <w:t xml:space="preserve"> </w:t>
      </w:r>
    </w:p>
    <w:p w14:paraId="7DF7A4E8" w14:textId="77777777" w:rsidR="005D7750" w:rsidRPr="00C31D7E" w:rsidRDefault="005D7750" w:rsidP="003E4346">
      <w:pPr>
        <w:spacing w:line="276" w:lineRule="auto"/>
        <w:jc w:val="both"/>
        <w:rPr>
          <w:rFonts w:ascii="Arial" w:eastAsia="Arial" w:hAnsi="Arial" w:cs="Arial"/>
          <w:color w:val="000000" w:themeColor="text1"/>
        </w:rPr>
      </w:pPr>
    </w:p>
    <w:p w14:paraId="7A476FC2" w14:textId="288B426A" w:rsidR="00842EA0" w:rsidRPr="00C31D7E" w:rsidRDefault="62599999" w:rsidP="003E4346">
      <w:pPr>
        <w:spacing w:line="276" w:lineRule="auto"/>
        <w:jc w:val="both"/>
        <w:rPr>
          <w:rFonts w:ascii="Arial" w:eastAsia="Arial" w:hAnsi="Arial" w:cs="Arial"/>
          <w:color w:val="000000" w:themeColor="text1"/>
        </w:rPr>
      </w:pPr>
      <w:r w:rsidRPr="00C31D7E">
        <w:rPr>
          <w:rFonts w:ascii="Arial" w:eastAsia="Arial" w:hAnsi="Arial" w:cs="Arial"/>
          <w:b/>
          <w:bCs/>
          <w:color w:val="000000" w:themeColor="text1"/>
        </w:rPr>
        <w:t xml:space="preserve">Artículo </w:t>
      </w:r>
      <w:r w:rsidR="00841605" w:rsidRPr="00C31D7E">
        <w:rPr>
          <w:rFonts w:ascii="Arial" w:eastAsia="Arial" w:hAnsi="Arial" w:cs="Arial"/>
          <w:b/>
          <w:bCs/>
          <w:color w:val="000000" w:themeColor="text1"/>
        </w:rPr>
        <w:t>4</w:t>
      </w:r>
      <w:r w:rsidRPr="00C31D7E">
        <w:rPr>
          <w:rFonts w:ascii="Arial" w:eastAsia="Arial" w:hAnsi="Arial" w:cs="Arial"/>
          <w:b/>
          <w:bCs/>
          <w:color w:val="000000" w:themeColor="text1"/>
        </w:rPr>
        <w:t xml:space="preserve">°. </w:t>
      </w:r>
      <w:r w:rsidR="00842EA0" w:rsidRPr="00C31D7E">
        <w:rPr>
          <w:rFonts w:ascii="Arial" w:eastAsia="Arial" w:hAnsi="Arial" w:cs="Arial"/>
          <w:b/>
          <w:bCs/>
          <w:i/>
          <w:iCs/>
          <w:color w:val="000000" w:themeColor="text1"/>
        </w:rPr>
        <w:t xml:space="preserve">Modificación del Artículo 2.2.4.2.3.5 del Decreto 1069 de 2015. </w:t>
      </w:r>
      <w:r w:rsidR="00842EA0" w:rsidRPr="00C31D7E">
        <w:rPr>
          <w:rFonts w:ascii="Arial" w:eastAsia="Arial" w:hAnsi="Arial" w:cs="Arial"/>
          <w:color w:val="000000" w:themeColor="text1"/>
        </w:rPr>
        <w:t>Se modifica el artículo 2.2.4.2.3.5 del Decreto 1069 de 2015</w:t>
      </w:r>
      <w:r w:rsidR="00386D4B" w:rsidRPr="00C31D7E">
        <w:rPr>
          <w:rFonts w:ascii="Arial" w:eastAsia="Arial" w:hAnsi="Arial" w:cs="Arial"/>
          <w:color w:val="000000" w:themeColor="text1"/>
        </w:rPr>
        <w:t>, el cual quedará así:</w:t>
      </w:r>
    </w:p>
    <w:p w14:paraId="44E2FB76" w14:textId="77777777" w:rsidR="00842EA0" w:rsidRPr="00C31D7E" w:rsidRDefault="00842EA0" w:rsidP="003E4346">
      <w:pPr>
        <w:spacing w:line="276" w:lineRule="auto"/>
        <w:jc w:val="both"/>
        <w:rPr>
          <w:rFonts w:ascii="Arial" w:eastAsia="Arial" w:hAnsi="Arial" w:cs="Arial"/>
          <w:b/>
          <w:bCs/>
          <w:color w:val="000000" w:themeColor="text1"/>
        </w:rPr>
      </w:pPr>
    </w:p>
    <w:p w14:paraId="354D13F9" w14:textId="7CAB432B" w:rsidR="003A3FAB" w:rsidRPr="00C31D7E" w:rsidRDefault="003A3FAB" w:rsidP="003E4346">
      <w:pPr>
        <w:pStyle w:val="Textoindependiente"/>
        <w:spacing w:line="276" w:lineRule="auto"/>
        <w:rPr>
          <w:color w:val="000000" w:themeColor="text1"/>
        </w:rPr>
      </w:pPr>
      <w:r w:rsidRPr="00C31D7E">
        <w:rPr>
          <w:b/>
          <w:color w:val="000000" w:themeColor="text1"/>
          <w:sz w:val="24"/>
          <w:szCs w:val="24"/>
        </w:rPr>
        <w:t>ARTÍCULO</w:t>
      </w:r>
      <w:r w:rsidRPr="00C31D7E">
        <w:rPr>
          <w:b/>
          <w:color w:val="000000" w:themeColor="text1"/>
          <w:spacing w:val="-3"/>
          <w:sz w:val="24"/>
          <w:szCs w:val="24"/>
        </w:rPr>
        <w:t xml:space="preserve"> </w:t>
      </w:r>
      <w:r w:rsidRPr="00C31D7E">
        <w:rPr>
          <w:b/>
          <w:color w:val="000000" w:themeColor="text1"/>
          <w:sz w:val="24"/>
          <w:szCs w:val="24"/>
        </w:rPr>
        <w:t>2.2.4.2.3.5.</w:t>
      </w:r>
      <w:r w:rsidRPr="00C31D7E">
        <w:rPr>
          <w:b/>
          <w:color w:val="000000" w:themeColor="text1"/>
          <w:spacing w:val="-4"/>
          <w:sz w:val="24"/>
          <w:szCs w:val="24"/>
        </w:rPr>
        <w:t xml:space="preserve"> </w:t>
      </w:r>
      <w:r w:rsidRPr="00C31D7E">
        <w:rPr>
          <w:b/>
          <w:i/>
          <w:iCs/>
          <w:color w:val="000000" w:themeColor="text1"/>
          <w:sz w:val="24"/>
          <w:szCs w:val="24"/>
        </w:rPr>
        <w:t>Reglamento del Centro</w:t>
      </w:r>
      <w:r w:rsidRPr="00C31D7E">
        <w:rPr>
          <w:color w:val="000000" w:themeColor="text1"/>
          <w:sz w:val="24"/>
          <w:szCs w:val="24"/>
        </w:rPr>
        <w:t>. Conforme a lo dispuesto en los artículos 50, 51, 117 de la Ley 1563 de 2012, 6, 8, 15, 18, 20, 22</w:t>
      </w:r>
      <w:r w:rsidR="00E13868" w:rsidRPr="00C31D7E">
        <w:rPr>
          <w:color w:val="000000" w:themeColor="text1"/>
          <w:sz w:val="24"/>
          <w:szCs w:val="24"/>
        </w:rPr>
        <w:t>,</w:t>
      </w:r>
      <w:r w:rsidRPr="00C31D7E">
        <w:rPr>
          <w:color w:val="000000" w:themeColor="text1"/>
          <w:sz w:val="24"/>
          <w:szCs w:val="24"/>
        </w:rPr>
        <w:t xml:space="preserve"> 48 de la Ley 2220 de 2022</w:t>
      </w:r>
      <w:r w:rsidR="00E13868" w:rsidRPr="00C31D7E">
        <w:rPr>
          <w:color w:val="000000" w:themeColor="text1"/>
          <w:sz w:val="24"/>
          <w:szCs w:val="24"/>
        </w:rPr>
        <w:t xml:space="preserve"> y 10 de la Ley 2540 de 2025</w:t>
      </w:r>
      <w:r w:rsidR="000005DA" w:rsidRPr="00C31D7E">
        <w:rPr>
          <w:color w:val="000000" w:themeColor="text1"/>
          <w:sz w:val="24"/>
          <w:szCs w:val="24"/>
        </w:rPr>
        <w:t>,</w:t>
      </w:r>
      <w:r w:rsidRPr="00C31D7E">
        <w:rPr>
          <w:color w:val="000000" w:themeColor="text1"/>
          <w:sz w:val="24"/>
          <w:szCs w:val="24"/>
        </w:rPr>
        <w:t xml:space="preserve"> cuando se pretenda prestar los servicios de conciliación, arbitraje,</w:t>
      </w:r>
      <w:r w:rsidR="000005DA" w:rsidRPr="00C31D7E">
        <w:rPr>
          <w:color w:val="000000" w:themeColor="text1"/>
          <w:sz w:val="24"/>
          <w:szCs w:val="24"/>
        </w:rPr>
        <w:t xml:space="preserve"> arbitraje ejecutivo,</w:t>
      </w:r>
      <w:r w:rsidRPr="00C31D7E">
        <w:rPr>
          <w:color w:val="000000" w:themeColor="text1"/>
          <w:sz w:val="24"/>
          <w:szCs w:val="24"/>
        </w:rPr>
        <w:t xml:space="preserve"> amigable composición y mediación penal, el respectivo Reglamento deberá contemplar como mínimo, los siguientes aspectos</w:t>
      </w:r>
      <w:r w:rsidRPr="00C31D7E">
        <w:rPr>
          <w:color w:val="000000" w:themeColor="text1"/>
        </w:rPr>
        <w:t>:</w:t>
      </w:r>
    </w:p>
    <w:p w14:paraId="7562D062" w14:textId="77777777" w:rsidR="00E13868" w:rsidRPr="00C31D7E" w:rsidRDefault="00E13868" w:rsidP="003E4346">
      <w:pPr>
        <w:pStyle w:val="Textoindependiente"/>
        <w:spacing w:line="276" w:lineRule="auto"/>
        <w:rPr>
          <w:color w:val="000000" w:themeColor="text1"/>
        </w:rPr>
      </w:pPr>
    </w:p>
    <w:p w14:paraId="1419B0F6" w14:textId="77777777" w:rsidR="003A3FAB" w:rsidRPr="00C31D7E" w:rsidRDefault="003A3FAB" w:rsidP="46A67D0B">
      <w:pPr>
        <w:pStyle w:val="Prrafodelista"/>
        <w:widowControl w:val="0"/>
        <w:numPr>
          <w:ilvl w:val="0"/>
          <w:numId w:val="45"/>
        </w:numPr>
        <w:tabs>
          <w:tab w:val="left" w:pos="844"/>
        </w:tabs>
        <w:autoSpaceDE w:val="0"/>
        <w:autoSpaceDN w:val="0"/>
        <w:spacing w:after="240" w:line="276" w:lineRule="auto"/>
        <w:contextualSpacing w:val="0"/>
        <w:jc w:val="both"/>
        <w:rPr>
          <w:rFonts w:ascii="Arial" w:hAnsi="Arial" w:cs="Arial"/>
          <w:color w:val="000000" w:themeColor="text1"/>
        </w:rPr>
      </w:pPr>
      <w:r w:rsidRPr="00C31D7E">
        <w:rPr>
          <w:rFonts w:ascii="Arial" w:hAnsi="Arial" w:cs="Arial"/>
          <w:color w:val="000000" w:themeColor="text1"/>
        </w:rPr>
        <w:t>La</w:t>
      </w:r>
      <w:r w:rsidRPr="00C31D7E">
        <w:rPr>
          <w:rFonts w:ascii="Arial" w:hAnsi="Arial" w:cs="Arial"/>
          <w:color w:val="000000" w:themeColor="text1"/>
          <w:spacing w:val="-4"/>
        </w:rPr>
        <w:t xml:space="preserve"> </w:t>
      </w:r>
      <w:r w:rsidRPr="00C31D7E">
        <w:rPr>
          <w:rFonts w:ascii="Arial" w:hAnsi="Arial" w:cs="Arial"/>
          <w:color w:val="000000" w:themeColor="text1"/>
        </w:rPr>
        <w:t>estructura</w:t>
      </w:r>
      <w:r w:rsidRPr="00C31D7E">
        <w:rPr>
          <w:rFonts w:ascii="Arial" w:hAnsi="Arial" w:cs="Arial"/>
          <w:color w:val="000000" w:themeColor="text1"/>
          <w:spacing w:val="-4"/>
        </w:rPr>
        <w:t xml:space="preserve"> </w:t>
      </w:r>
      <w:r w:rsidRPr="00C31D7E">
        <w:rPr>
          <w:rFonts w:ascii="Arial" w:hAnsi="Arial" w:cs="Arial"/>
          <w:color w:val="000000" w:themeColor="text1"/>
        </w:rPr>
        <w:t>administrativa</w:t>
      </w:r>
      <w:r w:rsidRPr="00C31D7E">
        <w:rPr>
          <w:rFonts w:ascii="Arial" w:hAnsi="Arial" w:cs="Arial"/>
          <w:color w:val="000000" w:themeColor="text1"/>
          <w:spacing w:val="-4"/>
        </w:rPr>
        <w:t xml:space="preserve"> </w:t>
      </w:r>
      <w:r w:rsidRPr="00C31D7E">
        <w:rPr>
          <w:rFonts w:ascii="Arial" w:hAnsi="Arial" w:cs="Arial"/>
          <w:color w:val="000000" w:themeColor="text1"/>
        </w:rPr>
        <w:t>del</w:t>
      </w:r>
      <w:r w:rsidRPr="00C31D7E">
        <w:rPr>
          <w:rFonts w:ascii="Arial" w:hAnsi="Arial" w:cs="Arial"/>
          <w:color w:val="000000" w:themeColor="text1"/>
          <w:spacing w:val="-4"/>
        </w:rPr>
        <w:t xml:space="preserve"> </w:t>
      </w:r>
      <w:r w:rsidRPr="00C31D7E">
        <w:rPr>
          <w:rFonts w:ascii="Arial" w:hAnsi="Arial" w:cs="Arial"/>
          <w:color w:val="000000" w:themeColor="text1"/>
          <w:spacing w:val="-2"/>
        </w:rPr>
        <w:t>Centro.</w:t>
      </w:r>
    </w:p>
    <w:p w14:paraId="6AE3B4A7" w14:textId="77777777" w:rsidR="003A3FAB" w:rsidRPr="00C31D7E" w:rsidRDefault="003A3FAB" w:rsidP="46A67D0B">
      <w:pPr>
        <w:pStyle w:val="Prrafodelista"/>
        <w:widowControl w:val="0"/>
        <w:numPr>
          <w:ilvl w:val="0"/>
          <w:numId w:val="45"/>
        </w:numPr>
        <w:tabs>
          <w:tab w:val="left" w:pos="844"/>
        </w:tabs>
        <w:autoSpaceDE w:val="0"/>
        <w:autoSpaceDN w:val="0"/>
        <w:spacing w:after="240" w:line="276" w:lineRule="auto"/>
        <w:contextualSpacing w:val="0"/>
        <w:jc w:val="both"/>
        <w:rPr>
          <w:rFonts w:ascii="Arial" w:hAnsi="Arial" w:cs="Arial"/>
          <w:color w:val="000000" w:themeColor="text1"/>
        </w:rPr>
      </w:pPr>
      <w:r w:rsidRPr="00C31D7E">
        <w:rPr>
          <w:rFonts w:ascii="Arial" w:hAnsi="Arial" w:cs="Arial"/>
          <w:color w:val="000000" w:themeColor="text1"/>
        </w:rPr>
        <w:t>Las</w:t>
      </w:r>
      <w:r w:rsidRPr="00C31D7E">
        <w:rPr>
          <w:rFonts w:ascii="Arial" w:hAnsi="Arial" w:cs="Arial"/>
          <w:color w:val="000000" w:themeColor="text1"/>
          <w:spacing w:val="-2"/>
        </w:rPr>
        <w:t xml:space="preserve"> </w:t>
      </w:r>
      <w:r w:rsidRPr="00C31D7E">
        <w:rPr>
          <w:rFonts w:ascii="Arial" w:hAnsi="Arial" w:cs="Arial"/>
          <w:color w:val="000000" w:themeColor="text1"/>
        </w:rPr>
        <w:t>funciones</w:t>
      </w:r>
      <w:r w:rsidRPr="00C31D7E">
        <w:rPr>
          <w:rFonts w:ascii="Arial" w:hAnsi="Arial" w:cs="Arial"/>
          <w:color w:val="000000" w:themeColor="text1"/>
          <w:spacing w:val="-2"/>
        </w:rPr>
        <w:t xml:space="preserve"> </w:t>
      </w:r>
      <w:r w:rsidRPr="00C31D7E">
        <w:rPr>
          <w:rFonts w:ascii="Arial" w:hAnsi="Arial" w:cs="Arial"/>
          <w:color w:val="000000" w:themeColor="text1"/>
        </w:rPr>
        <w:t>del</w:t>
      </w:r>
      <w:r w:rsidRPr="00C31D7E">
        <w:rPr>
          <w:rFonts w:ascii="Arial" w:hAnsi="Arial" w:cs="Arial"/>
          <w:color w:val="000000" w:themeColor="text1"/>
          <w:spacing w:val="-1"/>
        </w:rPr>
        <w:t xml:space="preserve"> </w:t>
      </w:r>
      <w:r w:rsidRPr="00C31D7E">
        <w:rPr>
          <w:rFonts w:ascii="Arial" w:hAnsi="Arial" w:cs="Arial"/>
          <w:color w:val="000000" w:themeColor="text1"/>
          <w:spacing w:val="-2"/>
        </w:rPr>
        <w:t>director.</w:t>
      </w:r>
    </w:p>
    <w:p w14:paraId="31FE75D0" w14:textId="378D4FB9" w:rsidR="003A3FAB" w:rsidRPr="00C31D7E" w:rsidRDefault="003A3FAB" w:rsidP="46A67D0B">
      <w:pPr>
        <w:pStyle w:val="Prrafodelista"/>
        <w:widowControl w:val="0"/>
        <w:numPr>
          <w:ilvl w:val="0"/>
          <w:numId w:val="45"/>
        </w:numPr>
        <w:tabs>
          <w:tab w:val="left" w:pos="844"/>
        </w:tabs>
        <w:autoSpaceDE w:val="0"/>
        <w:autoSpaceDN w:val="0"/>
        <w:spacing w:after="240" w:line="276" w:lineRule="auto"/>
        <w:contextualSpacing w:val="0"/>
        <w:jc w:val="both"/>
        <w:rPr>
          <w:rFonts w:ascii="Arial" w:hAnsi="Arial" w:cs="Arial"/>
          <w:color w:val="000000" w:themeColor="text1"/>
        </w:rPr>
      </w:pPr>
      <w:r w:rsidRPr="00C31D7E">
        <w:rPr>
          <w:rFonts w:ascii="Arial" w:hAnsi="Arial" w:cs="Arial"/>
          <w:color w:val="000000" w:themeColor="text1"/>
        </w:rPr>
        <w:t>Las políticas y parámetros del Centro, que garanticen la calidad de la prestación del servicio y la idoneidad de sus conciliadores, árbitros, secretarios, amigables componedores y mediadores penales.</w:t>
      </w:r>
    </w:p>
    <w:p w14:paraId="70DB8E53" w14:textId="0B9CF646" w:rsidR="003A3FAB" w:rsidRPr="00C31D7E" w:rsidRDefault="003A3FAB" w:rsidP="46A67D0B">
      <w:pPr>
        <w:pStyle w:val="Prrafodelista"/>
        <w:widowControl w:val="0"/>
        <w:numPr>
          <w:ilvl w:val="0"/>
          <w:numId w:val="45"/>
        </w:numPr>
        <w:tabs>
          <w:tab w:val="left" w:pos="844"/>
        </w:tabs>
        <w:autoSpaceDE w:val="0"/>
        <w:autoSpaceDN w:val="0"/>
        <w:spacing w:after="240" w:line="276" w:lineRule="auto"/>
        <w:contextualSpacing w:val="0"/>
        <w:jc w:val="both"/>
        <w:rPr>
          <w:rFonts w:ascii="Arial" w:hAnsi="Arial" w:cs="Arial"/>
          <w:color w:val="000000" w:themeColor="text1"/>
        </w:rPr>
      </w:pPr>
      <w:r w:rsidRPr="00C31D7E">
        <w:rPr>
          <w:rFonts w:ascii="Arial" w:hAnsi="Arial" w:cs="Arial"/>
          <w:color w:val="000000" w:themeColor="text1"/>
        </w:rPr>
        <w:t>Los procedimientos de conciliación, arbitraje, arbitraje ejecutivo, amigable composición y mediación penal, que garanticen el debido proceso.</w:t>
      </w:r>
    </w:p>
    <w:p w14:paraId="3837193E" w14:textId="72C21066" w:rsidR="003A3FAB" w:rsidRPr="00C31D7E" w:rsidRDefault="003A3FAB" w:rsidP="46A67D0B">
      <w:pPr>
        <w:pStyle w:val="Prrafodelista"/>
        <w:widowControl w:val="0"/>
        <w:numPr>
          <w:ilvl w:val="0"/>
          <w:numId w:val="45"/>
        </w:numPr>
        <w:tabs>
          <w:tab w:val="left" w:pos="844"/>
        </w:tabs>
        <w:autoSpaceDE w:val="0"/>
        <w:autoSpaceDN w:val="0"/>
        <w:spacing w:after="240" w:line="276" w:lineRule="auto"/>
        <w:contextualSpacing w:val="0"/>
        <w:jc w:val="both"/>
        <w:rPr>
          <w:rFonts w:ascii="Arial" w:hAnsi="Arial" w:cs="Arial"/>
          <w:color w:val="000000" w:themeColor="text1"/>
        </w:rPr>
      </w:pPr>
      <w:r w:rsidRPr="00C31D7E">
        <w:rPr>
          <w:rFonts w:ascii="Arial" w:hAnsi="Arial" w:cs="Arial"/>
          <w:color w:val="000000" w:themeColor="text1"/>
        </w:rPr>
        <w:t>Para quienes presten el servicio de arbitraje</w:t>
      </w:r>
      <w:r w:rsidR="00AE2467" w:rsidRPr="00C31D7E">
        <w:rPr>
          <w:rFonts w:ascii="Arial" w:hAnsi="Arial" w:cs="Arial"/>
          <w:color w:val="000000" w:themeColor="text1"/>
        </w:rPr>
        <w:t xml:space="preserve"> y arbitraje ejecutivo</w:t>
      </w:r>
      <w:r w:rsidRPr="00C31D7E">
        <w:rPr>
          <w:rFonts w:ascii="Arial" w:hAnsi="Arial" w:cs="Arial"/>
          <w:color w:val="000000" w:themeColor="text1"/>
        </w:rPr>
        <w:t>, el procedimiento breve y sumario mediante el cual se aplicará el arbitraje social.</w:t>
      </w:r>
    </w:p>
    <w:p w14:paraId="4AA50577" w14:textId="462B4623" w:rsidR="003A3FAB" w:rsidRPr="00C31D7E" w:rsidRDefault="00FC0EF2" w:rsidP="46A67D0B">
      <w:pPr>
        <w:pStyle w:val="Prrafodelista"/>
        <w:widowControl w:val="0"/>
        <w:numPr>
          <w:ilvl w:val="0"/>
          <w:numId w:val="45"/>
        </w:numPr>
        <w:tabs>
          <w:tab w:val="left" w:pos="844"/>
        </w:tabs>
        <w:autoSpaceDE w:val="0"/>
        <w:autoSpaceDN w:val="0"/>
        <w:spacing w:after="240" w:line="276" w:lineRule="auto"/>
        <w:contextualSpacing w:val="0"/>
        <w:jc w:val="both"/>
        <w:rPr>
          <w:rFonts w:ascii="Arial" w:hAnsi="Arial" w:cs="Arial"/>
          <w:color w:val="000000" w:themeColor="text1"/>
        </w:rPr>
      </w:pPr>
      <w:r w:rsidRPr="00C31D7E">
        <w:rPr>
          <w:rFonts w:ascii="Arial" w:hAnsi="Arial" w:cs="Arial"/>
          <w:color w:val="000000" w:themeColor="text1"/>
        </w:rPr>
        <w:t xml:space="preserve">En el caso de los centros que presten </w:t>
      </w:r>
      <w:r w:rsidR="001B7EB3" w:rsidRPr="00C31D7E">
        <w:rPr>
          <w:rFonts w:ascii="Arial" w:hAnsi="Arial" w:cs="Arial"/>
          <w:color w:val="000000" w:themeColor="text1"/>
        </w:rPr>
        <w:t xml:space="preserve">servicios de arbitraje </w:t>
      </w:r>
      <w:r w:rsidR="00886DE1" w:rsidRPr="00C31D7E">
        <w:rPr>
          <w:rFonts w:ascii="Arial" w:hAnsi="Arial" w:cs="Arial"/>
          <w:color w:val="000000" w:themeColor="text1"/>
        </w:rPr>
        <w:t>ejecutivo</w:t>
      </w:r>
      <w:r w:rsidR="001B7EB3" w:rsidRPr="00C31D7E">
        <w:rPr>
          <w:rFonts w:ascii="Arial" w:hAnsi="Arial" w:cs="Arial"/>
          <w:color w:val="000000" w:themeColor="text1"/>
        </w:rPr>
        <w:t xml:space="preserve">, </w:t>
      </w:r>
      <w:r w:rsidR="00886DE1" w:rsidRPr="00C31D7E">
        <w:rPr>
          <w:rFonts w:ascii="Arial" w:hAnsi="Arial" w:cs="Arial"/>
          <w:color w:val="000000" w:themeColor="text1"/>
        </w:rPr>
        <w:t>las reglas para la práctica de medidas cautelares previ</w:t>
      </w:r>
      <w:r w:rsidR="003F6814" w:rsidRPr="00C31D7E">
        <w:rPr>
          <w:rFonts w:ascii="Arial" w:hAnsi="Arial" w:cs="Arial"/>
          <w:color w:val="000000" w:themeColor="text1"/>
        </w:rPr>
        <w:t>as</w:t>
      </w:r>
      <w:r w:rsidR="00587F74" w:rsidRPr="00C31D7E">
        <w:rPr>
          <w:rFonts w:ascii="Arial" w:hAnsi="Arial" w:cs="Arial"/>
          <w:color w:val="000000" w:themeColor="text1"/>
        </w:rPr>
        <w:t>.</w:t>
      </w:r>
    </w:p>
    <w:p w14:paraId="531A4622" w14:textId="4CAE4E49" w:rsidR="003A3FAB" w:rsidRPr="00C31D7E" w:rsidRDefault="003A3FAB" w:rsidP="46A67D0B">
      <w:pPr>
        <w:pStyle w:val="Prrafodelista"/>
        <w:widowControl w:val="0"/>
        <w:numPr>
          <w:ilvl w:val="0"/>
          <w:numId w:val="45"/>
        </w:numPr>
        <w:tabs>
          <w:tab w:val="left" w:pos="844"/>
        </w:tabs>
        <w:autoSpaceDE w:val="0"/>
        <w:autoSpaceDN w:val="0"/>
        <w:spacing w:after="240" w:line="276" w:lineRule="auto"/>
        <w:contextualSpacing w:val="0"/>
        <w:jc w:val="both"/>
        <w:rPr>
          <w:rFonts w:ascii="Arial" w:hAnsi="Arial" w:cs="Arial"/>
          <w:color w:val="000000" w:themeColor="text1"/>
        </w:rPr>
      </w:pPr>
      <w:r w:rsidRPr="00C31D7E">
        <w:rPr>
          <w:rFonts w:ascii="Arial" w:hAnsi="Arial" w:cs="Arial"/>
          <w:color w:val="000000" w:themeColor="text1"/>
        </w:rPr>
        <w:t xml:space="preserve">Un código interno de ética al que deberán someterse todos los conciliadores, árbitros, secretarios, amigables componedores y mediadores penales, inscritos en la lista oficial del centro, con el cual se garantice la </w:t>
      </w:r>
      <w:r w:rsidRPr="00C31D7E">
        <w:rPr>
          <w:rFonts w:ascii="Arial" w:hAnsi="Arial" w:cs="Arial"/>
          <w:color w:val="000000" w:themeColor="text1"/>
        </w:rPr>
        <w:lastRenderedPageBreak/>
        <w:t>transparencia e imparcialidad del servicio.</w:t>
      </w:r>
    </w:p>
    <w:p w14:paraId="3B4059AD" w14:textId="67CBEF3A" w:rsidR="003A3FAB" w:rsidRPr="00C31D7E" w:rsidRDefault="003A3FAB" w:rsidP="46A67D0B">
      <w:pPr>
        <w:pStyle w:val="Prrafodelista"/>
        <w:widowControl w:val="0"/>
        <w:numPr>
          <w:ilvl w:val="0"/>
          <w:numId w:val="45"/>
        </w:numPr>
        <w:tabs>
          <w:tab w:val="left" w:pos="844"/>
        </w:tabs>
        <w:autoSpaceDE w:val="0"/>
        <w:autoSpaceDN w:val="0"/>
        <w:spacing w:after="240" w:line="276" w:lineRule="auto"/>
        <w:contextualSpacing w:val="0"/>
        <w:jc w:val="both"/>
        <w:rPr>
          <w:rFonts w:ascii="Arial" w:hAnsi="Arial" w:cs="Arial"/>
          <w:color w:val="000000" w:themeColor="text1"/>
        </w:rPr>
      </w:pPr>
      <w:r w:rsidRPr="00C31D7E">
        <w:rPr>
          <w:rFonts w:ascii="Arial" w:hAnsi="Arial" w:cs="Arial"/>
          <w:color w:val="000000" w:themeColor="text1"/>
        </w:rPr>
        <w:t xml:space="preserve">Los requisitos de inclusión en la lista de conciliadores, </w:t>
      </w:r>
      <w:r w:rsidR="3FD3DA3C" w:rsidRPr="00C31D7E">
        <w:rPr>
          <w:rFonts w:ascii="Arial" w:hAnsi="Arial" w:cs="Arial"/>
          <w:color w:val="000000" w:themeColor="text1"/>
        </w:rPr>
        <w:t>árbitros, secretarios</w:t>
      </w:r>
      <w:r w:rsidRPr="00C31D7E">
        <w:rPr>
          <w:rFonts w:ascii="Arial" w:hAnsi="Arial" w:cs="Arial"/>
          <w:color w:val="000000" w:themeColor="text1"/>
        </w:rPr>
        <w:t>, amigables componedores y mediadores penales, así como las causales y el procedimiento de exclusión de estas.</w:t>
      </w:r>
    </w:p>
    <w:p w14:paraId="305D1707" w14:textId="52017052" w:rsidR="003A3FAB" w:rsidRPr="00C31D7E" w:rsidRDefault="003A3FAB" w:rsidP="46A67D0B">
      <w:pPr>
        <w:pStyle w:val="Prrafodelista"/>
        <w:widowControl w:val="0"/>
        <w:numPr>
          <w:ilvl w:val="0"/>
          <w:numId w:val="45"/>
        </w:numPr>
        <w:tabs>
          <w:tab w:val="left" w:pos="844"/>
        </w:tabs>
        <w:autoSpaceDE w:val="0"/>
        <w:autoSpaceDN w:val="0"/>
        <w:spacing w:after="240" w:line="276" w:lineRule="auto"/>
        <w:contextualSpacing w:val="0"/>
        <w:jc w:val="both"/>
        <w:rPr>
          <w:rFonts w:ascii="Arial" w:hAnsi="Arial" w:cs="Arial"/>
          <w:color w:val="000000" w:themeColor="text1"/>
        </w:rPr>
      </w:pPr>
      <w:r w:rsidRPr="00C31D7E">
        <w:rPr>
          <w:rFonts w:ascii="Arial" w:hAnsi="Arial" w:cs="Arial"/>
          <w:color w:val="000000" w:themeColor="text1"/>
        </w:rPr>
        <w:t xml:space="preserve">La forma de designación de los conciliadores, árbitros, </w:t>
      </w:r>
      <w:r w:rsidR="008F1A70" w:rsidRPr="00C31D7E">
        <w:rPr>
          <w:rFonts w:ascii="Arial" w:hAnsi="Arial" w:cs="Arial"/>
          <w:color w:val="000000" w:themeColor="text1"/>
        </w:rPr>
        <w:t xml:space="preserve">secretarios, </w:t>
      </w:r>
      <w:r w:rsidRPr="00C31D7E">
        <w:rPr>
          <w:rFonts w:ascii="Arial" w:hAnsi="Arial" w:cs="Arial"/>
          <w:color w:val="000000" w:themeColor="text1"/>
        </w:rPr>
        <w:t>amigables componedores y mediadores penales, cuando el Centro deba hacerlo, conforme a lo establecido en la Ley y el presente Decreto.</w:t>
      </w:r>
    </w:p>
    <w:p w14:paraId="49AF116C" w14:textId="34C70AEC" w:rsidR="003A3FAB" w:rsidRPr="00C31D7E" w:rsidRDefault="00067F9E" w:rsidP="46A67D0B">
      <w:pPr>
        <w:pStyle w:val="Prrafodelista"/>
        <w:widowControl w:val="0"/>
        <w:numPr>
          <w:ilvl w:val="0"/>
          <w:numId w:val="45"/>
        </w:numPr>
        <w:tabs>
          <w:tab w:val="left" w:pos="844"/>
        </w:tabs>
        <w:autoSpaceDE w:val="0"/>
        <w:autoSpaceDN w:val="0"/>
        <w:spacing w:after="240" w:line="276" w:lineRule="auto"/>
        <w:contextualSpacing w:val="0"/>
        <w:jc w:val="both"/>
        <w:rPr>
          <w:rFonts w:ascii="Arial" w:hAnsi="Arial" w:cs="Arial"/>
          <w:color w:val="000000" w:themeColor="text1"/>
        </w:rPr>
      </w:pPr>
      <w:r w:rsidRPr="00C31D7E">
        <w:rPr>
          <w:rFonts w:ascii="Arial" w:hAnsi="Arial" w:cs="Arial"/>
          <w:color w:val="000000" w:themeColor="text1"/>
        </w:rPr>
        <w:t>Los criterios para la designación</w:t>
      </w:r>
      <w:r w:rsidR="008F1A70" w:rsidRPr="00C31D7E">
        <w:rPr>
          <w:rFonts w:ascii="Arial" w:hAnsi="Arial" w:cs="Arial"/>
          <w:color w:val="000000" w:themeColor="text1"/>
        </w:rPr>
        <w:t xml:space="preserve"> de las personas que </w:t>
      </w:r>
      <w:r w:rsidRPr="00C31D7E">
        <w:rPr>
          <w:rFonts w:ascii="Arial" w:hAnsi="Arial" w:cs="Arial"/>
          <w:color w:val="000000" w:themeColor="text1"/>
        </w:rPr>
        <w:t xml:space="preserve">apoyarán o </w:t>
      </w:r>
      <w:r w:rsidR="008F1A70" w:rsidRPr="00C31D7E">
        <w:rPr>
          <w:rFonts w:ascii="Arial" w:hAnsi="Arial" w:cs="Arial"/>
          <w:color w:val="000000" w:themeColor="text1"/>
        </w:rPr>
        <w:t xml:space="preserve">cumplirán funciones de secretaría en el marco de los procesos ejecutivos arbitrales y las reglas para su </w:t>
      </w:r>
      <w:r w:rsidR="007C024D" w:rsidRPr="00C31D7E">
        <w:rPr>
          <w:rFonts w:ascii="Arial" w:hAnsi="Arial" w:cs="Arial"/>
          <w:color w:val="000000" w:themeColor="text1"/>
        </w:rPr>
        <w:t>ejercicio</w:t>
      </w:r>
      <w:r w:rsidR="008F1A70" w:rsidRPr="00C31D7E">
        <w:rPr>
          <w:rFonts w:ascii="Arial" w:hAnsi="Arial" w:cs="Arial"/>
          <w:color w:val="000000" w:themeColor="text1"/>
        </w:rPr>
        <w:t xml:space="preserve">. </w:t>
      </w:r>
    </w:p>
    <w:p w14:paraId="1DF41A45" w14:textId="06B147C2" w:rsidR="003A3FAB" w:rsidRPr="00C31D7E" w:rsidRDefault="003A3FAB" w:rsidP="46A67D0B">
      <w:pPr>
        <w:pStyle w:val="Prrafodelista"/>
        <w:widowControl w:val="0"/>
        <w:numPr>
          <w:ilvl w:val="0"/>
          <w:numId w:val="45"/>
        </w:numPr>
        <w:tabs>
          <w:tab w:val="left" w:pos="844"/>
        </w:tabs>
        <w:autoSpaceDE w:val="0"/>
        <w:autoSpaceDN w:val="0"/>
        <w:spacing w:after="240" w:line="276" w:lineRule="auto"/>
        <w:contextualSpacing w:val="0"/>
        <w:jc w:val="both"/>
        <w:rPr>
          <w:rFonts w:ascii="Arial" w:hAnsi="Arial" w:cs="Arial"/>
          <w:color w:val="000000" w:themeColor="text1"/>
        </w:rPr>
      </w:pPr>
      <w:r w:rsidRPr="00C31D7E">
        <w:rPr>
          <w:rFonts w:ascii="Arial" w:hAnsi="Arial" w:cs="Arial"/>
          <w:color w:val="000000" w:themeColor="text1"/>
        </w:rPr>
        <w:t>Los criterios y protocolos de atención inclusiva con enfoque diferencial que permitan cumplir con el principio de garantía de acceso a la justicia.</w:t>
      </w:r>
    </w:p>
    <w:p w14:paraId="5124F7AC" w14:textId="0FCEB864" w:rsidR="003A3FAB" w:rsidRPr="00C31D7E" w:rsidRDefault="003A3FAB" w:rsidP="46A67D0B">
      <w:pPr>
        <w:pStyle w:val="Prrafodelista"/>
        <w:widowControl w:val="0"/>
        <w:numPr>
          <w:ilvl w:val="0"/>
          <w:numId w:val="45"/>
        </w:numPr>
        <w:tabs>
          <w:tab w:val="left" w:pos="844"/>
        </w:tabs>
        <w:autoSpaceDE w:val="0"/>
        <w:autoSpaceDN w:val="0"/>
        <w:spacing w:after="240" w:line="276" w:lineRule="auto"/>
        <w:contextualSpacing w:val="0"/>
        <w:jc w:val="both"/>
        <w:rPr>
          <w:rFonts w:ascii="Arial" w:hAnsi="Arial" w:cs="Arial"/>
          <w:color w:val="000000" w:themeColor="text1"/>
        </w:rPr>
      </w:pPr>
      <w:r w:rsidRPr="00C31D7E">
        <w:rPr>
          <w:rFonts w:ascii="Arial" w:hAnsi="Arial" w:cs="Arial"/>
          <w:color w:val="000000" w:themeColor="text1"/>
        </w:rPr>
        <w:t>Las funciones del personal profesional, administrativo y de apoyo con el que cuente el centro</w:t>
      </w:r>
      <w:r w:rsidR="0019672C" w:rsidRPr="00C31D7E">
        <w:rPr>
          <w:rFonts w:ascii="Arial" w:hAnsi="Arial" w:cs="Arial"/>
          <w:color w:val="000000" w:themeColor="text1"/>
        </w:rPr>
        <w:t xml:space="preserve">, incluidos quienes cumplirán </w:t>
      </w:r>
      <w:r w:rsidR="003C4560" w:rsidRPr="00C31D7E">
        <w:rPr>
          <w:rFonts w:ascii="Arial" w:hAnsi="Arial" w:cs="Arial"/>
          <w:color w:val="000000" w:themeColor="text1"/>
        </w:rPr>
        <w:t>labores</w:t>
      </w:r>
      <w:r w:rsidR="0019672C" w:rsidRPr="00C31D7E">
        <w:rPr>
          <w:rFonts w:ascii="Arial" w:hAnsi="Arial" w:cs="Arial"/>
          <w:color w:val="000000" w:themeColor="text1"/>
        </w:rPr>
        <w:t xml:space="preserve"> de secretaría en los procesos ejecutivos arbitrales de que trata la Ley 2540 de 2025.</w:t>
      </w:r>
    </w:p>
    <w:p w14:paraId="342C6C1D" w14:textId="77777777" w:rsidR="003A3FAB" w:rsidRPr="00C31D7E" w:rsidRDefault="003A3FAB" w:rsidP="46A67D0B">
      <w:pPr>
        <w:pStyle w:val="Prrafodelista"/>
        <w:widowControl w:val="0"/>
        <w:numPr>
          <w:ilvl w:val="0"/>
          <w:numId w:val="45"/>
        </w:numPr>
        <w:tabs>
          <w:tab w:val="left" w:pos="844"/>
        </w:tabs>
        <w:autoSpaceDE w:val="0"/>
        <w:autoSpaceDN w:val="0"/>
        <w:spacing w:after="240" w:line="276" w:lineRule="auto"/>
        <w:contextualSpacing w:val="0"/>
        <w:jc w:val="both"/>
        <w:rPr>
          <w:rFonts w:ascii="Arial" w:hAnsi="Arial" w:cs="Arial"/>
          <w:color w:val="000000" w:themeColor="text1"/>
        </w:rPr>
      </w:pPr>
      <w:r w:rsidRPr="00C31D7E">
        <w:rPr>
          <w:rFonts w:ascii="Arial" w:hAnsi="Arial" w:cs="Arial"/>
          <w:color w:val="000000" w:themeColor="text1"/>
        </w:rPr>
        <w:t>Los mecanismos de información al público en general,</w:t>
      </w:r>
      <w:r w:rsidRPr="00C31D7E">
        <w:rPr>
          <w:rFonts w:ascii="Arial" w:hAnsi="Arial" w:cs="Arial"/>
          <w:color w:val="000000" w:themeColor="text1"/>
          <w:spacing w:val="-1"/>
        </w:rPr>
        <w:t xml:space="preserve"> </w:t>
      </w:r>
      <w:r w:rsidRPr="00C31D7E">
        <w:rPr>
          <w:rFonts w:ascii="Arial" w:hAnsi="Arial" w:cs="Arial"/>
          <w:color w:val="000000" w:themeColor="text1"/>
        </w:rPr>
        <w:t>sobre los servicios para los que está autorizado el centro</w:t>
      </w:r>
      <w:r w:rsidRPr="00C31D7E">
        <w:rPr>
          <w:rFonts w:ascii="Arial" w:hAnsi="Arial" w:cs="Arial"/>
          <w:color w:val="000000" w:themeColor="text1"/>
          <w:spacing w:val="-2"/>
        </w:rPr>
        <w:t>.</w:t>
      </w:r>
    </w:p>
    <w:p w14:paraId="0F9185BA" w14:textId="3AB42973" w:rsidR="003A3FAB" w:rsidRPr="00C31D7E" w:rsidRDefault="003A3FAB" w:rsidP="46A67D0B">
      <w:pPr>
        <w:pStyle w:val="Prrafodelista"/>
        <w:widowControl w:val="0"/>
        <w:numPr>
          <w:ilvl w:val="0"/>
          <w:numId w:val="45"/>
        </w:numPr>
        <w:tabs>
          <w:tab w:val="left" w:pos="844"/>
        </w:tabs>
        <w:autoSpaceDE w:val="0"/>
        <w:autoSpaceDN w:val="0"/>
        <w:spacing w:after="240" w:line="276" w:lineRule="auto"/>
        <w:contextualSpacing w:val="0"/>
        <w:jc w:val="both"/>
        <w:rPr>
          <w:rFonts w:ascii="Arial" w:hAnsi="Arial" w:cs="Arial"/>
          <w:color w:val="000000" w:themeColor="text1"/>
        </w:rPr>
      </w:pPr>
      <w:r w:rsidRPr="00C31D7E">
        <w:rPr>
          <w:rFonts w:ascii="Arial" w:hAnsi="Arial" w:cs="Arial"/>
          <w:color w:val="000000" w:themeColor="text1"/>
        </w:rPr>
        <w:t>En los casos en que se preste el servicio de conciliación, de arbitraje, de amigable composición y de mediación penal de manera virtual o por medios electrónicos, la descripción de las herramientas tecnológicas y las correspondientes reglas de procedimiento.</w:t>
      </w:r>
    </w:p>
    <w:p w14:paraId="7D4728DE" w14:textId="17495C69" w:rsidR="003A3FAB" w:rsidRPr="00C31D7E" w:rsidRDefault="003A3FAB" w:rsidP="46A67D0B">
      <w:pPr>
        <w:pStyle w:val="Prrafodelista"/>
        <w:widowControl w:val="0"/>
        <w:numPr>
          <w:ilvl w:val="0"/>
          <w:numId w:val="45"/>
        </w:numPr>
        <w:tabs>
          <w:tab w:val="left" w:pos="844"/>
        </w:tabs>
        <w:autoSpaceDE w:val="0"/>
        <w:autoSpaceDN w:val="0"/>
        <w:spacing w:after="240" w:line="276" w:lineRule="auto"/>
        <w:contextualSpacing w:val="0"/>
        <w:jc w:val="both"/>
        <w:rPr>
          <w:rFonts w:ascii="Arial" w:hAnsi="Arial" w:cs="Arial"/>
          <w:color w:val="000000" w:themeColor="text1"/>
        </w:rPr>
      </w:pPr>
      <w:r w:rsidRPr="00C31D7E">
        <w:rPr>
          <w:rFonts w:ascii="Arial" w:hAnsi="Arial" w:cs="Arial"/>
          <w:color w:val="000000" w:themeColor="text1"/>
        </w:rPr>
        <w:t>En los casos que se preste el servicio de mediación penal, el reglamento deberá comprender el procedimiento aplicable conforme al convenio suscrito para esos efectos con la Fiscalía General de la Nación y la normatividad vigente</w:t>
      </w:r>
      <w:r w:rsidR="00CE1F4D" w:rsidRPr="00C31D7E">
        <w:rPr>
          <w:rFonts w:ascii="Arial" w:hAnsi="Arial" w:cs="Arial"/>
          <w:color w:val="000000" w:themeColor="text1"/>
        </w:rPr>
        <w:t>.</w:t>
      </w:r>
    </w:p>
    <w:p w14:paraId="0B6B54B5" w14:textId="4B3E3706" w:rsidR="003A3FAB" w:rsidRPr="00C31D7E" w:rsidRDefault="003A3FAB" w:rsidP="46A67D0B">
      <w:pPr>
        <w:pStyle w:val="Prrafodelista"/>
        <w:widowControl w:val="0"/>
        <w:numPr>
          <w:ilvl w:val="0"/>
          <w:numId w:val="45"/>
        </w:numPr>
        <w:tabs>
          <w:tab w:val="left" w:pos="844"/>
        </w:tabs>
        <w:autoSpaceDE w:val="0"/>
        <w:autoSpaceDN w:val="0"/>
        <w:spacing w:after="240" w:line="276" w:lineRule="auto"/>
        <w:contextualSpacing w:val="0"/>
        <w:jc w:val="both"/>
        <w:rPr>
          <w:rFonts w:ascii="Arial" w:hAnsi="Arial" w:cs="Arial"/>
          <w:color w:val="000000" w:themeColor="text1"/>
        </w:rPr>
      </w:pPr>
      <w:r w:rsidRPr="00C31D7E">
        <w:rPr>
          <w:rFonts w:ascii="Arial" w:hAnsi="Arial" w:cs="Arial"/>
          <w:color w:val="000000" w:themeColor="text1"/>
        </w:rPr>
        <w:t>Las tarifas aplicables en cada uno de los servicios que preste el Centro y la proporción de dicha tarifa que le corresponde al operador</w:t>
      </w:r>
      <w:r w:rsidR="00A839BE" w:rsidRPr="00C31D7E">
        <w:rPr>
          <w:rFonts w:ascii="Arial" w:hAnsi="Arial" w:cs="Arial"/>
          <w:color w:val="000000" w:themeColor="text1"/>
        </w:rPr>
        <w:t xml:space="preserve">, y a la Secretaría, </w:t>
      </w:r>
      <w:r w:rsidR="003D0996" w:rsidRPr="00C31D7E">
        <w:rPr>
          <w:rFonts w:ascii="Arial" w:hAnsi="Arial" w:cs="Arial"/>
          <w:color w:val="000000" w:themeColor="text1"/>
        </w:rPr>
        <w:t xml:space="preserve">esto último </w:t>
      </w:r>
      <w:r w:rsidR="00A839BE" w:rsidRPr="00C31D7E">
        <w:rPr>
          <w:rFonts w:ascii="Arial" w:hAnsi="Arial" w:cs="Arial"/>
          <w:color w:val="000000" w:themeColor="text1"/>
        </w:rPr>
        <w:t xml:space="preserve">en el caso de los procesos arbitrales ejecutivos. </w:t>
      </w:r>
    </w:p>
    <w:p w14:paraId="3075A24F" w14:textId="204F7BF3" w:rsidR="003A3FAB" w:rsidRPr="00C31D7E" w:rsidRDefault="003A3FAB" w:rsidP="46A67D0B">
      <w:pPr>
        <w:pStyle w:val="Prrafodelista"/>
        <w:widowControl w:val="0"/>
        <w:numPr>
          <w:ilvl w:val="0"/>
          <w:numId w:val="45"/>
        </w:numPr>
        <w:tabs>
          <w:tab w:val="left" w:pos="844"/>
        </w:tabs>
        <w:autoSpaceDE w:val="0"/>
        <w:autoSpaceDN w:val="0"/>
        <w:spacing w:after="240" w:line="276" w:lineRule="auto"/>
        <w:contextualSpacing w:val="0"/>
        <w:jc w:val="both"/>
        <w:rPr>
          <w:rFonts w:ascii="Arial" w:hAnsi="Arial" w:cs="Arial"/>
          <w:color w:val="000000" w:themeColor="text1"/>
        </w:rPr>
      </w:pPr>
      <w:r w:rsidRPr="00C31D7E">
        <w:rPr>
          <w:rFonts w:ascii="Arial" w:hAnsi="Arial" w:cs="Arial"/>
          <w:color w:val="000000" w:themeColor="text1"/>
        </w:rPr>
        <w:t xml:space="preserve">Los criterios que se aplicarán para la prestación del servicio de manera gratuita en la conciliación, arbitraje, </w:t>
      </w:r>
      <w:r w:rsidR="00991829" w:rsidRPr="00C31D7E">
        <w:rPr>
          <w:rFonts w:ascii="Arial" w:hAnsi="Arial" w:cs="Arial"/>
          <w:color w:val="000000" w:themeColor="text1"/>
        </w:rPr>
        <w:t xml:space="preserve">arbitraje ejecutivo, </w:t>
      </w:r>
      <w:r w:rsidRPr="00C31D7E">
        <w:rPr>
          <w:rFonts w:ascii="Arial" w:hAnsi="Arial" w:cs="Arial"/>
          <w:color w:val="000000" w:themeColor="text1"/>
        </w:rPr>
        <w:t>amigable composición y mediación penal.</w:t>
      </w:r>
    </w:p>
    <w:p w14:paraId="40586FF6" w14:textId="32E178C3" w:rsidR="003A3FAB" w:rsidRPr="00C31D7E" w:rsidRDefault="00210AED" w:rsidP="46A67D0B">
      <w:pPr>
        <w:pStyle w:val="Prrafodelista"/>
        <w:widowControl w:val="0"/>
        <w:numPr>
          <w:ilvl w:val="0"/>
          <w:numId w:val="45"/>
        </w:numPr>
        <w:tabs>
          <w:tab w:val="left" w:pos="844"/>
        </w:tabs>
        <w:autoSpaceDE w:val="0"/>
        <w:autoSpaceDN w:val="0"/>
        <w:spacing w:after="240" w:line="276" w:lineRule="auto"/>
        <w:contextualSpacing w:val="0"/>
        <w:jc w:val="both"/>
        <w:rPr>
          <w:rFonts w:ascii="Arial" w:hAnsi="Arial" w:cs="Arial"/>
          <w:color w:val="000000" w:themeColor="text1"/>
        </w:rPr>
      </w:pPr>
      <w:r w:rsidRPr="00C31D7E">
        <w:rPr>
          <w:rFonts w:ascii="Arial" w:hAnsi="Arial" w:cs="Arial"/>
          <w:color w:val="000000" w:themeColor="text1"/>
        </w:rPr>
        <w:t>Las tarifas aplicables a la administración, avalúo y remate de bienes, cuando el Centro asuma directamente estas funciones en el marco de los procesos ejecutivos arbitrales</w:t>
      </w:r>
      <w:r w:rsidR="00D8644C" w:rsidRPr="00C31D7E">
        <w:rPr>
          <w:rFonts w:ascii="Arial" w:hAnsi="Arial" w:cs="Arial"/>
          <w:color w:val="000000" w:themeColor="text1"/>
        </w:rPr>
        <w:t>.</w:t>
      </w:r>
    </w:p>
    <w:p w14:paraId="333B2570" w14:textId="4D1D2D5A" w:rsidR="003A3FAB" w:rsidRPr="00C31D7E" w:rsidRDefault="003A3FAB" w:rsidP="46A67D0B">
      <w:pPr>
        <w:pStyle w:val="Prrafodelista"/>
        <w:widowControl w:val="0"/>
        <w:numPr>
          <w:ilvl w:val="0"/>
          <w:numId w:val="45"/>
        </w:numPr>
        <w:tabs>
          <w:tab w:val="left" w:pos="844"/>
        </w:tabs>
        <w:autoSpaceDE w:val="0"/>
        <w:autoSpaceDN w:val="0"/>
        <w:spacing w:after="240" w:line="276" w:lineRule="auto"/>
        <w:contextualSpacing w:val="0"/>
        <w:jc w:val="both"/>
        <w:rPr>
          <w:rFonts w:ascii="Arial" w:hAnsi="Arial" w:cs="Arial"/>
          <w:color w:val="000000" w:themeColor="text1"/>
        </w:rPr>
      </w:pPr>
      <w:r w:rsidRPr="00C31D7E">
        <w:rPr>
          <w:rFonts w:ascii="Arial" w:hAnsi="Arial" w:cs="Arial"/>
          <w:color w:val="000000" w:themeColor="text1"/>
        </w:rPr>
        <w:t xml:space="preserve">Las tarifas correspondientes a las diligencias de remate cuando el Centro </w:t>
      </w:r>
      <w:r w:rsidRPr="00C31D7E">
        <w:rPr>
          <w:rFonts w:ascii="Arial" w:hAnsi="Arial" w:cs="Arial"/>
          <w:color w:val="000000" w:themeColor="text1"/>
        </w:rPr>
        <w:lastRenderedPageBreak/>
        <w:t>sea comisionado para esos efectos, conforme a lo señalado en el artículo 454 del Código General del Proceso.</w:t>
      </w:r>
    </w:p>
    <w:p w14:paraId="5AD44F34" w14:textId="77777777" w:rsidR="003A3FAB" w:rsidRPr="00C31D7E" w:rsidRDefault="003A3FAB" w:rsidP="46A67D0B">
      <w:pPr>
        <w:pStyle w:val="Prrafodelista"/>
        <w:widowControl w:val="0"/>
        <w:numPr>
          <w:ilvl w:val="0"/>
          <w:numId w:val="45"/>
        </w:numPr>
        <w:tabs>
          <w:tab w:val="left" w:pos="844"/>
        </w:tabs>
        <w:autoSpaceDE w:val="0"/>
        <w:autoSpaceDN w:val="0"/>
        <w:spacing w:after="240" w:line="276" w:lineRule="auto"/>
        <w:contextualSpacing w:val="0"/>
        <w:jc w:val="both"/>
        <w:rPr>
          <w:rFonts w:ascii="Arial" w:hAnsi="Arial" w:cs="Arial"/>
          <w:color w:val="000000" w:themeColor="text1"/>
        </w:rPr>
      </w:pPr>
      <w:r w:rsidRPr="00C31D7E">
        <w:rPr>
          <w:rFonts w:ascii="Arial" w:hAnsi="Arial" w:cs="Arial"/>
          <w:color w:val="000000" w:themeColor="text1"/>
        </w:rPr>
        <w:t>Las</w:t>
      </w:r>
      <w:r w:rsidRPr="00C31D7E">
        <w:rPr>
          <w:rFonts w:ascii="Arial" w:hAnsi="Arial" w:cs="Arial"/>
          <w:color w:val="000000" w:themeColor="text1"/>
          <w:spacing w:val="-3"/>
        </w:rPr>
        <w:t xml:space="preserve"> </w:t>
      </w:r>
      <w:r w:rsidRPr="00C31D7E">
        <w:rPr>
          <w:rFonts w:ascii="Arial" w:hAnsi="Arial" w:cs="Arial"/>
          <w:color w:val="000000" w:themeColor="text1"/>
        </w:rPr>
        <w:t>funciones</w:t>
      </w:r>
      <w:r w:rsidRPr="00C31D7E">
        <w:rPr>
          <w:rFonts w:ascii="Arial" w:hAnsi="Arial" w:cs="Arial"/>
          <w:color w:val="000000" w:themeColor="text1"/>
          <w:spacing w:val="-2"/>
        </w:rPr>
        <w:t xml:space="preserve"> </w:t>
      </w:r>
      <w:r w:rsidRPr="00C31D7E">
        <w:rPr>
          <w:rFonts w:ascii="Arial" w:hAnsi="Arial" w:cs="Arial"/>
          <w:color w:val="000000" w:themeColor="text1"/>
        </w:rPr>
        <w:t>de</w:t>
      </w:r>
      <w:r w:rsidRPr="00C31D7E">
        <w:rPr>
          <w:rFonts w:ascii="Arial" w:hAnsi="Arial" w:cs="Arial"/>
          <w:color w:val="000000" w:themeColor="text1"/>
          <w:spacing w:val="-1"/>
        </w:rPr>
        <w:t xml:space="preserve"> </w:t>
      </w:r>
      <w:r w:rsidRPr="00C31D7E">
        <w:rPr>
          <w:rFonts w:ascii="Arial" w:hAnsi="Arial" w:cs="Arial"/>
          <w:color w:val="000000" w:themeColor="text1"/>
        </w:rPr>
        <w:t>los</w:t>
      </w:r>
      <w:r w:rsidRPr="00C31D7E">
        <w:rPr>
          <w:rFonts w:ascii="Arial" w:hAnsi="Arial" w:cs="Arial"/>
          <w:color w:val="000000" w:themeColor="text1"/>
          <w:spacing w:val="-2"/>
        </w:rPr>
        <w:t xml:space="preserve"> </w:t>
      </w:r>
      <w:r w:rsidRPr="00C31D7E">
        <w:rPr>
          <w:rFonts w:ascii="Arial" w:hAnsi="Arial" w:cs="Arial"/>
          <w:color w:val="000000" w:themeColor="text1"/>
        </w:rPr>
        <w:t>judicantes</w:t>
      </w:r>
      <w:r w:rsidRPr="00C31D7E">
        <w:rPr>
          <w:rFonts w:ascii="Arial" w:hAnsi="Arial" w:cs="Arial"/>
          <w:color w:val="000000" w:themeColor="text1"/>
          <w:spacing w:val="-2"/>
        </w:rPr>
        <w:t xml:space="preserve"> </w:t>
      </w:r>
      <w:r w:rsidRPr="00C31D7E">
        <w:rPr>
          <w:rFonts w:ascii="Arial" w:hAnsi="Arial" w:cs="Arial"/>
          <w:color w:val="000000" w:themeColor="text1"/>
        </w:rPr>
        <w:t>y</w:t>
      </w:r>
      <w:r w:rsidRPr="00C31D7E">
        <w:rPr>
          <w:rFonts w:ascii="Arial" w:hAnsi="Arial" w:cs="Arial"/>
          <w:color w:val="000000" w:themeColor="text1"/>
          <w:spacing w:val="-2"/>
        </w:rPr>
        <w:t xml:space="preserve"> </w:t>
      </w:r>
      <w:r w:rsidRPr="00C31D7E">
        <w:rPr>
          <w:rFonts w:ascii="Arial" w:hAnsi="Arial" w:cs="Arial"/>
          <w:color w:val="000000" w:themeColor="text1"/>
        </w:rPr>
        <w:t>de</w:t>
      </w:r>
      <w:r w:rsidRPr="00C31D7E">
        <w:rPr>
          <w:rFonts w:ascii="Arial" w:hAnsi="Arial" w:cs="Arial"/>
          <w:color w:val="000000" w:themeColor="text1"/>
          <w:spacing w:val="-2"/>
        </w:rPr>
        <w:t xml:space="preserve"> </w:t>
      </w:r>
      <w:r w:rsidRPr="00C31D7E">
        <w:rPr>
          <w:rFonts w:ascii="Arial" w:hAnsi="Arial" w:cs="Arial"/>
          <w:color w:val="000000" w:themeColor="text1"/>
        </w:rPr>
        <w:t>los</w:t>
      </w:r>
      <w:r w:rsidRPr="00C31D7E">
        <w:rPr>
          <w:rFonts w:ascii="Arial" w:hAnsi="Arial" w:cs="Arial"/>
          <w:color w:val="000000" w:themeColor="text1"/>
          <w:spacing w:val="-2"/>
        </w:rPr>
        <w:t xml:space="preserve"> practicantes.</w:t>
      </w:r>
    </w:p>
    <w:p w14:paraId="66491CEC" w14:textId="77777777" w:rsidR="003A3FAB" w:rsidRPr="00C31D7E" w:rsidRDefault="003A3FAB" w:rsidP="46A67D0B">
      <w:pPr>
        <w:pStyle w:val="Prrafodelista"/>
        <w:widowControl w:val="0"/>
        <w:numPr>
          <w:ilvl w:val="0"/>
          <w:numId w:val="45"/>
        </w:numPr>
        <w:tabs>
          <w:tab w:val="left" w:pos="844"/>
        </w:tabs>
        <w:autoSpaceDE w:val="0"/>
        <w:autoSpaceDN w:val="0"/>
        <w:spacing w:after="240" w:line="276" w:lineRule="auto"/>
        <w:contextualSpacing w:val="0"/>
        <w:jc w:val="both"/>
        <w:rPr>
          <w:rFonts w:ascii="Arial" w:hAnsi="Arial" w:cs="Arial"/>
          <w:color w:val="000000" w:themeColor="text1"/>
        </w:rPr>
      </w:pPr>
      <w:r w:rsidRPr="00C31D7E">
        <w:rPr>
          <w:rFonts w:ascii="Arial" w:hAnsi="Arial" w:cs="Arial"/>
          <w:color w:val="000000" w:themeColor="text1"/>
        </w:rPr>
        <w:t xml:space="preserve">La estrategia para generar espacios de participación de la comunidad y de promoción y divulgación de los mecanismos alternativos de solución de </w:t>
      </w:r>
      <w:r w:rsidRPr="00C31D7E">
        <w:rPr>
          <w:rFonts w:ascii="Arial" w:hAnsi="Arial" w:cs="Arial"/>
          <w:color w:val="000000" w:themeColor="text1"/>
          <w:spacing w:val="-2"/>
        </w:rPr>
        <w:t>conflictos.</w:t>
      </w:r>
    </w:p>
    <w:p w14:paraId="04AFD239" w14:textId="74B1569F" w:rsidR="003A3FAB" w:rsidRPr="00C31D7E" w:rsidRDefault="003A3FAB" w:rsidP="46A67D0B">
      <w:pPr>
        <w:pStyle w:val="Textoindependiente"/>
        <w:spacing w:line="276" w:lineRule="auto"/>
        <w:rPr>
          <w:color w:val="000000" w:themeColor="text1"/>
          <w:sz w:val="24"/>
          <w:szCs w:val="24"/>
          <w:lang w:val="es-ES"/>
        </w:rPr>
      </w:pPr>
      <w:r w:rsidRPr="00C31D7E">
        <w:rPr>
          <w:b/>
          <w:bCs/>
          <w:color w:val="000000" w:themeColor="text1"/>
          <w:sz w:val="24"/>
          <w:szCs w:val="24"/>
          <w:lang w:val="es-ES"/>
        </w:rPr>
        <w:t xml:space="preserve">Parágrafo </w:t>
      </w:r>
      <w:r w:rsidR="00CC3F02" w:rsidRPr="00C31D7E">
        <w:rPr>
          <w:b/>
          <w:bCs/>
          <w:color w:val="000000" w:themeColor="text1"/>
          <w:sz w:val="24"/>
          <w:szCs w:val="24"/>
          <w:lang w:val="es-ES"/>
        </w:rPr>
        <w:t>1</w:t>
      </w:r>
      <w:r w:rsidRPr="00C31D7E">
        <w:rPr>
          <w:color w:val="000000" w:themeColor="text1"/>
          <w:sz w:val="24"/>
          <w:szCs w:val="24"/>
          <w:lang w:val="es-ES"/>
        </w:rPr>
        <w:t>. El Reglamento o su modificación solo entrará a regir cuando el Ministerio de Justicia y del Derecho haya impartido la aprobación de que trata el presente capítulo y el mismo sea publicado por el centro en el Sistema de información dispuesto para esto</w:t>
      </w:r>
      <w:r w:rsidR="379C0A80" w:rsidRPr="00C31D7E">
        <w:rPr>
          <w:color w:val="000000" w:themeColor="text1"/>
          <w:sz w:val="24"/>
          <w:szCs w:val="24"/>
          <w:lang w:val="es-ES"/>
        </w:rPr>
        <w:t>s efectos</w:t>
      </w:r>
      <w:r w:rsidRPr="00C31D7E">
        <w:rPr>
          <w:color w:val="000000" w:themeColor="text1"/>
          <w:sz w:val="24"/>
          <w:szCs w:val="24"/>
          <w:lang w:val="es-ES"/>
        </w:rPr>
        <w:t>. Los trámites serán cobijados por el reglamento vigente al momento de la radicación de la solicitud de conciliación.</w:t>
      </w:r>
    </w:p>
    <w:p w14:paraId="7C1EB009" w14:textId="77777777" w:rsidR="00CC3F02" w:rsidRPr="00C31D7E" w:rsidRDefault="00CC3F02" w:rsidP="003E4346">
      <w:pPr>
        <w:pStyle w:val="Textoindependiente"/>
        <w:spacing w:line="276" w:lineRule="auto"/>
        <w:rPr>
          <w:color w:val="000000" w:themeColor="text1"/>
          <w:sz w:val="24"/>
          <w:szCs w:val="24"/>
        </w:rPr>
      </w:pPr>
    </w:p>
    <w:p w14:paraId="0D7FEDD5" w14:textId="2DCCAF40" w:rsidR="00CC3F02" w:rsidRPr="00C31D7E" w:rsidRDefault="00CC3F02" w:rsidP="46A67D0B">
      <w:pPr>
        <w:pStyle w:val="Textoindependiente"/>
        <w:spacing w:before="1" w:line="276" w:lineRule="auto"/>
        <w:rPr>
          <w:color w:val="000000" w:themeColor="text1"/>
          <w:sz w:val="24"/>
          <w:szCs w:val="24"/>
          <w:lang w:val="es-ES"/>
        </w:rPr>
      </w:pPr>
      <w:r w:rsidRPr="00C31D7E">
        <w:rPr>
          <w:b/>
          <w:bCs/>
          <w:color w:val="000000" w:themeColor="text1"/>
          <w:sz w:val="24"/>
          <w:szCs w:val="24"/>
          <w:lang w:val="es-ES"/>
        </w:rPr>
        <w:t>Parágrafo 2.</w:t>
      </w:r>
      <w:r w:rsidRPr="00C31D7E">
        <w:rPr>
          <w:color w:val="000000" w:themeColor="text1"/>
          <w:sz w:val="24"/>
          <w:szCs w:val="24"/>
          <w:lang w:val="es-ES"/>
        </w:rPr>
        <w:t xml:space="preserve"> Los centros que tengan interés en administrar procesos arbitrales </w:t>
      </w:r>
      <w:r w:rsidR="2576D421" w:rsidRPr="00C31D7E">
        <w:rPr>
          <w:color w:val="000000" w:themeColor="text1"/>
          <w:sz w:val="24"/>
          <w:szCs w:val="24"/>
          <w:lang w:val="es-ES"/>
        </w:rPr>
        <w:t>ejecutivos</w:t>
      </w:r>
      <w:r w:rsidRPr="00C31D7E">
        <w:rPr>
          <w:color w:val="000000" w:themeColor="text1"/>
          <w:sz w:val="24"/>
          <w:szCs w:val="24"/>
          <w:lang w:val="es-ES"/>
        </w:rPr>
        <w:t xml:space="preserve"> deberán solicitar la modificación de su reglamento ante el Ministerio de Justicia y del Derecho, incorporando los aspectos relacionados en los literales anteriores, necesarios para poner en marcha la implementación de dicho servicio.</w:t>
      </w:r>
    </w:p>
    <w:p w14:paraId="44E2AD04" w14:textId="77777777" w:rsidR="00C1627B" w:rsidRPr="00C31D7E" w:rsidRDefault="00C1627B" w:rsidP="003E4346">
      <w:pPr>
        <w:pStyle w:val="Textoindependiente"/>
        <w:spacing w:line="276" w:lineRule="auto"/>
        <w:rPr>
          <w:color w:val="000000" w:themeColor="text1"/>
          <w:sz w:val="24"/>
          <w:szCs w:val="24"/>
        </w:rPr>
      </w:pPr>
    </w:p>
    <w:p w14:paraId="2552434A" w14:textId="58431CE0" w:rsidR="00C1627B" w:rsidRPr="00C31D7E" w:rsidRDefault="00C1627B" w:rsidP="46A67D0B">
      <w:pPr>
        <w:spacing w:line="276" w:lineRule="auto"/>
        <w:jc w:val="both"/>
        <w:rPr>
          <w:rFonts w:ascii="Arial" w:eastAsia="Arial" w:hAnsi="Arial" w:cs="Arial"/>
          <w:color w:val="000000" w:themeColor="text1"/>
        </w:rPr>
      </w:pPr>
      <w:r w:rsidRPr="00C31D7E">
        <w:rPr>
          <w:rFonts w:ascii="Arial" w:eastAsia="Arial" w:hAnsi="Arial" w:cs="Arial"/>
          <w:b/>
          <w:bCs/>
          <w:color w:val="000000" w:themeColor="text1"/>
        </w:rPr>
        <w:t xml:space="preserve">Artículo 5°. </w:t>
      </w:r>
      <w:r w:rsidRPr="00C31D7E">
        <w:rPr>
          <w:rFonts w:ascii="Arial" w:eastAsia="Arial" w:hAnsi="Arial" w:cs="Arial"/>
          <w:b/>
          <w:bCs/>
          <w:i/>
          <w:iCs/>
          <w:color w:val="000000" w:themeColor="text1"/>
        </w:rPr>
        <w:t xml:space="preserve">Adición del numeral 21 al Artículo 2.2.4.2.4.1. del Decreto 1069 de 2015. </w:t>
      </w:r>
      <w:r w:rsidRPr="00C31D7E">
        <w:rPr>
          <w:rFonts w:ascii="Arial" w:eastAsia="Arial" w:hAnsi="Arial" w:cs="Arial"/>
          <w:color w:val="000000" w:themeColor="text1"/>
        </w:rPr>
        <w:t xml:space="preserve">Se adiciona el numeral 21 al artículo </w:t>
      </w:r>
      <w:r w:rsidR="16AAE1BE" w:rsidRPr="00C31D7E">
        <w:rPr>
          <w:rFonts w:ascii="Arial" w:eastAsia="Arial" w:hAnsi="Arial" w:cs="Arial"/>
          <w:color w:val="000000" w:themeColor="text1"/>
        </w:rPr>
        <w:t>2.2.4.2.4.1.</w:t>
      </w:r>
      <w:r w:rsidRPr="00C31D7E">
        <w:rPr>
          <w:rFonts w:ascii="Arial" w:eastAsia="Arial" w:hAnsi="Arial" w:cs="Arial"/>
          <w:color w:val="000000" w:themeColor="text1"/>
        </w:rPr>
        <w:t xml:space="preserve"> del Decreto 1069 de 2015, el cual quedará así:</w:t>
      </w:r>
    </w:p>
    <w:p w14:paraId="0207A9BE" w14:textId="77777777" w:rsidR="00C1627B" w:rsidRPr="00C31D7E" w:rsidRDefault="00C1627B" w:rsidP="003E4346">
      <w:pPr>
        <w:spacing w:line="276" w:lineRule="auto"/>
        <w:jc w:val="both"/>
        <w:rPr>
          <w:rFonts w:ascii="Arial" w:eastAsia="Arial" w:hAnsi="Arial" w:cs="Arial"/>
          <w:color w:val="000000" w:themeColor="text1"/>
        </w:rPr>
      </w:pPr>
    </w:p>
    <w:p w14:paraId="6A9CC701" w14:textId="5FEC29AD" w:rsidR="00C1627B" w:rsidRPr="00C31D7E" w:rsidRDefault="00C1627B" w:rsidP="003E4346">
      <w:pPr>
        <w:spacing w:line="276" w:lineRule="auto"/>
        <w:jc w:val="both"/>
        <w:rPr>
          <w:rFonts w:ascii="Arial" w:hAnsi="Arial" w:cs="Arial"/>
          <w:color w:val="000000" w:themeColor="text1"/>
        </w:rPr>
      </w:pPr>
      <w:r w:rsidRPr="00C31D7E">
        <w:rPr>
          <w:rFonts w:ascii="Arial" w:hAnsi="Arial" w:cs="Arial"/>
          <w:b/>
          <w:color w:val="000000" w:themeColor="text1"/>
        </w:rPr>
        <w:t>Artículo 2.2.4.2.4.1.</w:t>
      </w:r>
      <w:r w:rsidRPr="00C31D7E">
        <w:rPr>
          <w:rFonts w:ascii="Arial" w:hAnsi="Arial" w:cs="Arial"/>
          <w:b/>
          <w:color w:val="000000" w:themeColor="text1"/>
          <w:spacing w:val="40"/>
        </w:rPr>
        <w:t xml:space="preserve"> </w:t>
      </w:r>
      <w:r w:rsidRPr="00C31D7E">
        <w:rPr>
          <w:rFonts w:ascii="Arial" w:hAnsi="Arial" w:cs="Arial"/>
          <w:b/>
          <w:i/>
          <w:iCs/>
          <w:color w:val="000000" w:themeColor="text1"/>
        </w:rPr>
        <w:t>Obligaciones de los centros</w:t>
      </w:r>
      <w:r w:rsidRPr="00C31D7E">
        <w:rPr>
          <w:rFonts w:ascii="Arial" w:hAnsi="Arial" w:cs="Arial"/>
          <w:b/>
          <w:color w:val="000000" w:themeColor="text1"/>
        </w:rPr>
        <w:t>.</w:t>
      </w:r>
      <w:r w:rsidRPr="00C31D7E">
        <w:rPr>
          <w:rFonts w:ascii="Arial" w:hAnsi="Arial" w:cs="Arial"/>
          <w:b/>
          <w:color w:val="000000" w:themeColor="text1"/>
          <w:spacing w:val="-1"/>
        </w:rPr>
        <w:t xml:space="preserve"> </w:t>
      </w:r>
      <w:r w:rsidRPr="00C31D7E">
        <w:rPr>
          <w:rFonts w:ascii="Arial" w:hAnsi="Arial" w:cs="Arial"/>
          <w:color w:val="000000" w:themeColor="text1"/>
        </w:rPr>
        <w:t>Los centros deberán cumplir, entre otras, con las siguientes obligaciones:</w:t>
      </w:r>
    </w:p>
    <w:p w14:paraId="278E738D" w14:textId="77777777" w:rsidR="00C1627B" w:rsidRPr="00C31D7E" w:rsidRDefault="00C1627B" w:rsidP="003E4346">
      <w:pPr>
        <w:spacing w:line="276" w:lineRule="auto"/>
        <w:jc w:val="both"/>
        <w:rPr>
          <w:rFonts w:ascii="Arial" w:hAnsi="Arial" w:cs="Arial"/>
          <w:color w:val="000000" w:themeColor="text1"/>
        </w:rPr>
      </w:pPr>
    </w:p>
    <w:p w14:paraId="05ED6E12" w14:textId="5CB1AB08" w:rsidR="00C1627B" w:rsidRPr="00C31D7E" w:rsidRDefault="00C1627B" w:rsidP="003E4346">
      <w:pPr>
        <w:spacing w:line="276" w:lineRule="auto"/>
        <w:ind w:firstLine="709"/>
        <w:jc w:val="both"/>
        <w:rPr>
          <w:rFonts w:ascii="Arial" w:hAnsi="Arial" w:cs="Arial"/>
          <w:color w:val="000000" w:themeColor="text1"/>
        </w:rPr>
      </w:pPr>
      <w:r w:rsidRPr="00C31D7E">
        <w:rPr>
          <w:rFonts w:ascii="Arial" w:hAnsi="Arial" w:cs="Arial"/>
          <w:color w:val="000000" w:themeColor="text1"/>
        </w:rPr>
        <w:t>(…)</w:t>
      </w:r>
    </w:p>
    <w:p w14:paraId="30653155" w14:textId="77777777" w:rsidR="00E762D7" w:rsidRPr="00C31D7E" w:rsidRDefault="00E762D7" w:rsidP="003E4346">
      <w:pPr>
        <w:spacing w:line="276" w:lineRule="auto"/>
        <w:jc w:val="both"/>
        <w:rPr>
          <w:rFonts w:ascii="Arial" w:hAnsi="Arial" w:cs="Arial"/>
          <w:color w:val="000000" w:themeColor="text1"/>
        </w:rPr>
      </w:pPr>
    </w:p>
    <w:p w14:paraId="3406B812" w14:textId="1D75A7DB" w:rsidR="00E762D7" w:rsidRPr="00C31D7E" w:rsidRDefault="00EA2543" w:rsidP="46A67D0B">
      <w:pPr>
        <w:spacing w:line="276" w:lineRule="auto"/>
        <w:ind w:left="709"/>
        <w:jc w:val="both"/>
        <w:rPr>
          <w:rFonts w:ascii="Arial" w:eastAsia="Arial" w:hAnsi="Arial" w:cs="Arial"/>
          <w:color w:val="000000" w:themeColor="text1"/>
        </w:rPr>
      </w:pPr>
      <w:r w:rsidRPr="00C31D7E">
        <w:rPr>
          <w:rFonts w:ascii="Arial" w:eastAsia="Arial" w:hAnsi="Arial" w:cs="Arial"/>
          <w:b/>
          <w:bCs/>
          <w:color w:val="000000" w:themeColor="text1"/>
        </w:rPr>
        <w:t>21</w:t>
      </w:r>
      <w:r w:rsidR="00E762D7" w:rsidRPr="00C31D7E">
        <w:rPr>
          <w:rFonts w:ascii="Arial" w:eastAsia="Arial" w:hAnsi="Arial" w:cs="Arial"/>
          <w:b/>
          <w:bCs/>
          <w:color w:val="000000" w:themeColor="text1"/>
        </w:rPr>
        <w:t>.</w:t>
      </w:r>
      <w:r w:rsidR="00E762D7" w:rsidRPr="00C31D7E">
        <w:rPr>
          <w:rFonts w:ascii="Arial" w:eastAsia="Arial" w:hAnsi="Arial" w:cs="Arial"/>
          <w:color w:val="000000" w:themeColor="text1"/>
        </w:rPr>
        <w:t xml:space="preserve"> </w:t>
      </w:r>
      <w:r w:rsidR="00341E7E" w:rsidRPr="00C31D7E">
        <w:rPr>
          <w:rFonts w:ascii="Arial" w:eastAsia="Arial" w:hAnsi="Arial" w:cs="Arial"/>
          <w:color w:val="000000" w:themeColor="text1"/>
        </w:rPr>
        <w:t xml:space="preserve">Cuando administren </w:t>
      </w:r>
      <w:r w:rsidR="7D9DBBC5" w:rsidRPr="00C31D7E">
        <w:rPr>
          <w:rFonts w:ascii="Arial" w:eastAsia="Arial" w:hAnsi="Arial" w:cs="Arial"/>
          <w:color w:val="000000" w:themeColor="text1"/>
        </w:rPr>
        <w:t>procesos ejecutivos</w:t>
      </w:r>
      <w:r w:rsidR="00341E7E" w:rsidRPr="00C31D7E">
        <w:rPr>
          <w:rFonts w:ascii="Arial" w:eastAsia="Arial" w:hAnsi="Arial" w:cs="Arial"/>
          <w:color w:val="000000" w:themeColor="text1"/>
        </w:rPr>
        <w:t xml:space="preserve"> arbitrales, deberán abstenerse de incurrir en</w:t>
      </w:r>
      <w:r w:rsidR="00E762D7" w:rsidRPr="00C31D7E">
        <w:rPr>
          <w:rFonts w:ascii="Arial" w:eastAsia="Arial" w:hAnsi="Arial" w:cs="Arial"/>
          <w:color w:val="000000" w:themeColor="text1"/>
        </w:rPr>
        <w:t xml:space="preserve"> la prohibici</w:t>
      </w:r>
      <w:r w:rsidR="00B06B99" w:rsidRPr="00C31D7E">
        <w:rPr>
          <w:rFonts w:ascii="Arial" w:eastAsia="Arial" w:hAnsi="Arial" w:cs="Arial"/>
          <w:color w:val="000000" w:themeColor="text1"/>
        </w:rPr>
        <w:t>ón</w:t>
      </w:r>
      <w:r w:rsidR="00E762D7" w:rsidRPr="00C31D7E">
        <w:rPr>
          <w:rFonts w:ascii="Arial" w:eastAsia="Arial" w:hAnsi="Arial" w:cs="Arial"/>
          <w:color w:val="000000" w:themeColor="text1"/>
        </w:rPr>
        <w:t xml:space="preserve"> </w:t>
      </w:r>
      <w:r w:rsidR="00B06B99" w:rsidRPr="00C31D7E">
        <w:rPr>
          <w:rFonts w:ascii="Arial" w:eastAsia="Arial" w:hAnsi="Arial" w:cs="Arial"/>
          <w:color w:val="000000" w:themeColor="text1"/>
        </w:rPr>
        <w:t>contemplada</w:t>
      </w:r>
      <w:r w:rsidR="00E762D7" w:rsidRPr="00C31D7E">
        <w:rPr>
          <w:rFonts w:ascii="Arial" w:eastAsia="Arial" w:hAnsi="Arial" w:cs="Arial"/>
          <w:color w:val="000000" w:themeColor="text1"/>
        </w:rPr>
        <w:t xml:space="preserve"> en el artículo 37 de la Ley 2540 de 2025 y, en consecuencia, </w:t>
      </w:r>
      <w:r w:rsidR="006D1359" w:rsidRPr="00C31D7E">
        <w:rPr>
          <w:rFonts w:ascii="Arial" w:eastAsia="Arial" w:hAnsi="Arial" w:cs="Arial"/>
          <w:color w:val="000000" w:themeColor="text1"/>
        </w:rPr>
        <w:t>evitar</w:t>
      </w:r>
      <w:r w:rsidR="00E762D7" w:rsidRPr="00C31D7E">
        <w:rPr>
          <w:rFonts w:ascii="Arial" w:eastAsia="Arial" w:hAnsi="Arial" w:cs="Arial"/>
          <w:color w:val="000000" w:themeColor="text1"/>
        </w:rPr>
        <w:t xml:space="preserve"> la participación, a cualquier título, de las personas naturales o jurídicas allí señaladas en su creación, desarrollo o funcionamiento.</w:t>
      </w:r>
    </w:p>
    <w:p w14:paraId="00D05F5D" w14:textId="77777777" w:rsidR="00E762D7" w:rsidRPr="00C31D7E" w:rsidRDefault="00E762D7" w:rsidP="46A67D0B">
      <w:pPr>
        <w:spacing w:line="276" w:lineRule="auto"/>
        <w:ind w:left="709"/>
        <w:jc w:val="both"/>
        <w:rPr>
          <w:rFonts w:ascii="Arial" w:eastAsia="Arial" w:hAnsi="Arial" w:cs="Arial"/>
          <w:color w:val="000000" w:themeColor="text1"/>
        </w:rPr>
      </w:pPr>
    </w:p>
    <w:p w14:paraId="01A64F0C" w14:textId="673A2442" w:rsidR="00E762D7" w:rsidRPr="00C31D7E" w:rsidRDefault="00E762D7" w:rsidP="46A67D0B">
      <w:pPr>
        <w:spacing w:line="276" w:lineRule="auto"/>
        <w:ind w:left="709"/>
        <w:jc w:val="both"/>
        <w:rPr>
          <w:rFonts w:ascii="Arial" w:eastAsia="Arial" w:hAnsi="Arial" w:cs="Arial"/>
          <w:color w:val="000000" w:themeColor="text1"/>
        </w:rPr>
      </w:pPr>
      <w:r w:rsidRPr="00C31D7E">
        <w:rPr>
          <w:rFonts w:ascii="Arial" w:eastAsia="Arial" w:hAnsi="Arial" w:cs="Arial"/>
          <w:color w:val="000000" w:themeColor="text1"/>
        </w:rPr>
        <w:t>Para tal efecto, deberán adoptar e implementar las medidas administrativas, jurídicas y de control interno necesarias para prevenir y evitar la configuración de dichas prohibiciones.</w:t>
      </w:r>
    </w:p>
    <w:p w14:paraId="7E889023" w14:textId="77777777" w:rsidR="00D73E54" w:rsidRPr="00C31D7E" w:rsidRDefault="00D73E54" w:rsidP="003E4346">
      <w:pPr>
        <w:spacing w:line="276" w:lineRule="auto"/>
        <w:jc w:val="both"/>
        <w:rPr>
          <w:rFonts w:ascii="Arial" w:eastAsia="Arial" w:hAnsi="Arial" w:cs="Arial"/>
          <w:color w:val="000000" w:themeColor="text1"/>
        </w:rPr>
      </w:pPr>
    </w:p>
    <w:p w14:paraId="662FE133" w14:textId="69C81ECE" w:rsidR="002D2D60" w:rsidRPr="00C31D7E" w:rsidRDefault="00842EA0" w:rsidP="46A67D0B">
      <w:pPr>
        <w:spacing w:line="276" w:lineRule="auto"/>
        <w:jc w:val="both"/>
        <w:rPr>
          <w:rFonts w:ascii="Arial" w:eastAsia="Arial" w:hAnsi="Arial" w:cs="Arial"/>
          <w:color w:val="000000" w:themeColor="text1"/>
        </w:rPr>
      </w:pPr>
      <w:r w:rsidRPr="00C31D7E">
        <w:rPr>
          <w:rFonts w:ascii="Arial" w:eastAsia="Arial" w:hAnsi="Arial" w:cs="Arial"/>
          <w:b/>
          <w:bCs/>
          <w:color w:val="000000" w:themeColor="text1"/>
        </w:rPr>
        <w:t xml:space="preserve">Artículo </w:t>
      </w:r>
      <w:r w:rsidR="00E43699" w:rsidRPr="00C31D7E">
        <w:rPr>
          <w:rFonts w:ascii="Arial" w:eastAsia="Arial" w:hAnsi="Arial" w:cs="Arial"/>
          <w:b/>
          <w:bCs/>
          <w:color w:val="000000" w:themeColor="text1"/>
        </w:rPr>
        <w:t>6</w:t>
      </w:r>
      <w:r w:rsidRPr="00C31D7E">
        <w:rPr>
          <w:rFonts w:ascii="Arial" w:eastAsia="Arial" w:hAnsi="Arial" w:cs="Arial"/>
          <w:b/>
          <w:bCs/>
          <w:color w:val="000000" w:themeColor="text1"/>
        </w:rPr>
        <w:t xml:space="preserve">°. </w:t>
      </w:r>
      <w:r w:rsidR="62599999" w:rsidRPr="00C31D7E">
        <w:rPr>
          <w:rFonts w:ascii="Arial" w:eastAsia="Arial" w:hAnsi="Arial" w:cs="Arial"/>
          <w:b/>
          <w:bCs/>
          <w:i/>
          <w:iCs/>
          <w:color w:val="000000" w:themeColor="text1"/>
        </w:rPr>
        <w:t xml:space="preserve">Adición de la subsección 3 a la Sección 6 del Capítulo 2, del Título IV de la Parte 2 del Libro 2 del Decreto 1069 de 2015. </w:t>
      </w:r>
      <w:r w:rsidR="62599999" w:rsidRPr="00C31D7E">
        <w:rPr>
          <w:rFonts w:ascii="Arial" w:eastAsia="Arial" w:hAnsi="Arial" w:cs="Arial"/>
          <w:color w:val="000000" w:themeColor="text1"/>
        </w:rPr>
        <w:t xml:space="preserve">Se adiciona la subsección 3 a la Sección 6 del Capítulo 2 del Título IV de la Parte 2 del Libro 2 del Decreto 1069 de 2015, la cual quedará así: </w:t>
      </w:r>
    </w:p>
    <w:p w14:paraId="114D5C01" w14:textId="42F77E10" w:rsidR="002D2D60" w:rsidRPr="00C31D7E" w:rsidRDefault="62599999" w:rsidP="46A67D0B">
      <w:pPr>
        <w:spacing w:line="276" w:lineRule="auto"/>
        <w:jc w:val="both"/>
        <w:rPr>
          <w:rFonts w:ascii="Arial" w:eastAsia="Arial" w:hAnsi="Arial" w:cs="Arial"/>
          <w:color w:val="000000" w:themeColor="text1"/>
        </w:rPr>
      </w:pPr>
      <w:r w:rsidRPr="00C31D7E">
        <w:rPr>
          <w:rFonts w:ascii="Arial" w:eastAsia="Arial" w:hAnsi="Arial" w:cs="Arial"/>
          <w:color w:val="000000" w:themeColor="text1"/>
        </w:rPr>
        <w:t xml:space="preserve"> </w:t>
      </w:r>
    </w:p>
    <w:p w14:paraId="0544984A" w14:textId="69D8F3EC" w:rsidR="002D2D60" w:rsidRPr="00C31D7E" w:rsidRDefault="62599999" w:rsidP="46A67D0B">
      <w:pPr>
        <w:spacing w:line="276" w:lineRule="auto"/>
        <w:jc w:val="center"/>
        <w:rPr>
          <w:rFonts w:ascii="Arial" w:eastAsia="Arial" w:hAnsi="Arial" w:cs="Arial"/>
          <w:b/>
          <w:bCs/>
          <w:color w:val="000000" w:themeColor="text1"/>
        </w:rPr>
      </w:pPr>
      <w:r w:rsidRPr="00C31D7E">
        <w:rPr>
          <w:rFonts w:ascii="Arial" w:eastAsia="Arial" w:hAnsi="Arial" w:cs="Arial"/>
          <w:b/>
          <w:bCs/>
          <w:color w:val="000000" w:themeColor="text1"/>
        </w:rPr>
        <w:t>Sección 6</w:t>
      </w:r>
    </w:p>
    <w:p w14:paraId="655EE34E" w14:textId="2F571E14" w:rsidR="002D2D60" w:rsidRPr="00C31D7E" w:rsidRDefault="62599999" w:rsidP="46A67D0B">
      <w:pPr>
        <w:spacing w:line="276" w:lineRule="auto"/>
        <w:jc w:val="center"/>
        <w:rPr>
          <w:rFonts w:ascii="Arial" w:eastAsia="Arial" w:hAnsi="Arial" w:cs="Arial"/>
          <w:b/>
          <w:bCs/>
          <w:color w:val="000000" w:themeColor="text1"/>
        </w:rPr>
      </w:pPr>
      <w:r w:rsidRPr="00C31D7E">
        <w:rPr>
          <w:rFonts w:ascii="Arial" w:eastAsia="Arial" w:hAnsi="Arial" w:cs="Arial"/>
          <w:b/>
          <w:bCs/>
          <w:color w:val="000000" w:themeColor="text1"/>
        </w:rPr>
        <w:lastRenderedPageBreak/>
        <w:t xml:space="preserve">Régimen tarifario </w:t>
      </w:r>
    </w:p>
    <w:p w14:paraId="3F84C119" w14:textId="5C78B396" w:rsidR="002D2D60" w:rsidRPr="00C31D7E" w:rsidRDefault="62599999" w:rsidP="46A67D0B">
      <w:pPr>
        <w:spacing w:line="276" w:lineRule="auto"/>
        <w:jc w:val="center"/>
        <w:rPr>
          <w:rFonts w:ascii="Arial" w:eastAsia="Arial" w:hAnsi="Arial" w:cs="Arial"/>
          <w:b/>
          <w:bCs/>
          <w:color w:val="000000" w:themeColor="text1"/>
        </w:rPr>
      </w:pPr>
      <w:r w:rsidRPr="00C31D7E">
        <w:rPr>
          <w:rFonts w:ascii="Arial" w:eastAsia="Arial" w:hAnsi="Arial" w:cs="Arial"/>
          <w:b/>
          <w:bCs/>
          <w:color w:val="000000" w:themeColor="text1"/>
        </w:rPr>
        <w:t xml:space="preserve"> </w:t>
      </w:r>
    </w:p>
    <w:p w14:paraId="12332191" w14:textId="41C52E4F" w:rsidR="002D2D60" w:rsidRPr="00C31D7E" w:rsidRDefault="62599999" w:rsidP="46A67D0B">
      <w:pPr>
        <w:spacing w:line="276" w:lineRule="auto"/>
        <w:jc w:val="center"/>
        <w:rPr>
          <w:rFonts w:ascii="Arial" w:eastAsia="Arial" w:hAnsi="Arial" w:cs="Arial"/>
          <w:b/>
          <w:bCs/>
          <w:color w:val="000000" w:themeColor="text1"/>
        </w:rPr>
      </w:pPr>
      <w:r w:rsidRPr="00C31D7E">
        <w:rPr>
          <w:rFonts w:ascii="Arial" w:eastAsia="Arial" w:hAnsi="Arial" w:cs="Arial"/>
          <w:b/>
          <w:bCs/>
          <w:color w:val="000000" w:themeColor="text1"/>
        </w:rPr>
        <w:t>Subsección 3</w:t>
      </w:r>
    </w:p>
    <w:p w14:paraId="5F7C4597" w14:textId="2D5E0EF3" w:rsidR="002D2D60" w:rsidRPr="00C31D7E" w:rsidRDefault="62599999" w:rsidP="46A67D0B">
      <w:pPr>
        <w:spacing w:line="276" w:lineRule="auto"/>
        <w:jc w:val="center"/>
        <w:rPr>
          <w:rFonts w:ascii="Arial" w:eastAsia="Arial" w:hAnsi="Arial" w:cs="Arial"/>
          <w:b/>
          <w:bCs/>
          <w:color w:val="000000" w:themeColor="text1"/>
        </w:rPr>
      </w:pPr>
      <w:r w:rsidRPr="00C31D7E">
        <w:rPr>
          <w:rFonts w:ascii="Arial" w:eastAsia="Arial" w:hAnsi="Arial" w:cs="Arial"/>
          <w:b/>
          <w:bCs/>
          <w:color w:val="000000" w:themeColor="text1"/>
        </w:rPr>
        <w:t>Arbitraje Ejecutivo</w:t>
      </w:r>
    </w:p>
    <w:p w14:paraId="36CD8721" w14:textId="78CFE81E" w:rsidR="002D2D60" w:rsidRPr="00C31D7E" w:rsidRDefault="002D2D60" w:rsidP="46A67D0B">
      <w:pPr>
        <w:spacing w:line="276" w:lineRule="auto"/>
        <w:jc w:val="both"/>
        <w:rPr>
          <w:rFonts w:ascii="Arial" w:eastAsia="Arial" w:hAnsi="Arial" w:cs="Arial"/>
          <w:color w:val="000000" w:themeColor="text1"/>
        </w:rPr>
      </w:pPr>
    </w:p>
    <w:p w14:paraId="1FC2E539" w14:textId="5C8CA00B" w:rsidR="002D2D60" w:rsidRPr="00C31D7E" w:rsidRDefault="62599999" w:rsidP="003E4346">
      <w:pPr>
        <w:spacing w:line="276" w:lineRule="auto"/>
        <w:jc w:val="both"/>
        <w:rPr>
          <w:color w:val="000000" w:themeColor="text1"/>
        </w:rPr>
      </w:pPr>
      <w:r w:rsidRPr="00C31D7E">
        <w:rPr>
          <w:rFonts w:ascii="Arial" w:eastAsia="Arial" w:hAnsi="Arial" w:cs="Arial"/>
          <w:b/>
          <w:bCs/>
          <w:color w:val="000000" w:themeColor="text1"/>
        </w:rPr>
        <w:t xml:space="preserve">Artículo 2.2.4.2.6.3.1. </w:t>
      </w:r>
      <w:r w:rsidRPr="00C31D7E">
        <w:rPr>
          <w:rFonts w:ascii="Arial" w:eastAsia="Arial" w:hAnsi="Arial" w:cs="Arial"/>
          <w:b/>
          <w:bCs/>
          <w:i/>
          <w:iCs/>
          <w:color w:val="000000" w:themeColor="text1"/>
        </w:rPr>
        <w:t>Objeto</w:t>
      </w:r>
      <w:r w:rsidRPr="00C31D7E">
        <w:rPr>
          <w:rFonts w:ascii="Arial" w:eastAsia="Arial" w:hAnsi="Arial" w:cs="Arial"/>
          <w:color w:val="000000" w:themeColor="text1"/>
        </w:rPr>
        <w:t>. La presente subsección reglamenta las tarifas máximas de honorarios de los árbitros ejecutores, de los árbitros de medidas cautelares previas, de los árbitros ejecutores de laudos y las tarifas máximas por concepto de gastos administrativos de los Centros de Arbitraje, en el marco del proceso arbitral ejecutivo de que trata la Ley 2540 de 2025.</w:t>
      </w:r>
    </w:p>
    <w:p w14:paraId="267A4DFF" w14:textId="5512E60F"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0DE877B9" w14:textId="5A800A13" w:rsidR="002D2D60" w:rsidRPr="00C31D7E" w:rsidRDefault="62599999" w:rsidP="003E4346">
      <w:pPr>
        <w:spacing w:line="276" w:lineRule="auto"/>
        <w:jc w:val="both"/>
        <w:rPr>
          <w:color w:val="000000" w:themeColor="text1"/>
        </w:rPr>
      </w:pPr>
      <w:r w:rsidRPr="00C31D7E">
        <w:rPr>
          <w:rFonts w:ascii="Arial" w:eastAsia="Arial" w:hAnsi="Arial" w:cs="Arial"/>
          <w:b/>
          <w:bCs/>
          <w:color w:val="000000" w:themeColor="text1"/>
        </w:rPr>
        <w:t xml:space="preserve">Artículo 2.2.4.2.6.3.2. </w:t>
      </w:r>
      <w:r w:rsidRPr="00C31D7E">
        <w:rPr>
          <w:rFonts w:ascii="Arial" w:eastAsia="Arial" w:hAnsi="Arial" w:cs="Arial"/>
          <w:b/>
          <w:bCs/>
          <w:i/>
          <w:iCs/>
          <w:color w:val="000000" w:themeColor="text1"/>
        </w:rPr>
        <w:t xml:space="preserve">Honorarios de los Árbitros de Medidas Cautelares. </w:t>
      </w:r>
      <w:r w:rsidRPr="00C31D7E">
        <w:rPr>
          <w:rFonts w:ascii="Arial" w:eastAsia="Arial" w:hAnsi="Arial" w:cs="Arial"/>
          <w:color w:val="000000" w:themeColor="text1"/>
        </w:rPr>
        <w:t xml:space="preserve">Los honorarios de los árbitros de medidas cautelares corresponderán al 50% de los que se pudieran llegar a fijar al árbitro ejecutor, de conformidad con la cuantía de las pretensiones y lo dispuesto en el artículo siguiente. </w:t>
      </w:r>
    </w:p>
    <w:p w14:paraId="5FFCA7E8" w14:textId="7FBC3B50" w:rsidR="002D2D60" w:rsidRPr="00C31D7E" w:rsidRDefault="62599999" w:rsidP="003E4346">
      <w:pPr>
        <w:spacing w:line="276" w:lineRule="auto"/>
        <w:jc w:val="both"/>
        <w:rPr>
          <w:color w:val="000000" w:themeColor="text1"/>
        </w:rPr>
      </w:pPr>
      <w:r w:rsidRPr="00C31D7E">
        <w:rPr>
          <w:rFonts w:ascii="Arial" w:eastAsia="Arial" w:hAnsi="Arial" w:cs="Arial"/>
          <w:b/>
          <w:bCs/>
          <w:color w:val="000000" w:themeColor="text1"/>
        </w:rPr>
        <w:t xml:space="preserve"> </w:t>
      </w:r>
    </w:p>
    <w:p w14:paraId="08A93232" w14:textId="702C92D2" w:rsidR="002D2D60" w:rsidRPr="00C31D7E" w:rsidRDefault="62599999" w:rsidP="003E4346">
      <w:pPr>
        <w:spacing w:line="276" w:lineRule="auto"/>
        <w:jc w:val="both"/>
        <w:rPr>
          <w:color w:val="000000" w:themeColor="text1"/>
        </w:rPr>
      </w:pPr>
      <w:r w:rsidRPr="00C31D7E">
        <w:rPr>
          <w:rFonts w:ascii="Arial" w:eastAsia="Arial" w:hAnsi="Arial" w:cs="Arial"/>
          <w:b/>
          <w:bCs/>
          <w:color w:val="000000" w:themeColor="text1"/>
        </w:rPr>
        <w:t xml:space="preserve">Artículo 2.2.4.2.6.3.3. </w:t>
      </w:r>
      <w:r w:rsidRPr="00C31D7E">
        <w:rPr>
          <w:rFonts w:ascii="Arial" w:eastAsia="Arial" w:hAnsi="Arial" w:cs="Arial"/>
          <w:b/>
          <w:bCs/>
          <w:i/>
          <w:iCs/>
          <w:color w:val="000000" w:themeColor="text1"/>
        </w:rPr>
        <w:t>Honorarios de los Árbitros Ejecutores.</w:t>
      </w:r>
      <w:r w:rsidRPr="00C31D7E">
        <w:rPr>
          <w:rFonts w:ascii="Arial" w:eastAsia="Arial" w:hAnsi="Arial" w:cs="Arial"/>
          <w:b/>
          <w:bCs/>
          <w:color w:val="000000" w:themeColor="text1"/>
        </w:rPr>
        <w:t xml:space="preserve"> </w:t>
      </w:r>
      <w:r w:rsidRPr="00C31D7E">
        <w:rPr>
          <w:rFonts w:ascii="Arial" w:eastAsia="Arial" w:hAnsi="Arial" w:cs="Arial"/>
          <w:color w:val="000000" w:themeColor="text1"/>
        </w:rPr>
        <w:t>De conformidad con lo dispuesto en el artículo 29 de la Ley 2540 de 2025,</w:t>
      </w:r>
      <w:r w:rsidRPr="00C31D7E">
        <w:rPr>
          <w:rFonts w:ascii="Arial" w:eastAsia="Arial" w:hAnsi="Arial" w:cs="Arial"/>
          <w:b/>
          <w:bCs/>
          <w:color w:val="000000" w:themeColor="text1"/>
        </w:rPr>
        <w:t xml:space="preserve"> </w:t>
      </w:r>
      <w:r w:rsidRPr="00C31D7E">
        <w:rPr>
          <w:rFonts w:ascii="Arial" w:eastAsia="Arial" w:hAnsi="Arial" w:cs="Arial"/>
          <w:color w:val="000000" w:themeColor="text1"/>
        </w:rPr>
        <w:t>para la fijación de honorarios de los árbitros ejecutores, los Centros de Arbitraje tendrán en cuenta los siguientes límites:</w:t>
      </w:r>
    </w:p>
    <w:p w14:paraId="7555AAF3" w14:textId="2205D02D"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tbl>
      <w:tblPr>
        <w:tblStyle w:val="Tablaconcuadrcula"/>
        <w:tblW w:w="0" w:type="auto"/>
        <w:tblLook w:val="04A0" w:firstRow="1" w:lastRow="0" w:firstColumn="1" w:lastColumn="0" w:noHBand="0" w:noVBand="1"/>
      </w:tblPr>
      <w:tblGrid>
        <w:gridCol w:w="4950"/>
        <w:gridCol w:w="3825"/>
      </w:tblGrid>
      <w:tr w:rsidR="00C31D7E" w:rsidRPr="00C31D7E" w14:paraId="11DF70B3" w14:textId="77777777" w:rsidTr="1BD7A440">
        <w:trPr>
          <w:trHeight w:val="735"/>
        </w:trPr>
        <w:tc>
          <w:tcPr>
            <w:tcW w:w="4950" w:type="dxa"/>
            <w:tcBorders>
              <w:top w:val="single" w:sz="8" w:space="0" w:color="auto"/>
              <w:left w:val="single" w:sz="8" w:space="0" w:color="auto"/>
              <w:bottom w:val="single" w:sz="8" w:space="0" w:color="auto"/>
              <w:right w:val="single" w:sz="8" w:space="0" w:color="auto"/>
            </w:tcBorders>
            <w:tcMar>
              <w:left w:w="108" w:type="dxa"/>
              <w:right w:w="108" w:type="dxa"/>
            </w:tcMar>
          </w:tcPr>
          <w:p w14:paraId="5CC608EF" w14:textId="3675FA2B" w:rsidR="52A55903" w:rsidRPr="00C31D7E" w:rsidRDefault="52A55903" w:rsidP="003E4346">
            <w:pPr>
              <w:spacing w:line="276" w:lineRule="auto"/>
              <w:jc w:val="center"/>
              <w:rPr>
                <w:color w:val="000000" w:themeColor="text1"/>
              </w:rPr>
            </w:pPr>
            <w:r w:rsidRPr="00C31D7E">
              <w:rPr>
                <w:rFonts w:ascii="Arial" w:eastAsia="Arial" w:hAnsi="Arial" w:cs="Arial"/>
                <w:b/>
                <w:bCs/>
                <w:color w:val="000000" w:themeColor="text1"/>
              </w:rPr>
              <w:t>Cuantía de la pretensión</w:t>
            </w:r>
          </w:p>
          <w:p w14:paraId="6B28459F" w14:textId="7B70EC19" w:rsidR="52A55903" w:rsidRPr="00C31D7E" w:rsidRDefault="52A55903" w:rsidP="003E4346">
            <w:pPr>
              <w:spacing w:line="276" w:lineRule="auto"/>
              <w:jc w:val="center"/>
              <w:rPr>
                <w:color w:val="000000" w:themeColor="text1"/>
              </w:rPr>
            </w:pPr>
            <w:r w:rsidRPr="00C31D7E">
              <w:rPr>
                <w:rFonts w:ascii="Arial" w:eastAsia="Arial" w:hAnsi="Arial" w:cs="Arial"/>
                <w:b/>
                <w:bCs/>
                <w:color w:val="000000" w:themeColor="text1"/>
              </w:rPr>
              <w:t>(Unidad de Valor Básico (UVB)</w:t>
            </w:r>
          </w:p>
        </w:tc>
        <w:tc>
          <w:tcPr>
            <w:tcW w:w="3825" w:type="dxa"/>
            <w:tcBorders>
              <w:top w:val="single" w:sz="8" w:space="0" w:color="auto"/>
              <w:left w:val="single" w:sz="8" w:space="0" w:color="auto"/>
              <w:bottom w:val="single" w:sz="8" w:space="0" w:color="auto"/>
              <w:right w:val="single" w:sz="8" w:space="0" w:color="auto"/>
            </w:tcBorders>
            <w:tcMar>
              <w:left w:w="108" w:type="dxa"/>
              <w:right w:w="108" w:type="dxa"/>
            </w:tcMar>
          </w:tcPr>
          <w:p w14:paraId="12FDE9D1" w14:textId="3769E6D8" w:rsidR="52A55903" w:rsidRPr="00C31D7E" w:rsidRDefault="52A55903" w:rsidP="003E4346">
            <w:pPr>
              <w:spacing w:line="276" w:lineRule="auto"/>
              <w:rPr>
                <w:color w:val="000000" w:themeColor="text1"/>
              </w:rPr>
            </w:pPr>
            <w:r w:rsidRPr="00C31D7E">
              <w:rPr>
                <w:rFonts w:ascii="Arial" w:eastAsia="Arial" w:hAnsi="Arial" w:cs="Arial"/>
                <w:b/>
                <w:bCs/>
                <w:color w:val="000000" w:themeColor="text1"/>
              </w:rPr>
              <w:t>Honorarios Máximos Árbitro Ejecutor (UVB)</w:t>
            </w:r>
          </w:p>
        </w:tc>
      </w:tr>
      <w:tr w:rsidR="00C31D7E" w:rsidRPr="00C31D7E" w14:paraId="5F49BCE9" w14:textId="77777777" w:rsidTr="1BD7A440">
        <w:trPr>
          <w:trHeight w:val="360"/>
        </w:trPr>
        <w:tc>
          <w:tcPr>
            <w:tcW w:w="4950" w:type="dxa"/>
            <w:tcBorders>
              <w:top w:val="single" w:sz="8" w:space="0" w:color="auto"/>
              <w:left w:val="single" w:sz="8" w:space="0" w:color="auto"/>
              <w:bottom w:val="single" w:sz="8" w:space="0" w:color="auto"/>
              <w:right w:val="single" w:sz="8" w:space="0" w:color="auto"/>
            </w:tcBorders>
            <w:tcMar>
              <w:left w:w="108" w:type="dxa"/>
              <w:right w:w="108" w:type="dxa"/>
            </w:tcMar>
          </w:tcPr>
          <w:p w14:paraId="1D8F2D3F" w14:textId="0C3487FD" w:rsidR="52A55903" w:rsidRPr="00C31D7E" w:rsidRDefault="64206F48" w:rsidP="003E4346">
            <w:pPr>
              <w:spacing w:line="276" w:lineRule="auto"/>
              <w:rPr>
                <w:color w:val="000000" w:themeColor="text1"/>
              </w:rPr>
            </w:pPr>
            <w:r w:rsidRPr="00C31D7E">
              <w:rPr>
                <w:rFonts w:ascii="Arial" w:eastAsia="Arial" w:hAnsi="Arial" w:cs="Arial"/>
                <w:color w:val="000000" w:themeColor="text1"/>
              </w:rPr>
              <w:t xml:space="preserve">Menos de 1.078,71 </w:t>
            </w:r>
            <w:r w:rsidR="083265DF" w:rsidRPr="00C31D7E">
              <w:rPr>
                <w:rFonts w:ascii="Arial" w:eastAsia="Arial" w:hAnsi="Arial" w:cs="Arial"/>
                <w:i/>
                <w:iCs/>
                <w:color w:val="000000" w:themeColor="text1"/>
                <w:sz w:val="20"/>
                <w:szCs w:val="20"/>
              </w:rPr>
              <w:t xml:space="preserve">($13’063.178,1) </w:t>
            </w:r>
            <w:r w:rsidRPr="00C31D7E">
              <w:rPr>
                <w:rFonts w:ascii="Arial" w:eastAsia="Arial" w:hAnsi="Arial" w:cs="Arial"/>
                <w:color w:val="000000" w:themeColor="text1"/>
              </w:rPr>
              <w:t xml:space="preserve">UVB </w:t>
            </w:r>
          </w:p>
        </w:tc>
        <w:tc>
          <w:tcPr>
            <w:tcW w:w="3825" w:type="dxa"/>
            <w:tcBorders>
              <w:top w:val="single" w:sz="8" w:space="0" w:color="auto"/>
              <w:left w:val="single" w:sz="8" w:space="0" w:color="auto"/>
              <w:bottom w:val="single" w:sz="8" w:space="0" w:color="auto"/>
              <w:right w:val="single" w:sz="8" w:space="0" w:color="auto"/>
            </w:tcBorders>
            <w:tcMar>
              <w:left w:w="108" w:type="dxa"/>
              <w:right w:w="108" w:type="dxa"/>
            </w:tcMar>
          </w:tcPr>
          <w:p w14:paraId="235A92EB" w14:textId="12862430" w:rsidR="52A55903" w:rsidRPr="00C31D7E" w:rsidRDefault="64206F48" w:rsidP="46A67D0B">
            <w:pPr>
              <w:spacing w:line="276" w:lineRule="auto"/>
              <w:rPr>
                <w:color w:val="000000" w:themeColor="text1"/>
              </w:rPr>
            </w:pPr>
            <w:r w:rsidRPr="00C31D7E">
              <w:rPr>
                <w:rFonts w:ascii="Arial" w:eastAsia="Arial" w:hAnsi="Arial" w:cs="Arial"/>
                <w:color w:val="000000" w:themeColor="text1"/>
              </w:rPr>
              <w:t>21,5742</w:t>
            </w:r>
            <w:r w:rsidR="7279F4B3" w:rsidRPr="00C31D7E">
              <w:rPr>
                <w:rFonts w:ascii="Arial" w:eastAsia="Arial" w:hAnsi="Arial" w:cs="Arial"/>
                <w:color w:val="000000" w:themeColor="text1"/>
              </w:rPr>
              <w:t xml:space="preserve"> </w:t>
            </w:r>
            <w:r w:rsidR="7279F4B3" w:rsidRPr="00C31D7E">
              <w:rPr>
                <w:rFonts w:ascii="Arial" w:eastAsia="Arial" w:hAnsi="Arial" w:cs="Arial"/>
                <w:i/>
                <w:iCs/>
                <w:color w:val="000000" w:themeColor="text1"/>
                <w:sz w:val="20"/>
                <w:szCs w:val="20"/>
              </w:rPr>
              <w:t>($261.263)</w:t>
            </w:r>
            <w:r w:rsidR="5027F343" w:rsidRPr="00C31D7E">
              <w:rPr>
                <w:rFonts w:ascii="Arial" w:eastAsia="Arial" w:hAnsi="Arial" w:cs="Arial"/>
                <w:i/>
                <w:iCs/>
                <w:color w:val="000000" w:themeColor="text1"/>
                <w:sz w:val="20"/>
                <w:szCs w:val="20"/>
              </w:rPr>
              <w:t xml:space="preserve"> </w:t>
            </w:r>
            <w:r w:rsidRPr="00C31D7E">
              <w:rPr>
                <w:rFonts w:ascii="Arial" w:eastAsia="Arial" w:hAnsi="Arial" w:cs="Arial"/>
                <w:color w:val="000000" w:themeColor="text1"/>
              </w:rPr>
              <w:t>UVB</w:t>
            </w:r>
          </w:p>
        </w:tc>
      </w:tr>
      <w:tr w:rsidR="00C31D7E" w:rsidRPr="00C31D7E" w14:paraId="7EBEE5A1" w14:textId="77777777" w:rsidTr="1BD7A440">
        <w:trPr>
          <w:trHeight w:val="360"/>
        </w:trPr>
        <w:tc>
          <w:tcPr>
            <w:tcW w:w="4950" w:type="dxa"/>
            <w:tcBorders>
              <w:top w:val="single" w:sz="8" w:space="0" w:color="auto"/>
              <w:left w:val="single" w:sz="8" w:space="0" w:color="auto"/>
              <w:bottom w:val="single" w:sz="8" w:space="0" w:color="auto"/>
              <w:right w:val="single" w:sz="8" w:space="0" w:color="auto"/>
            </w:tcBorders>
            <w:tcMar>
              <w:left w:w="108" w:type="dxa"/>
              <w:right w:w="108" w:type="dxa"/>
            </w:tcMar>
          </w:tcPr>
          <w:p w14:paraId="070D5CEE" w14:textId="17F86E62" w:rsidR="52A55903" w:rsidRPr="00C31D7E" w:rsidRDefault="64206F48" w:rsidP="46A67D0B">
            <w:pPr>
              <w:spacing w:line="276" w:lineRule="auto"/>
              <w:rPr>
                <w:color w:val="000000" w:themeColor="text1"/>
              </w:rPr>
            </w:pPr>
            <w:r w:rsidRPr="00C31D7E">
              <w:rPr>
                <w:rFonts w:ascii="Arial" w:eastAsia="Arial" w:hAnsi="Arial" w:cs="Arial"/>
                <w:color w:val="000000" w:themeColor="text1"/>
              </w:rPr>
              <w:t>Entre 1.078,7</w:t>
            </w:r>
            <w:r w:rsidR="5FA380C8" w:rsidRPr="00C31D7E">
              <w:rPr>
                <w:rFonts w:ascii="Arial" w:eastAsia="Arial" w:hAnsi="Arial" w:cs="Arial"/>
                <w:color w:val="000000" w:themeColor="text1"/>
              </w:rPr>
              <w:t xml:space="preserve">2 </w:t>
            </w:r>
            <w:r w:rsidR="5FA380C8" w:rsidRPr="00C31D7E">
              <w:rPr>
                <w:rFonts w:ascii="Arial" w:eastAsia="Arial" w:hAnsi="Arial" w:cs="Arial"/>
                <w:i/>
                <w:iCs/>
                <w:color w:val="000000" w:themeColor="text1"/>
                <w:sz w:val="20"/>
                <w:szCs w:val="20"/>
              </w:rPr>
              <w:t>($13’063.178,2)</w:t>
            </w:r>
            <w:r w:rsidRPr="00C31D7E">
              <w:rPr>
                <w:rFonts w:ascii="Arial" w:eastAsia="Arial" w:hAnsi="Arial" w:cs="Arial"/>
                <w:color w:val="000000" w:themeColor="text1"/>
              </w:rPr>
              <w:t xml:space="preserve"> UVB e igual a 18.985,01</w:t>
            </w:r>
            <w:r w:rsidR="32A871C8" w:rsidRPr="00C31D7E">
              <w:rPr>
                <w:rFonts w:ascii="Arial" w:eastAsia="Arial" w:hAnsi="Arial" w:cs="Arial"/>
                <w:color w:val="000000" w:themeColor="text1"/>
              </w:rPr>
              <w:t xml:space="preserve"> </w:t>
            </w:r>
            <w:r w:rsidR="445A10B2" w:rsidRPr="00C31D7E">
              <w:rPr>
                <w:rFonts w:ascii="Arial" w:eastAsia="Arial" w:hAnsi="Arial" w:cs="Arial"/>
                <w:color w:val="000000" w:themeColor="text1"/>
              </w:rPr>
              <w:t>(</w:t>
            </w:r>
            <w:r w:rsidR="32A871C8" w:rsidRPr="00C31D7E">
              <w:rPr>
                <w:rFonts w:ascii="Arial" w:eastAsia="Arial" w:hAnsi="Arial" w:cs="Arial"/>
                <w:i/>
                <w:iCs/>
                <w:color w:val="000000" w:themeColor="text1"/>
                <w:sz w:val="20"/>
                <w:szCs w:val="20"/>
              </w:rPr>
              <w:t>$229.908.471,1)</w:t>
            </w:r>
            <w:r w:rsidRPr="00C31D7E">
              <w:rPr>
                <w:rFonts w:ascii="Arial" w:eastAsia="Arial" w:hAnsi="Arial" w:cs="Arial"/>
                <w:color w:val="000000" w:themeColor="text1"/>
              </w:rPr>
              <w:t xml:space="preserve"> UVB</w:t>
            </w:r>
          </w:p>
        </w:tc>
        <w:tc>
          <w:tcPr>
            <w:tcW w:w="3825" w:type="dxa"/>
            <w:tcBorders>
              <w:top w:val="single" w:sz="8" w:space="0" w:color="auto"/>
              <w:left w:val="single" w:sz="8" w:space="0" w:color="auto"/>
              <w:bottom w:val="single" w:sz="8" w:space="0" w:color="auto"/>
              <w:right w:val="single" w:sz="8" w:space="0" w:color="auto"/>
            </w:tcBorders>
            <w:tcMar>
              <w:left w:w="108" w:type="dxa"/>
              <w:right w:w="108" w:type="dxa"/>
            </w:tcMar>
          </w:tcPr>
          <w:p w14:paraId="2A9C7CA7" w14:textId="37FF416B" w:rsidR="52A55903" w:rsidRPr="00C31D7E" w:rsidRDefault="32F8B685" w:rsidP="46A67D0B">
            <w:pPr>
              <w:spacing w:line="276" w:lineRule="auto"/>
              <w:rPr>
                <w:rFonts w:ascii="Arial" w:eastAsia="Arial" w:hAnsi="Arial" w:cs="Arial"/>
                <w:i/>
                <w:iCs/>
                <w:color w:val="000000" w:themeColor="text1"/>
              </w:rPr>
            </w:pPr>
            <w:r w:rsidRPr="00C31D7E">
              <w:rPr>
                <w:rFonts w:ascii="Arial" w:eastAsia="Arial" w:hAnsi="Arial" w:cs="Arial"/>
                <w:color w:val="000000" w:themeColor="text1"/>
              </w:rPr>
              <w:t>2</w:t>
            </w:r>
            <w:r w:rsidR="64206F48" w:rsidRPr="00C31D7E">
              <w:rPr>
                <w:rFonts w:ascii="Arial" w:eastAsia="Arial" w:hAnsi="Arial" w:cs="Arial"/>
                <w:color w:val="000000" w:themeColor="text1"/>
              </w:rPr>
              <w:t>.</w:t>
            </w:r>
            <w:r w:rsidR="36B68606" w:rsidRPr="00C31D7E">
              <w:rPr>
                <w:rFonts w:ascii="Arial" w:eastAsia="Arial" w:hAnsi="Arial" w:cs="Arial"/>
                <w:color w:val="000000" w:themeColor="text1"/>
              </w:rPr>
              <w:t>0</w:t>
            </w:r>
            <w:r w:rsidR="4F7CB39B" w:rsidRPr="00C31D7E">
              <w:rPr>
                <w:rFonts w:ascii="Arial" w:eastAsia="Arial" w:hAnsi="Arial" w:cs="Arial"/>
                <w:color w:val="000000" w:themeColor="text1"/>
              </w:rPr>
              <w:t>%</w:t>
            </w:r>
            <w:r w:rsidR="64206F48" w:rsidRPr="00C31D7E">
              <w:rPr>
                <w:rFonts w:ascii="Arial" w:eastAsia="Arial" w:hAnsi="Arial" w:cs="Arial"/>
                <w:color w:val="000000" w:themeColor="text1"/>
              </w:rPr>
              <w:t xml:space="preserve"> de la cuantía</w:t>
            </w:r>
            <w:r w:rsidR="1030712B" w:rsidRPr="00C31D7E">
              <w:rPr>
                <w:rFonts w:ascii="Arial" w:eastAsia="Arial" w:hAnsi="Arial" w:cs="Arial"/>
                <w:color w:val="000000" w:themeColor="text1"/>
              </w:rPr>
              <w:t xml:space="preserve"> </w:t>
            </w:r>
            <w:r w:rsidR="1030712B" w:rsidRPr="00C31D7E">
              <w:rPr>
                <w:rFonts w:ascii="Arial" w:eastAsia="Arial" w:hAnsi="Arial" w:cs="Arial"/>
                <w:i/>
                <w:iCs/>
                <w:color w:val="000000" w:themeColor="text1"/>
                <w:sz w:val="20"/>
                <w:szCs w:val="20"/>
              </w:rPr>
              <w:t>(Desde $261</w:t>
            </w:r>
            <w:r w:rsidR="40D79E60" w:rsidRPr="00C31D7E">
              <w:rPr>
                <w:rFonts w:ascii="Arial" w:eastAsia="Arial" w:hAnsi="Arial" w:cs="Arial"/>
                <w:i/>
                <w:iCs/>
                <w:color w:val="000000" w:themeColor="text1"/>
                <w:sz w:val="20"/>
                <w:szCs w:val="20"/>
              </w:rPr>
              <w:t>.</w:t>
            </w:r>
            <w:r w:rsidR="1030712B" w:rsidRPr="00C31D7E">
              <w:rPr>
                <w:rFonts w:ascii="Arial" w:eastAsia="Arial" w:hAnsi="Arial" w:cs="Arial"/>
                <w:i/>
                <w:iCs/>
                <w:color w:val="000000" w:themeColor="text1"/>
                <w:sz w:val="20"/>
                <w:szCs w:val="20"/>
              </w:rPr>
              <w:t xml:space="preserve">263,564 hasta </w:t>
            </w:r>
            <w:r w:rsidR="5A97EB32" w:rsidRPr="00C31D7E">
              <w:rPr>
                <w:rFonts w:ascii="Arial" w:eastAsia="Arial" w:hAnsi="Arial" w:cs="Arial"/>
                <w:i/>
                <w:iCs/>
                <w:color w:val="000000" w:themeColor="text1"/>
                <w:sz w:val="20"/>
                <w:szCs w:val="20"/>
              </w:rPr>
              <w:t>4’598.169,422</w:t>
            </w:r>
            <w:r w:rsidR="17B29FA3" w:rsidRPr="00C31D7E">
              <w:rPr>
                <w:rFonts w:ascii="Arial" w:eastAsia="Arial" w:hAnsi="Arial" w:cs="Arial"/>
                <w:i/>
                <w:iCs/>
                <w:color w:val="000000" w:themeColor="text1"/>
                <w:sz w:val="20"/>
                <w:szCs w:val="20"/>
              </w:rPr>
              <w:t>)</w:t>
            </w:r>
          </w:p>
        </w:tc>
      </w:tr>
      <w:tr w:rsidR="00C31D7E" w:rsidRPr="00C31D7E" w14:paraId="67A85670" w14:textId="77777777" w:rsidTr="1BD7A440">
        <w:trPr>
          <w:trHeight w:val="360"/>
        </w:trPr>
        <w:tc>
          <w:tcPr>
            <w:tcW w:w="4950" w:type="dxa"/>
            <w:tcBorders>
              <w:top w:val="single" w:sz="8" w:space="0" w:color="auto"/>
              <w:left w:val="single" w:sz="8" w:space="0" w:color="auto"/>
              <w:bottom w:val="single" w:sz="8" w:space="0" w:color="auto"/>
              <w:right w:val="single" w:sz="8" w:space="0" w:color="auto"/>
            </w:tcBorders>
            <w:tcMar>
              <w:left w:w="108" w:type="dxa"/>
              <w:right w:w="108" w:type="dxa"/>
            </w:tcMar>
          </w:tcPr>
          <w:p w14:paraId="35F26041" w14:textId="1BD46100" w:rsidR="52A55903" w:rsidRPr="00C31D7E" w:rsidRDefault="64206F48" w:rsidP="46A67D0B">
            <w:pPr>
              <w:spacing w:line="276" w:lineRule="auto"/>
              <w:rPr>
                <w:rFonts w:ascii="Arial" w:eastAsia="Arial" w:hAnsi="Arial" w:cs="Arial"/>
                <w:color w:val="000000" w:themeColor="text1"/>
                <w:lang w:val="pt-BR"/>
              </w:rPr>
            </w:pPr>
            <w:r w:rsidRPr="00C31D7E">
              <w:rPr>
                <w:rFonts w:ascii="Arial" w:eastAsia="Arial" w:hAnsi="Arial" w:cs="Arial"/>
                <w:color w:val="000000" w:themeColor="text1"/>
                <w:lang w:val="pt-BR"/>
              </w:rPr>
              <w:t>Entre 18.985,0</w:t>
            </w:r>
            <w:r w:rsidR="26893584" w:rsidRPr="00C31D7E">
              <w:rPr>
                <w:rFonts w:ascii="Arial" w:eastAsia="Arial" w:hAnsi="Arial" w:cs="Arial"/>
                <w:color w:val="000000" w:themeColor="text1"/>
                <w:lang w:val="pt-BR"/>
              </w:rPr>
              <w:t xml:space="preserve">2 </w:t>
            </w:r>
            <w:r w:rsidR="26893584" w:rsidRPr="00C31D7E">
              <w:rPr>
                <w:rFonts w:ascii="Arial" w:eastAsia="Arial" w:hAnsi="Arial" w:cs="Arial"/>
                <w:i/>
                <w:iCs/>
                <w:color w:val="000000" w:themeColor="text1"/>
                <w:sz w:val="20"/>
                <w:szCs w:val="20"/>
                <w:lang w:val="pt-BR"/>
              </w:rPr>
              <w:t>($229’908.592,2)</w:t>
            </w:r>
            <w:r w:rsidRPr="00C31D7E">
              <w:rPr>
                <w:rFonts w:ascii="Arial" w:eastAsia="Arial" w:hAnsi="Arial" w:cs="Arial"/>
                <w:color w:val="000000" w:themeColor="text1"/>
                <w:lang w:val="pt-BR"/>
              </w:rPr>
              <w:t xml:space="preserve"> UVB e igual a 57.062,92 </w:t>
            </w:r>
            <w:r w:rsidR="7F5B2715" w:rsidRPr="00C31D7E">
              <w:rPr>
                <w:rFonts w:ascii="Arial" w:eastAsia="Arial" w:hAnsi="Arial" w:cs="Arial"/>
                <w:i/>
                <w:iCs/>
                <w:color w:val="000000" w:themeColor="text1"/>
                <w:sz w:val="20"/>
                <w:szCs w:val="20"/>
                <w:lang w:val="pt-BR"/>
              </w:rPr>
              <w:t>(</w:t>
            </w:r>
            <w:r w:rsidR="28C74221" w:rsidRPr="00C31D7E">
              <w:rPr>
                <w:rFonts w:ascii="Arial" w:eastAsia="Arial" w:hAnsi="Arial" w:cs="Arial"/>
                <w:i/>
                <w:iCs/>
                <w:color w:val="000000" w:themeColor="text1"/>
                <w:sz w:val="20"/>
                <w:szCs w:val="20"/>
                <w:lang w:val="pt-BR"/>
              </w:rPr>
              <w:t>$</w:t>
            </w:r>
            <w:r w:rsidR="7F5B2715" w:rsidRPr="00C31D7E">
              <w:rPr>
                <w:rFonts w:ascii="Arial" w:eastAsia="Arial" w:hAnsi="Arial" w:cs="Arial"/>
                <w:i/>
                <w:iCs/>
                <w:color w:val="000000" w:themeColor="text1"/>
                <w:sz w:val="20"/>
                <w:szCs w:val="20"/>
                <w:lang w:val="pt-BR"/>
              </w:rPr>
              <w:t>691’031.961,2)</w:t>
            </w:r>
            <w:r w:rsidR="0D0DD030" w:rsidRPr="00C31D7E">
              <w:rPr>
                <w:rFonts w:ascii="Arial" w:eastAsia="Arial" w:hAnsi="Arial" w:cs="Arial"/>
                <w:i/>
                <w:iCs/>
                <w:color w:val="000000" w:themeColor="text1"/>
                <w:lang w:val="pt-BR"/>
              </w:rPr>
              <w:t xml:space="preserve"> </w:t>
            </w:r>
            <w:r w:rsidRPr="00C31D7E">
              <w:rPr>
                <w:rFonts w:ascii="Arial" w:eastAsia="Arial" w:hAnsi="Arial" w:cs="Arial"/>
                <w:color w:val="000000" w:themeColor="text1"/>
                <w:lang w:val="pt-BR"/>
              </w:rPr>
              <w:t>UVB</w:t>
            </w:r>
          </w:p>
        </w:tc>
        <w:tc>
          <w:tcPr>
            <w:tcW w:w="3825" w:type="dxa"/>
            <w:tcBorders>
              <w:top w:val="single" w:sz="8" w:space="0" w:color="auto"/>
              <w:left w:val="single" w:sz="8" w:space="0" w:color="auto"/>
              <w:bottom w:val="single" w:sz="8" w:space="0" w:color="auto"/>
              <w:right w:val="single" w:sz="8" w:space="0" w:color="auto"/>
            </w:tcBorders>
            <w:tcMar>
              <w:left w:w="108" w:type="dxa"/>
              <w:right w:w="108" w:type="dxa"/>
            </w:tcMar>
          </w:tcPr>
          <w:p w14:paraId="06DCE0F3" w14:textId="5BA25C3B" w:rsidR="52A55903" w:rsidRPr="00C31D7E" w:rsidRDefault="64206F48" w:rsidP="46A67D0B">
            <w:pPr>
              <w:spacing w:line="276" w:lineRule="auto"/>
              <w:rPr>
                <w:rFonts w:ascii="Arial" w:eastAsia="Arial" w:hAnsi="Arial" w:cs="Arial"/>
                <w:color w:val="000000" w:themeColor="text1"/>
              </w:rPr>
            </w:pPr>
            <w:r w:rsidRPr="00C31D7E">
              <w:rPr>
                <w:rFonts w:ascii="Arial" w:eastAsia="Arial" w:hAnsi="Arial" w:cs="Arial"/>
                <w:color w:val="000000" w:themeColor="text1"/>
              </w:rPr>
              <w:t>1.</w:t>
            </w:r>
            <w:r w:rsidR="10E44454" w:rsidRPr="00C31D7E">
              <w:rPr>
                <w:rFonts w:ascii="Arial" w:eastAsia="Arial" w:hAnsi="Arial" w:cs="Arial"/>
                <w:color w:val="000000" w:themeColor="text1"/>
              </w:rPr>
              <w:t>8</w:t>
            </w:r>
            <w:r w:rsidR="1B10CC18" w:rsidRPr="00C31D7E">
              <w:rPr>
                <w:rFonts w:ascii="Arial" w:eastAsia="Arial" w:hAnsi="Arial" w:cs="Arial"/>
                <w:color w:val="000000" w:themeColor="text1"/>
              </w:rPr>
              <w:t>%</w:t>
            </w:r>
            <w:r w:rsidRPr="00C31D7E">
              <w:rPr>
                <w:rFonts w:ascii="Arial" w:eastAsia="Arial" w:hAnsi="Arial" w:cs="Arial"/>
                <w:color w:val="000000" w:themeColor="text1"/>
              </w:rPr>
              <w:t xml:space="preserve"> de la cuantía</w:t>
            </w:r>
            <w:r w:rsidRPr="00C31D7E">
              <w:rPr>
                <w:rFonts w:ascii="Arial" w:eastAsia="Arial" w:hAnsi="Arial" w:cs="Arial"/>
                <w:i/>
                <w:iCs/>
                <w:color w:val="000000" w:themeColor="text1"/>
                <w:sz w:val="20"/>
                <w:szCs w:val="20"/>
              </w:rPr>
              <w:t xml:space="preserve"> </w:t>
            </w:r>
            <w:r w:rsidR="312956D3" w:rsidRPr="00C31D7E">
              <w:rPr>
                <w:rFonts w:ascii="Arial" w:eastAsia="Arial" w:hAnsi="Arial" w:cs="Arial"/>
                <w:i/>
                <w:iCs/>
                <w:color w:val="000000" w:themeColor="text1"/>
                <w:sz w:val="20"/>
                <w:szCs w:val="20"/>
              </w:rPr>
              <w:t>(Desde 4’138.354,65 hasta 12</w:t>
            </w:r>
            <w:r w:rsidR="053A5AAD" w:rsidRPr="00C31D7E">
              <w:rPr>
                <w:rFonts w:ascii="Arial" w:eastAsia="Arial" w:hAnsi="Arial" w:cs="Arial"/>
                <w:i/>
                <w:iCs/>
                <w:color w:val="000000" w:themeColor="text1"/>
                <w:sz w:val="20"/>
                <w:szCs w:val="20"/>
              </w:rPr>
              <w:t>’</w:t>
            </w:r>
            <w:r w:rsidR="312956D3" w:rsidRPr="00C31D7E">
              <w:rPr>
                <w:rFonts w:ascii="Arial" w:eastAsia="Arial" w:hAnsi="Arial" w:cs="Arial"/>
                <w:i/>
                <w:iCs/>
                <w:color w:val="000000" w:themeColor="text1"/>
                <w:sz w:val="20"/>
                <w:szCs w:val="20"/>
              </w:rPr>
              <w:t>438</w:t>
            </w:r>
            <w:r w:rsidR="691F7859" w:rsidRPr="00C31D7E">
              <w:rPr>
                <w:rFonts w:ascii="Arial" w:eastAsia="Arial" w:hAnsi="Arial" w:cs="Arial"/>
                <w:i/>
                <w:iCs/>
                <w:color w:val="000000" w:themeColor="text1"/>
                <w:sz w:val="20"/>
                <w:szCs w:val="20"/>
              </w:rPr>
              <w:t>.</w:t>
            </w:r>
            <w:r w:rsidR="312956D3" w:rsidRPr="00C31D7E">
              <w:rPr>
                <w:rFonts w:ascii="Arial" w:eastAsia="Arial" w:hAnsi="Arial" w:cs="Arial"/>
                <w:i/>
                <w:iCs/>
                <w:color w:val="000000" w:themeColor="text1"/>
                <w:sz w:val="20"/>
                <w:szCs w:val="20"/>
              </w:rPr>
              <w:t>575,30</w:t>
            </w:r>
            <w:r w:rsidR="65361B02" w:rsidRPr="00C31D7E">
              <w:rPr>
                <w:rFonts w:ascii="Arial" w:eastAsia="Arial" w:hAnsi="Arial" w:cs="Arial"/>
                <w:i/>
                <w:iCs/>
                <w:color w:val="000000" w:themeColor="text1"/>
                <w:sz w:val="20"/>
                <w:szCs w:val="20"/>
              </w:rPr>
              <w:t>)</w:t>
            </w:r>
          </w:p>
        </w:tc>
      </w:tr>
      <w:tr w:rsidR="00C31D7E" w:rsidRPr="00C31D7E" w14:paraId="1FC70376" w14:textId="77777777" w:rsidTr="1BD7A440">
        <w:trPr>
          <w:trHeight w:val="375"/>
        </w:trPr>
        <w:tc>
          <w:tcPr>
            <w:tcW w:w="4950" w:type="dxa"/>
            <w:tcBorders>
              <w:top w:val="single" w:sz="8" w:space="0" w:color="auto"/>
              <w:left w:val="single" w:sz="8" w:space="0" w:color="auto"/>
              <w:bottom w:val="single" w:sz="8" w:space="0" w:color="auto"/>
              <w:right w:val="single" w:sz="8" w:space="0" w:color="auto"/>
            </w:tcBorders>
            <w:tcMar>
              <w:left w:w="108" w:type="dxa"/>
              <w:right w:w="108" w:type="dxa"/>
            </w:tcMar>
          </w:tcPr>
          <w:p w14:paraId="39F4BA1C" w14:textId="418E8FD0" w:rsidR="52A55903" w:rsidRPr="00C31D7E" w:rsidRDefault="64206F48" w:rsidP="46A67D0B">
            <w:pPr>
              <w:spacing w:line="276" w:lineRule="auto"/>
              <w:rPr>
                <w:rFonts w:ascii="Arial" w:eastAsia="Arial" w:hAnsi="Arial" w:cs="Arial"/>
                <w:color w:val="000000" w:themeColor="text1"/>
              </w:rPr>
            </w:pPr>
            <w:r w:rsidRPr="00C31D7E">
              <w:rPr>
                <w:rFonts w:ascii="Arial" w:eastAsia="Arial" w:hAnsi="Arial" w:cs="Arial"/>
                <w:color w:val="000000" w:themeColor="text1"/>
              </w:rPr>
              <w:t>Entre 57.062,9</w:t>
            </w:r>
            <w:r w:rsidR="5AB0E76F" w:rsidRPr="00C31D7E">
              <w:rPr>
                <w:rFonts w:ascii="Arial" w:eastAsia="Arial" w:hAnsi="Arial" w:cs="Arial"/>
                <w:color w:val="000000" w:themeColor="text1"/>
              </w:rPr>
              <w:t>3</w:t>
            </w:r>
            <w:r w:rsidRPr="00C31D7E">
              <w:rPr>
                <w:rFonts w:ascii="Arial" w:eastAsia="Arial" w:hAnsi="Arial" w:cs="Arial"/>
                <w:color w:val="000000" w:themeColor="text1"/>
              </w:rPr>
              <w:t xml:space="preserve"> </w:t>
            </w:r>
            <w:r w:rsidR="1A0E446C" w:rsidRPr="00C31D7E">
              <w:rPr>
                <w:rFonts w:ascii="Arial" w:eastAsia="Arial" w:hAnsi="Arial" w:cs="Arial"/>
                <w:i/>
                <w:iCs/>
                <w:color w:val="000000" w:themeColor="text1"/>
                <w:sz w:val="20"/>
                <w:szCs w:val="20"/>
              </w:rPr>
              <w:t>($691’032.082,3)</w:t>
            </w:r>
            <w:r w:rsidR="1A0E446C" w:rsidRPr="00C31D7E">
              <w:rPr>
                <w:rFonts w:ascii="Arial" w:eastAsia="Arial" w:hAnsi="Arial" w:cs="Arial"/>
                <w:color w:val="000000" w:themeColor="text1"/>
              </w:rPr>
              <w:t xml:space="preserve"> </w:t>
            </w:r>
            <w:r w:rsidRPr="00C31D7E">
              <w:rPr>
                <w:rFonts w:ascii="Arial" w:eastAsia="Arial" w:hAnsi="Arial" w:cs="Arial"/>
                <w:color w:val="000000" w:themeColor="text1"/>
              </w:rPr>
              <w:t>UVB e igual a 95.140,88</w:t>
            </w:r>
            <w:r w:rsidR="319DBAE4" w:rsidRPr="00C31D7E">
              <w:rPr>
                <w:rFonts w:ascii="Arial" w:eastAsia="Arial" w:hAnsi="Arial" w:cs="Arial"/>
                <w:color w:val="000000" w:themeColor="text1"/>
              </w:rPr>
              <w:t xml:space="preserve"> </w:t>
            </w:r>
            <w:r w:rsidR="319DBAE4" w:rsidRPr="00C31D7E">
              <w:rPr>
                <w:rFonts w:ascii="Arial" w:eastAsia="Arial" w:hAnsi="Arial" w:cs="Arial"/>
                <w:i/>
                <w:iCs/>
                <w:color w:val="000000" w:themeColor="text1"/>
                <w:sz w:val="20"/>
                <w:szCs w:val="20"/>
              </w:rPr>
              <w:t>($1.152’156.056,8)</w:t>
            </w:r>
            <w:r w:rsidR="319DBAE4" w:rsidRPr="00C31D7E">
              <w:rPr>
                <w:rFonts w:ascii="Arial" w:eastAsia="Arial" w:hAnsi="Arial" w:cs="Arial"/>
                <w:color w:val="000000" w:themeColor="text1"/>
              </w:rPr>
              <w:t xml:space="preserve"> </w:t>
            </w:r>
            <w:r w:rsidRPr="00C31D7E">
              <w:rPr>
                <w:rFonts w:ascii="Arial" w:eastAsia="Arial" w:hAnsi="Arial" w:cs="Arial"/>
                <w:color w:val="000000" w:themeColor="text1"/>
              </w:rPr>
              <w:t>UVB</w:t>
            </w:r>
          </w:p>
        </w:tc>
        <w:tc>
          <w:tcPr>
            <w:tcW w:w="3825" w:type="dxa"/>
            <w:tcBorders>
              <w:top w:val="single" w:sz="8" w:space="0" w:color="auto"/>
              <w:left w:val="single" w:sz="8" w:space="0" w:color="auto"/>
              <w:bottom w:val="single" w:sz="8" w:space="0" w:color="auto"/>
              <w:right w:val="single" w:sz="8" w:space="0" w:color="auto"/>
            </w:tcBorders>
            <w:tcMar>
              <w:left w:w="108" w:type="dxa"/>
              <w:right w:w="108" w:type="dxa"/>
            </w:tcMar>
          </w:tcPr>
          <w:p w14:paraId="68408CAF" w14:textId="16C20258" w:rsidR="52A55903" w:rsidRPr="00C31D7E" w:rsidRDefault="64206F48" w:rsidP="003E4346">
            <w:pPr>
              <w:spacing w:line="276" w:lineRule="auto"/>
              <w:rPr>
                <w:color w:val="000000" w:themeColor="text1"/>
              </w:rPr>
            </w:pPr>
            <w:r w:rsidRPr="00C31D7E">
              <w:rPr>
                <w:rFonts w:ascii="Arial" w:eastAsia="Arial" w:hAnsi="Arial" w:cs="Arial"/>
                <w:color w:val="000000" w:themeColor="text1"/>
              </w:rPr>
              <w:t>1.</w:t>
            </w:r>
            <w:r w:rsidR="5D431E6B" w:rsidRPr="00C31D7E">
              <w:rPr>
                <w:rFonts w:ascii="Arial" w:eastAsia="Arial" w:hAnsi="Arial" w:cs="Arial"/>
                <w:color w:val="000000" w:themeColor="text1"/>
              </w:rPr>
              <w:t>6</w:t>
            </w:r>
            <w:r w:rsidRPr="00C31D7E">
              <w:rPr>
                <w:rFonts w:ascii="Arial" w:eastAsia="Arial" w:hAnsi="Arial" w:cs="Arial"/>
                <w:color w:val="000000" w:themeColor="text1"/>
              </w:rPr>
              <w:t>% de la cuantía</w:t>
            </w:r>
            <w:r w:rsidR="72B9294B" w:rsidRPr="00C31D7E">
              <w:rPr>
                <w:rFonts w:ascii="Arial" w:eastAsia="Arial" w:hAnsi="Arial" w:cs="Arial"/>
                <w:color w:val="000000" w:themeColor="text1"/>
              </w:rPr>
              <w:t xml:space="preserve"> </w:t>
            </w:r>
            <w:r w:rsidR="34BD1F33" w:rsidRPr="00C31D7E">
              <w:rPr>
                <w:rFonts w:ascii="Arial" w:eastAsia="Arial" w:hAnsi="Arial" w:cs="Arial"/>
                <w:i/>
                <w:iCs/>
                <w:color w:val="000000" w:themeColor="text1"/>
                <w:sz w:val="20"/>
                <w:szCs w:val="20"/>
              </w:rPr>
              <w:t xml:space="preserve">(Desde $11’056.513,31 hasta </w:t>
            </w:r>
            <w:r w:rsidR="72089526" w:rsidRPr="00C31D7E">
              <w:rPr>
                <w:rFonts w:ascii="Arial" w:eastAsia="Arial" w:hAnsi="Arial" w:cs="Arial"/>
                <w:i/>
                <w:iCs/>
                <w:color w:val="000000" w:themeColor="text1"/>
                <w:sz w:val="20"/>
                <w:szCs w:val="20"/>
              </w:rPr>
              <w:t>18’434.496,91)</w:t>
            </w:r>
          </w:p>
        </w:tc>
      </w:tr>
      <w:tr w:rsidR="00C31D7E" w:rsidRPr="00C31D7E" w14:paraId="44C80567" w14:textId="77777777" w:rsidTr="1BD7A440">
        <w:trPr>
          <w:trHeight w:val="375"/>
        </w:trPr>
        <w:tc>
          <w:tcPr>
            <w:tcW w:w="4950" w:type="dxa"/>
            <w:tcBorders>
              <w:top w:val="single" w:sz="8" w:space="0" w:color="auto"/>
              <w:left w:val="single" w:sz="8" w:space="0" w:color="auto"/>
              <w:bottom w:val="single" w:sz="8" w:space="0" w:color="auto"/>
              <w:right w:val="single" w:sz="8" w:space="0" w:color="auto"/>
            </w:tcBorders>
            <w:tcMar>
              <w:left w:w="108" w:type="dxa"/>
              <w:right w:w="108" w:type="dxa"/>
            </w:tcMar>
          </w:tcPr>
          <w:p w14:paraId="4869FE04" w14:textId="1DE2AB1D" w:rsidR="52A55903" w:rsidRPr="00C31D7E" w:rsidRDefault="64206F48" w:rsidP="003E4346">
            <w:pPr>
              <w:spacing w:line="276" w:lineRule="auto"/>
              <w:rPr>
                <w:color w:val="000000" w:themeColor="text1"/>
              </w:rPr>
            </w:pPr>
            <w:r w:rsidRPr="00C31D7E">
              <w:rPr>
                <w:rFonts w:ascii="Arial" w:eastAsia="Arial" w:hAnsi="Arial" w:cs="Arial"/>
                <w:color w:val="000000" w:themeColor="text1"/>
              </w:rPr>
              <w:t>Entre 95.140,8</w:t>
            </w:r>
            <w:r w:rsidR="5965CD7E" w:rsidRPr="00C31D7E">
              <w:rPr>
                <w:rFonts w:ascii="Arial" w:eastAsia="Arial" w:hAnsi="Arial" w:cs="Arial"/>
                <w:color w:val="000000" w:themeColor="text1"/>
              </w:rPr>
              <w:t xml:space="preserve">9 </w:t>
            </w:r>
            <w:r w:rsidR="5965CD7E" w:rsidRPr="00C31D7E">
              <w:rPr>
                <w:rFonts w:ascii="Arial" w:eastAsia="Arial" w:hAnsi="Arial" w:cs="Arial"/>
                <w:i/>
                <w:iCs/>
                <w:color w:val="000000" w:themeColor="text1"/>
                <w:sz w:val="20"/>
                <w:szCs w:val="20"/>
              </w:rPr>
              <w:t>(</w:t>
            </w:r>
            <w:r w:rsidR="616E7BEE" w:rsidRPr="00C31D7E">
              <w:rPr>
                <w:rFonts w:ascii="Arial" w:eastAsia="Arial" w:hAnsi="Arial" w:cs="Arial"/>
                <w:i/>
                <w:iCs/>
                <w:color w:val="000000" w:themeColor="text1"/>
                <w:sz w:val="20"/>
                <w:szCs w:val="20"/>
              </w:rPr>
              <w:t>$</w:t>
            </w:r>
            <w:r w:rsidR="5965CD7E" w:rsidRPr="00C31D7E">
              <w:rPr>
                <w:rFonts w:ascii="Arial" w:eastAsia="Arial" w:hAnsi="Arial" w:cs="Arial"/>
                <w:i/>
                <w:iCs/>
                <w:color w:val="000000" w:themeColor="text1"/>
                <w:sz w:val="20"/>
                <w:szCs w:val="20"/>
              </w:rPr>
              <w:t>1.152’156.177,9)</w:t>
            </w:r>
            <w:r w:rsidRPr="00C31D7E">
              <w:rPr>
                <w:rFonts w:ascii="Arial" w:eastAsia="Arial" w:hAnsi="Arial" w:cs="Arial"/>
                <w:color w:val="000000" w:themeColor="text1"/>
              </w:rPr>
              <w:t xml:space="preserve"> UVB e igual a 190.281,71 </w:t>
            </w:r>
            <w:r w:rsidR="5E02F611" w:rsidRPr="00C31D7E">
              <w:rPr>
                <w:rFonts w:ascii="Arial" w:eastAsia="Arial" w:hAnsi="Arial" w:cs="Arial"/>
                <w:i/>
                <w:iCs/>
                <w:color w:val="000000" w:themeColor="text1"/>
                <w:sz w:val="20"/>
                <w:szCs w:val="20"/>
              </w:rPr>
              <w:t>(</w:t>
            </w:r>
            <w:r w:rsidR="74F93EC6" w:rsidRPr="00C31D7E">
              <w:rPr>
                <w:rFonts w:ascii="Arial" w:eastAsia="Arial" w:hAnsi="Arial" w:cs="Arial"/>
                <w:i/>
                <w:iCs/>
                <w:color w:val="000000" w:themeColor="text1"/>
                <w:sz w:val="20"/>
                <w:szCs w:val="20"/>
              </w:rPr>
              <w:t>$</w:t>
            </w:r>
            <w:r w:rsidR="5E02F611" w:rsidRPr="00C31D7E">
              <w:rPr>
                <w:rFonts w:ascii="Arial" w:eastAsia="Arial" w:hAnsi="Arial" w:cs="Arial"/>
                <w:i/>
                <w:iCs/>
                <w:color w:val="000000" w:themeColor="text1"/>
                <w:sz w:val="20"/>
                <w:szCs w:val="20"/>
              </w:rPr>
              <w:t>2.304’311.508,1)</w:t>
            </w:r>
            <w:r w:rsidR="5E02F611" w:rsidRPr="00C31D7E">
              <w:rPr>
                <w:rFonts w:ascii="Arial" w:eastAsia="Arial" w:hAnsi="Arial" w:cs="Arial"/>
                <w:color w:val="000000" w:themeColor="text1"/>
              </w:rPr>
              <w:t xml:space="preserve"> </w:t>
            </w:r>
            <w:r w:rsidRPr="00C31D7E">
              <w:rPr>
                <w:rFonts w:ascii="Arial" w:eastAsia="Arial" w:hAnsi="Arial" w:cs="Arial"/>
                <w:color w:val="000000" w:themeColor="text1"/>
              </w:rPr>
              <w:t xml:space="preserve">UVB </w:t>
            </w:r>
          </w:p>
        </w:tc>
        <w:tc>
          <w:tcPr>
            <w:tcW w:w="3825" w:type="dxa"/>
            <w:tcBorders>
              <w:top w:val="single" w:sz="8" w:space="0" w:color="auto"/>
              <w:left w:val="single" w:sz="8" w:space="0" w:color="auto"/>
              <w:bottom w:val="single" w:sz="8" w:space="0" w:color="auto"/>
              <w:right w:val="single" w:sz="8" w:space="0" w:color="auto"/>
            </w:tcBorders>
            <w:tcMar>
              <w:left w:w="108" w:type="dxa"/>
              <w:right w:w="108" w:type="dxa"/>
            </w:tcMar>
          </w:tcPr>
          <w:p w14:paraId="37AFC88D" w14:textId="113BEB84" w:rsidR="52A55903" w:rsidRPr="00C31D7E" w:rsidRDefault="64206F48" w:rsidP="46A67D0B">
            <w:pPr>
              <w:spacing w:line="276" w:lineRule="auto"/>
              <w:rPr>
                <w:rFonts w:ascii="Arial" w:eastAsia="Arial" w:hAnsi="Arial" w:cs="Arial"/>
                <w:color w:val="000000" w:themeColor="text1"/>
              </w:rPr>
            </w:pPr>
            <w:r w:rsidRPr="00C31D7E">
              <w:rPr>
                <w:rFonts w:ascii="Arial" w:eastAsia="Arial" w:hAnsi="Arial" w:cs="Arial"/>
                <w:color w:val="000000" w:themeColor="text1"/>
              </w:rPr>
              <w:t>1.</w:t>
            </w:r>
            <w:r w:rsidR="27F11E48" w:rsidRPr="00C31D7E">
              <w:rPr>
                <w:rFonts w:ascii="Arial" w:eastAsia="Arial" w:hAnsi="Arial" w:cs="Arial"/>
                <w:color w:val="000000" w:themeColor="text1"/>
              </w:rPr>
              <w:t>4</w:t>
            </w:r>
            <w:r w:rsidRPr="00C31D7E">
              <w:rPr>
                <w:rFonts w:ascii="Arial" w:eastAsia="Arial" w:hAnsi="Arial" w:cs="Arial"/>
                <w:color w:val="000000" w:themeColor="text1"/>
              </w:rPr>
              <w:t>% de la cuantía</w:t>
            </w:r>
            <w:r w:rsidR="41EA7038" w:rsidRPr="00C31D7E">
              <w:rPr>
                <w:rFonts w:ascii="Arial" w:eastAsia="Arial" w:hAnsi="Arial" w:cs="Arial"/>
                <w:color w:val="000000" w:themeColor="text1"/>
              </w:rPr>
              <w:t xml:space="preserve"> </w:t>
            </w:r>
            <w:r w:rsidR="41EA7038" w:rsidRPr="00C31D7E">
              <w:rPr>
                <w:rFonts w:ascii="Arial" w:eastAsia="Arial" w:hAnsi="Arial" w:cs="Arial"/>
                <w:i/>
                <w:iCs/>
                <w:color w:val="000000" w:themeColor="text1"/>
                <w:sz w:val="20"/>
                <w:szCs w:val="20"/>
              </w:rPr>
              <w:t xml:space="preserve">(Desde $16’130.186,49 hasta </w:t>
            </w:r>
            <w:r w:rsidR="4D081E09" w:rsidRPr="00C31D7E">
              <w:rPr>
                <w:rFonts w:ascii="Arial" w:eastAsia="Arial" w:hAnsi="Arial" w:cs="Arial"/>
                <w:i/>
                <w:iCs/>
                <w:color w:val="000000" w:themeColor="text1"/>
                <w:sz w:val="20"/>
                <w:szCs w:val="20"/>
              </w:rPr>
              <w:t>$</w:t>
            </w:r>
            <w:r w:rsidR="41EA7038" w:rsidRPr="00C31D7E">
              <w:rPr>
                <w:rFonts w:ascii="Arial" w:eastAsia="Arial" w:hAnsi="Arial" w:cs="Arial"/>
                <w:i/>
                <w:iCs/>
                <w:color w:val="000000" w:themeColor="text1"/>
                <w:sz w:val="20"/>
                <w:szCs w:val="20"/>
              </w:rPr>
              <w:t>32</w:t>
            </w:r>
            <w:r w:rsidR="1EE4B617" w:rsidRPr="00C31D7E">
              <w:rPr>
                <w:rFonts w:ascii="Arial" w:eastAsia="Arial" w:hAnsi="Arial" w:cs="Arial"/>
                <w:i/>
                <w:iCs/>
                <w:color w:val="000000" w:themeColor="text1"/>
                <w:sz w:val="20"/>
                <w:szCs w:val="20"/>
              </w:rPr>
              <w:t>’</w:t>
            </w:r>
            <w:r w:rsidR="41EA7038" w:rsidRPr="00C31D7E">
              <w:rPr>
                <w:rFonts w:ascii="Arial" w:eastAsia="Arial" w:hAnsi="Arial" w:cs="Arial"/>
                <w:i/>
                <w:iCs/>
                <w:color w:val="000000" w:themeColor="text1"/>
                <w:sz w:val="20"/>
                <w:szCs w:val="20"/>
              </w:rPr>
              <w:t>260.361,11)</w:t>
            </w:r>
          </w:p>
        </w:tc>
      </w:tr>
      <w:tr w:rsidR="00C31D7E" w:rsidRPr="00C31D7E" w14:paraId="49478647" w14:textId="77777777" w:rsidTr="1BD7A440">
        <w:trPr>
          <w:trHeight w:val="300"/>
        </w:trPr>
        <w:tc>
          <w:tcPr>
            <w:tcW w:w="4950" w:type="dxa"/>
            <w:tcBorders>
              <w:top w:val="single" w:sz="8" w:space="0" w:color="auto"/>
              <w:left w:val="single" w:sz="8" w:space="0" w:color="auto"/>
              <w:bottom w:val="single" w:sz="8" w:space="0" w:color="auto"/>
              <w:right w:val="single" w:sz="8" w:space="0" w:color="auto"/>
            </w:tcBorders>
            <w:tcMar>
              <w:left w:w="108" w:type="dxa"/>
              <w:right w:w="108" w:type="dxa"/>
            </w:tcMar>
          </w:tcPr>
          <w:p w14:paraId="3A3E8BAA" w14:textId="0268B049" w:rsidR="52A55903" w:rsidRPr="00C31D7E" w:rsidRDefault="64206F48" w:rsidP="46A67D0B">
            <w:pPr>
              <w:spacing w:line="276" w:lineRule="auto"/>
              <w:rPr>
                <w:rFonts w:ascii="Arial" w:eastAsia="Arial" w:hAnsi="Arial" w:cs="Arial"/>
                <w:color w:val="000000" w:themeColor="text1"/>
              </w:rPr>
            </w:pPr>
            <w:r w:rsidRPr="00C31D7E">
              <w:rPr>
                <w:rFonts w:ascii="Arial" w:eastAsia="Arial" w:hAnsi="Arial" w:cs="Arial"/>
                <w:color w:val="000000" w:themeColor="text1"/>
              </w:rPr>
              <w:t>Mayor a 190.281,7</w:t>
            </w:r>
            <w:r w:rsidR="472738CD" w:rsidRPr="00C31D7E">
              <w:rPr>
                <w:rFonts w:ascii="Arial" w:eastAsia="Arial" w:hAnsi="Arial" w:cs="Arial"/>
                <w:color w:val="000000" w:themeColor="text1"/>
              </w:rPr>
              <w:t>2</w:t>
            </w:r>
            <w:r w:rsidR="71DF7BCE" w:rsidRPr="00C31D7E">
              <w:rPr>
                <w:rFonts w:ascii="Arial" w:eastAsia="Arial" w:hAnsi="Arial" w:cs="Arial"/>
                <w:color w:val="000000" w:themeColor="text1"/>
              </w:rPr>
              <w:t xml:space="preserve"> </w:t>
            </w:r>
            <w:r w:rsidR="71DF7BCE" w:rsidRPr="00C31D7E">
              <w:rPr>
                <w:rFonts w:ascii="Arial" w:eastAsia="Arial" w:hAnsi="Arial" w:cs="Arial"/>
                <w:i/>
                <w:iCs/>
                <w:color w:val="000000" w:themeColor="text1"/>
                <w:sz w:val="20"/>
                <w:szCs w:val="20"/>
              </w:rPr>
              <w:t>($2.302’408.812)</w:t>
            </w:r>
            <w:r w:rsidRPr="00C31D7E">
              <w:rPr>
                <w:rFonts w:ascii="Arial" w:eastAsia="Arial" w:hAnsi="Arial" w:cs="Arial"/>
                <w:color w:val="000000" w:themeColor="text1"/>
              </w:rPr>
              <w:t xml:space="preserve"> UVB</w:t>
            </w:r>
          </w:p>
        </w:tc>
        <w:tc>
          <w:tcPr>
            <w:tcW w:w="3825" w:type="dxa"/>
            <w:tcBorders>
              <w:top w:val="single" w:sz="8" w:space="0" w:color="auto"/>
              <w:left w:val="single" w:sz="8" w:space="0" w:color="auto"/>
              <w:bottom w:val="single" w:sz="8" w:space="0" w:color="auto"/>
              <w:right w:val="single" w:sz="8" w:space="0" w:color="auto"/>
            </w:tcBorders>
            <w:tcMar>
              <w:left w:w="108" w:type="dxa"/>
              <w:right w:w="108" w:type="dxa"/>
            </w:tcMar>
          </w:tcPr>
          <w:p w14:paraId="13A98B04" w14:textId="35A897D6" w:rsidR="52A55903" w:rsidRPr="00C31D7E" w:rsidRDefault="64206F48" w:rsidP="003E4346">
            <w:pPr>
              <w:spacing w:line="276" w:lineRule="auto"/>
              <w:rPr>
                <w:color w:val="000000" w:themeColor="text1"/>
              </w:rPr>
            </w:pPr>
            <w:r w:rsidRPr="00C31D7E">
              <w:rPr>
                <w:rFonts w:ascii="Arial" w:eastAsia="Arial" w:hAnsi="Arial" w:cs="Arial"/>
                <w:color w:val="000000" w:themeColor="text1"/>
              </w:rPr>
              <w:t>1</w:t>
            </w:r>
            <w:r w:rsidR="7852264D" w:rsidRPr="00C31D7E">
              <w:rPr>
                <w:rFonts w:ascii="Arial" w:eastAsia="Arial" w:hAnsi="Arial" w:cs="Arial"/>
                <w:color w:val="000000" w:themeColor="text1"/>
              </w:rPr>
              <w:t>,2</w:t>
            </w:r>
            <w:r w:rsidRPr="00C31D7E">
              <w:rPr>
                <w:rFonts w:ascii="Arial" w:eastAsia="Arial" w:hAnsi="Arial" w:cs="Arial"/>
                <w:color w:val="000000" w:themeColor="text1"/>
              </w:rPr>
              <w:t>% de la cuantía</w:t>
            </w:r>
            <w:r w:rsidR="1FDB6C0A" w:rsidRPr="00C31D7E">
              <w:rPr>
                <w:rFonts w:ascii="Arial" w:eastAsia="Arial" w:hAnsi="Arial" w:cs="Arial"/>
                <w:color w:val="000000" w:themeColor="text1"/>
              </w:rPr>
              <w:t xml:space="preserve"> </w:t>
            </w:r>
            <w:r w:rsidR="1FDB6C0A" w:rsidRPr="00C31D7E">
              <w:rPr>
                <w:rFonts w:ascii="Arial" w:eastAsia="Arial" w:hAnsi="Arial" w:cs="Arial"/>
                <w:i/>
                <w:iCs/>
                <w:color w:val="000000" w:themeColor="text1"/>
                <w:sz w:val="20"/>
                <w:szCs w:val="20"/>
              </w:rPr>
              <w:t>(Desde $27’628.905,74)</w:t>
            </w:r>
          </w:p>
        </w:tc>
      </w:tr>
    </w:tbl>
    <w:p w14:paraId="046B6F2E" w14:textId="787037D2"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5FDEADF9" w14:textId="3A047046" w:rsidR="002D2D60" w:rsidRPr="00C31D7E" w:rsidRDefault="62599999" w:rsidP="003E4346">
      <w:pPr>
        <w:spacing w:line="276" w:lineRule="auto"/>
        <w:jc w:val="both"/>
        <w:rPr>
          <w:color w:val="000000" w:themeColor="text1"/>
        </w:rPr>
      </w:pPr>
      <w:r w:rsidRPr="00C31D7E">
        <w:rPr>
          <w:rFonts w:ascii="Arial" w:eastAsia="Arial" w:hAnsi="Arial" w:cs="Arial"/>
          <w:b/>
          <w:bCs/>
          <w:color w:val="000000" w:themeColor="text1"/>
        </w:rPr>
        <w:t>Parágrafo 1.</w:t>
      </w:r>
      <w:r w:rsidRPr="00C31D7E">
        <w:rPr>
          <w:rFonts w:ascii="Arial" w:eastAsia="Arial" w:hAnsi="Arial" w:cs="Arial"/>
          <w:color w:val="000000" w:themeColor="text1"/>
        </w:rPr>
        <w:t xml:space="preserve"> En la fijación de esta tarifa, se tendrá en cuenta el valor de la pretensión anunciada al momento de la solicitud de medidas cautelares previas</w:t>
      </w:r>
      <w:r w:rsidR="15F18CB4" w:rsidRPr="00C31D7E">
        <w:rPr>
          <w:rFonts w:ascii="Arial" w:eastAsia="Arial" w:hAnsi="Arial" w:cs="Arial"/>
          <w:color w:val="000000" w:themeColor="text1"/>
        </w:rPr>
        <w:t xml:space="preserve"> </w:t>
      </w:r>
      <w:r w:rsidRPr="00C31D7E">
        <w:rPr>
          <w:rFonts w:ascii="Arial" w:eastAsia="Arial" w:hAnsi="Arial" w:cs="Arial"/>
          <w:color w:val="000000" w:themeColor="text1"/>
        </w:rPr>
        <w:t xml:space="preserve">o de la demanda, según sea el caso. </w:t>
      </w:r>
    </w:p>
    <w:p w14:paraId="584AD66F" w14:textId="281825C4"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6CCADF38" w14:textId="3A01AA42" w:rsidR="002D2D60" w:rsidRPr="00C31D7E" w:rsidRDefault="62599999" w:rsidP="00D44DED">
      <w:pPr>
        <w:spacing w:line="276" w:lineRule="auto"/>
        <w:jc w:val="both"/>
        <w:rPr>
          <w:rFonts w:ascii="Arial" w:eastAsia="Arial" w:hAnsi="Arial" w:cs="Arial"/>
          <w:color w:val="000000" w:themeColor="text1"/>
        </w:rPr>
      </w:pPr>
      <w:r w:rsidRPr="00C31D7E">
        <w:rPr>
          <w:rFonts w:ascii="Arial" w:eastAsia="Arial" w:hAnsi="Arial" w:cs="Arial"/>
          <w:b/>
          <w:bCs/>
          <w:color w:val="000000" w:themeColor="text1"/>
        </w:rPr>
        <w:t>Parágrafo 2.</w:t>
      </w:r>
      <w:r w:rsidRPr="00C31D7E">
        <w:rPr>
          <w:rFonts w:ascii="Arial" w:eastAsia="Arial" w:hAnsi="Arial" w:cs="Arial"/>
          <w:color w:val="000000" w:themeColor="text1"/>
        </w:rPr>
        <w:t xml:space="preserve"> </w:t>
      </w:r>
      <w:r w:rsidR="28F5A44C" w:rsidRPr="00C31D7E">
        <w:rPr>
          <w:rFonts w:ascii="Arial" w:eastAsia="Arial" w:hAnsi="Arial" w:cs="Arial"/>
          <w:color w:val="000000" w:themeColor="text1"/>
        </w:rPr>
        <w:t>L</w:t>
      </w:r>
      <w:r w:rsidRPr="00C31D7E">
        <w:rPr>
          <w:rFonts w:ascii="Arial" w:eastAsia="Arial" w:hAnsi="Arial" w:cs="Arial"/>
          <w:color w:val="000000" w:themeColor="text1"/>
        </w:rPr>
        <w:t xml:space="preserve">os honorarios del árbitro ejecutor no podrán superar la cantidad equivalente a </w:t>
      </w:r>
      <w:r w:rsidR="6CF4805A" w:rsidRPr="00C31D7E">
        <w:rPr>
          <w:rFonts w:ascii="Arial" w:eastAsia="Arial" w:hAnsi="Arial" w:cs="Arial"/>
          <w:color w:val="000000" w:themeColor="text1"/>
        </w:rPr>
        <w:t>600</w:t>
      </w:r>
      <w:r w:rsidRPr="00C31D7E">
        <w:rPr>
          <w:rFonts w:ascii="Arial" w:eastAsia="Arial" w:hAnsi="Arial" w:cs="Arial"/>
          <w:color w:val="000000" w:themeColor="text1"/>
        </w:rPr>
        <w:t xml:space="preserve"> salarios mínimos mensuales legales vigentes (</w:t>
      </w:r>
      <w:r w:rsidR="766CD1E1" w:rsidRPr="00C31D7E">
        <w:rPr>
          <w:rFonts w:ascii="Arial" w:eastAsia="Arial" w:hAnsi="Arial" w:cs="Arial"/>
          <w:color w:val="000000" w:themeColor="text1"/>
        </w:rPr>
        <w:t>6</w:t>
      </w:r>
      <w:r w:rsidRPr="00C31D7E">
        <w:rPr>
          <w:rFonts w:ascii="Arial" w:eastAsia="Arial" w:hAnsi="Arial" w:cs="Arial"/>
          <w:color w:val="000000" w:themeColor="text1"/>
        </w:rPr>
        <w:t xml:space="preserve">00 SMMLV). </w:t>
      </w:r>
    </w:p>
    <w:p w14:paraId="06E41497" w14:textId="1B4C1B6F"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0E305CE5" w14:textId="0B5A527A" w:rsidR="002D2D60" w:rsidRPr="00C31D7E" w:rsidRDefault="62599999" w:rsidP="003E4346">
      <w:pPr>
        <w:spacing w:line="276" w:lineRule="auto"/>
        <w:jc w:val="both"/>
        <w:rPr>
          <w:color w:val="000000" w:themeColor="text1"/>
        </w:rPr>
      </w:pPr>
      <w:r w:rsidRPr="00C31D7E">
        <w:rPr>
          <w:rFonts w:ascii="Arial" w:eastAsia="Arial" w:hAnsi="Arial" w:cs="Arial"/>
          <w:b/>
          <w:bCs/>
          <w:color w:val="000000" w:themeColor="text1"/>
        </w:rPr>
        <w:lastRenderedPageBreak/>
        <w:t>Parágrafo 3.</w:t>
      </w:r>
      <w:r w:rsidRPr="00C31D7E">
        <w:rPr>
          <w:rFonts w:ascii="Arial" w:eastAsia="Arial" w:hAnsi="Arial" w:cs="Arial"/>
          <w:color w:val="000000" w:themeColor="text1"/>
        </w:rPr>
        <w:t xml:space="preserve"> En los eventos en que, conforme a lo dispuesto en el artículo 8 de la Ley 2540 de 2025, el proceso se adelante con más de un árbitro, los límites aquí previstos se entenderán por cada árbitro designado.</w:t>
      </w:r>
    </w:p>
    <w:p w14:paraId="77B2ED53" w14:textId="71D8C32D" w:rsidR="002D2D60" w:rsidRPr="00C31D7E" w:rsidRDefault="62599999" w:rsidP="003E4346">
      <w:pPr>
        <w:spacing w:line="276" w:lineRule="auto"/>
        <w:jc w:val="both"/>
        <w:rPr>
          <w:color w:val="000000" w:themeColor="text1"/>
        </w:rPr>
      </w:pPr>
      <w:r w:rsidRPr="00C31D7E">
        <w:rPr>
          <w:rFonts w:ascii="Arial" w:eastAsia="Arial" w:hAnsi="Arial" w:cs="Arial"/>
          <w:b/>
          <w:bCs/>
          <w:color w:val="000000" w:themeColor="text1"/>
        </w:rPr>
        <w:t xml:space="preserve"> </w:t>
      </w:r>
    </w:p>
    <w:p w14:paraId="43BD10AE" w14:textId="51B59633" w:rsidR="002D2D60" w:rsidRPr="00C31D7E" w:rsidRDefault="62599999" w:rsidP="003E4346">
      <w:pPr>
        <w:spacing w:line="276" w:lineRule="auto"/>
        <w:jc w:val="both"/>
        <w:rPr>
          <w:rFonts w:ascii="Arial" w:eastAsia="Arial" w:hAnsi="Arial" w:cs="Arial"/>
          <w:color w:val="000000" w:themeColor="text1"/>
        </w:rPr>
      </w:pPr>
      <w:r w:rsidRPr="00C31D7E">
        <w:rPr>
          <w:rFonts w:ascii="Arial" w:eastAsia="Arial" w:hAnsi="Arial" w:cs="Arial"/>
          <w:b/>
          <w:bCs/>
          <w:color w:val="000000" w:themeColor="text1"/>
        </w:rPr>
        <w:t>Parágrafo 4</w:t>
      </w:r>
      <w:r w:rsidRPr="00C31D7E">
        <w:rPr>
          <w:rFonts w:ascii="Arial" w:eastAsia="Arial" w:hAnsi="Arial" w:cs="Arial"/>
          <w:color w:val="000000" w:themeColor="text1"/>
        </w:rPr>
        <w:t xml:space="preserve">. Las tarifas contempladas en el presente </w:t>
      </w:r>
      <w:r w:rsidR="61BE28F9" w:rsidRPr="00C31D7E">
        <w:rPr>
          <w:rFonts w:ascii="Arial" w:eastAsia="Arial" w:hAnsi="Arial" w:cs="Arial"/>
          <w:color w:val="000000" w:themeColor="text1"/>
        </w:rPr>
        <w:t>artículo</w:t>
      </w:r>
      <w:r w:rsidRPr="00C31D7E">
        <w:rPr>
          <w:rFonts w:ascii="Arial" w:eastAsia="Arial" w:hAnsi="Arial" w:cs="Arial"/>
          <w:color w:val="000000" w:themeColor="text1"/>
        </w:rPr>
        <w:t xml:space="preserve"> no comprenden las que adicionalmente decrete el Tribunal por concepto de costas y agencias en derecho</w:t>
      </w:r>
      <w:r w:rsidR="5CD1B18D" w:rsidRPr="00C31D7E">
        <w:rPr>
          <w:rFonts w:ascii="Arial" w:eastAsia="Arial" w:hAnsi="Arial" w:cs="Arial"/>
          <w:color w:val="000000" w:themeColor="text1"/>
        </w:rPr>
        <w:t xml:space="preserve">, cuando a ello hubiere lugar. </w:t>
      </w:r>
    </w:p>
    <w:p w14:paraId="08746DA8" w14:textId="77777777" w:rsidR="005E199A" w:rsidRPr="00C31D7E" w:rsidRDefault="005E199A" w:rsidP="003E4346">
      <w:pPr>
        <w:spacing w:line="276" w:lineRule="auto"/>
        <w:jc w:val="both"/>
        <w:rPr>
          <w:rFonts w:ascii="Arial" w:eastAsia="Arial" w:hAnsi="Arial" w:cs="Arial"/>
          <w:color w:val="000000" w:themeColor="text1"/>
        </w:rPr>
      </w:pPr>
    </w:p>
    <w:p w14:paraId="0113CCC4" w14:textId="67876A47" w:rsidR="005E199A" w:rsidRPr="00C31D7E" w:rsidRDefault="005E199A" w:rsidP="003E4346">
      <w:pPr>
        <w:spacing w:line="276" w:lineRule="auto"/>
        <w:jc w:val="both"/>
        <w:rPr>
          <w:rFonts w:ascii="Arial" w:eastAsia="Arial" w:hAnsi="Arial" w:cs="Arial"/>
          <w:color w:val="000000" w:themeColor="text1"/>
        </w:rPr>
      </w:pPr>
      <w:r w:rsidRPr="00C31D7E">
        <w:rPr>
          <w:rFonts w:ascii="Arial" w:eastAsia="Arial" w:hAnsi="Arial" w:cs="Arial"/>
          <w:b/>
          <w:bCs/>
          <w:color w:val="000000" w:themeColor="text1"/>
        </w:rPr>
        <w:t xml:space="preserve">Artículo 2.2.4.2.6.3.4. </w:t>
      </w:r>
      <w:r w:rsidRPr="00C31D7E">
        <w:rPr>
          <w:rFonts w:ascii="Arial" w:eastAsia="Arial" w:hAnsi="Arial" w:cs="Arial"/>
          <w:b/>
          <w:bCs/>
          <w:i/>
          <w:iCs/>
          <w:color w:val="000000" w:themeColor="text1"/>
        </w:rPr>
        <w:t xml:space="preserve">Tarifas en Caso de Acumulación de Procesos. </w:t>
      </w:r>
      <w:r w:rsidRPr="00C31D7E">
        <w:rPr>
          <w:rFonts w:ascii="Arial" w:eastAsia="Arial" w:hAnsi="Arial" w:cs="Arial"/>
          <w:color w:val="000000" w:themeColor="text1"/>
        </w:rPr>
        <w:t xml:space="preserve">A efectos de lo previsto en el artículo 25 de la Ley 2540 de 2025, </w:t>
      </w:r>
      <w:r w:rsidR="005E5680" w:rsidRPr="00C31D7E">
        <w:rPr>
          <w:rFonts w:ascii="Arial" w:eastAsia="Arial" w:hAnsi="Arial" w:cs="Arial"/>
          <w:color w:val="000000" w:themeColor="text1"/>
        </w:rPr>
        <w:t>cuando se solicite la acumulación de procesos ejec</w:t>
      </w:r>
      <w:r w:rsidR="00CD0AEE" w:rsidRPr="00C31D7E">
        <w:rPr>
          <w:rFonts w:ascii="Arial" w:eastAsia="Arial" w:hAnsi="Arial" w:cs="Arial"/>
          <w:color w:val="000000" w:themeColor="text1"/>
        </w:rPr>
        <w:t>u</w:t>
      </w:r>
      <w:r w:rsidR="005E5680" w:rsidRPr="00C31D7E">
        <w:rPr>
          <w:rFonts w:ascii="Arial" w:eastAsia="Arial" w:hAnsi="Arial" w:cs="Arial"/>
          <w:color w:val="000000" w:themeColor="text1"/>
        </w:rPr>
        <w:t xml:space="preserve">tivos arbitrales, </w:t>
      </w:r>
      <w:r w:rsidRPr="00C31D7E">
        <w:rPr>
          <w:rFonts w:ascii="Arial" w:eastAsia="Arial" w:hAnsi="Arial" w:cs="Arial"/>
          <w:color w:val="000000" w:themeColor="text1"/>
        </w:rPr>
        <w:t>se aplicarán las mismas tarifas previstas en la presente subsección</w:t>
      </w:r>
      <w:r w:rsidR="005E5680" w:rsidRPr="00C31D7E">
        <w:rPr>
          <w:rFonts w:ascii="Arial" w:eastAsia="Arial" w:hAnsi="Arial" w:cs="Arial"/>
          <w:color w:val="000000" w:themeColor="text1"/>
        </w:rPr>
        <w:t xml:space="preserve">, de conformidad con la cuantía señalada en las pretensiones. </w:t>
      </w:r>
    </w:p>
    <w:p w14:paraId="6F43E3E0" w14:textId="77777777" w:rsidR="005E5680" w:rsidRPr="00C31D7E" w:rsidRDefault="005E5680" w:rsidP="003E4346">
      <w:pPr>
        <w:spacing w:line="276" w:lineRule="auto"/>
        <w:jc w:val="both"/>
        <w:rPr>
          <w:rFonts w:ascii="Arial" w:eastAsia="Arial" w:hAnsi="Arial" w:cs="Arial"/>
          <w:color w:val="000000" w:themeColor="text1"/>
        </w:rPr>
      </w:pPr>
    </w:p>
    <w:p w14:paraId="38EB9061" w14:textId="467C304B" w:rsidR="005E5680" w:rsidRPr="00C31D7E" w:rsidRDefault="005E5680" w:rsidP="003E4346">
      <w:pPr>
        <w:spacing w:line="276" w:lineRule="auto"/>
        <w:jc w:val="both"/>
        <w:rPr>
          <w:rFonts w:ascii="Arial" w:eastAsia="Arial" w:hAnsi="Arial" w:cs="Arial"/>
          <w:color w:val="000000" w:themeColor="text1"/>
        </w:rPr>
      </w:pPr>
      <w:r w:rsidRPr="00C31D7E">
        <w:rPr>
          <w:rFonts w:ascii="Arial" w:eastAsia="Arial" w:hAnsi="Arial" w:cs="Arial"/>
          <w:color w:val="000000" w:themeColor="text1"/>
        </w:rPr>
        <w:t xml:space="preserve">En </w:t>
      </w:r>
      <w:r w:rsidR="00211DCB" w:rsidRPr="00C31D7E">
        <w:rPr>
          <w:rFonts w:ascii="Arial" w:eastAsia="Arial" w:hAnsi="Arial" w:cs="Arial"/>
          <w:color w:val="000000" w:themeColor="text1"/>
        </w:rPr>
        <w:t xml:space="preserve">estos casos, </w:t>
      </w:r>
      <w:r w:rsidRPr="00C31D7E">
        <w:rPr>
          <w:rFonts w:ascii="Arial" w:eastAsia="Arial" w:hAnsi="Arial" w:cs="Arial"/>
          <w:color w:val="000000" w:themeColor="text1"/>
        </w:rPr>
        <w:t>los centros podrán establecer</w:t>
      </w:r>
      <w:r w:rsidR="007B1207" w:rsidRPr="00C31D7E">
        <w:rPr>
          <w:rFonts w:ascii="Arial" w:eastAsia="Arial" w:hAnsi="Arial" w:cs="Arial"/>
          <w:color w:val="000000" w:themeColor="text1"/>
        </w:rPr>
        <w:t xml:space="preserve"> en su reglamento,</w:t>
      </w:r>
      <w:r w:rsidRPr="00C31D7E">
        <w:rPr>
          <w:rFonts w:ascii="Arial" w:eastAsia="Arial" w:hAnsi="Arial" w:cs="Arial"/>
          <w:color w:val="000000" w:themeColor="text1"/>
        </w:rPr>
        <w:t xml:space="preserve"> </w:t>
      </w:r>
      <w:r w:rsidR="00D23108" w:rsidRPr="00C31D7E">
        <w:rPr>
          <w:rFonts w:ascii="Arial" w:eastAsia="Arial" w:hAnsi="Arial" w:cs="Arial"/>
          <w:color w:val="000000" w:themeColor="text1"/>
        </w:rPr>
        <w:t>criterios de flexibilización en las tarifa</w:t>
      </w:r>
      <w:r w:rsidR="00211DCB" w:rsidRPr="00C31D7E">
        <w:rPr>
          <w:rFonts w:ascii="Arial" w:eastAsia="Arial" w:hAnsi="Arial" w:cs="Arial"/>
          <w:color w:val="000000" w:themeColor="text1"/>
        </w:rPr>
        <w:t>s por concepto de honorarios de árbitros y gastos administrativos</w:t>
      </w:r>
      <w:r w:rsidR="00155963" w:rsidRPr="00C31D7E">
        <w:rPr>
          <w:rFonts w:ascii="Arial" w:eastAsia="Arial" w:hAnsi="Arial" w:cs="Arial"/>
          <w:color w:val="000000" w:themeColor="text1"/>
        </w:rPr>
        <w:t>, con arreglo a los límites máximos previstos en el presente Decreto.</w:t>
      </w:r>
    </w:p>
    <w:p w14:paraId="251FFD92" w14:textId="77777777" w:rsidR="005E199A" w:rsidRPr="00C31D7E" w:rsidRDefault="005E199A" w:rsidP="003E4346">
      <w:pPr>
        <w:spacing w:line="276" w:lineRule="auto"/>
        <w:jc w:val="both"/>
        <w:rPr>
          <w:rFonts w:ascii="Arial" w:eastAsia="Arial" w:hAnsi="Arial" w:cs="Arial"/>
          <w:color w:val="000000" w:themeColor="text1"/>
        </w:rPr>
      </w:pPr>
    </w:p>
    <w:p w14:paraId="5774730D" w14:textId="62E09EBD" w:rsidR="002D2D60" w:rsidRPr="00C31D7E" w:rsidRDefault="62599999" w:rsidP="003E4346">
      <w:pPr>
        <w:spacing w:line="276" w:lineRule="auto"/>
        <w:jc w:val="both"/>
        <w:rPr>
          <w:color w:val="000000" w:themeColor="text1"/>
        </w:rPr>
      </w:pPr>
      <w:r w:rsidRPr="00C31D7E">
        <w:rPr>
          <w:rFonts w:ascii="Arial" w:eastAsia="Arial" w:hAnsi="Arial" w:cs="Arial"/>
          <w:b/>
          <w:bCs/>
          <w:color w:val="000000" w:themeColor="text1"/>
        </w:rPr>
        <w:t>Artículo 2.2.4.2.6.3.</w:t>
      </w:r>
      <w:r w:rsidR="005E199A" w:rsidRPr="00C31D7E">
        <w:rPr>
          <w:rFonts w:ascii="Arial" w:eastAsia="Arial" w:hAnsi="Arial" w:cs="Arial"/>
          <w:b/>
          <w:bCs/>
          <w:color w:val="000000" w:themeColor="text1"/>
        </w:rPr>
        <w:t>5</w:t>
      </w:r>
      <w:r w:rsidRPr="00C31D7E">
        <w:rPr>
          <w:rFonts w:ascii="Arial" w:eastAsia="Arial" w:hAnsi="Arial" w:cs="Arial"/>
          <w:b/>
          <w:bCs/>
          <w:color w:val="000000" w:themeColor="text1"/>
        </w:rPr>
        <w:t xml:space="preserve">. </w:t>
      </w:r>
      <w:r w:rsidRPr="00C31D7E">
        <w:rPr>
          <w:rFonts w:ascii="Arial" w:eastAsia="Arial" w:hAnsi="Arial" w:cs="Arial"/>
          <w:b/>
          <w:bCs/>
          <w:i/>
          <w:iCs/>
          <w:color w:val="000000" w:themeColor="text1"/>
        </w:rPr>
        <w:t>Devolución de Honorarios y Gastos.</w:t>
      </w:r>
      <w:r w:rsidRPr="00C31D7E">
        <w:rPr>
          <w:rFonts w:ascii="Arial" w:eastAsia="Arial" w:hAnsi="Arial" w:cs="Arial"/>
          <w:color w:val="000000" w:themeColor="text1"/>
        </w:rPr>
        <w:t xml:space="preserve"> Los honorarios y gastos serán devueltos al acreedor ejecutante o a quien los haya sufragado, en los eventos en que el proceso termine anticipadamente por alguna de las causales previstas en la norma, en los que sobrevenga la falta de competencia o el rechazo de la demanda, y en los demás eventos previstos en la Ley 2540 de 2025, de conformidad con las reglas </w:t>
      </w:r>
      <w:r w:rsidR="000D0DB7" w:rsidRPr="00C31D7E">
        <w:rPr>
          <w:rFonts w:ascii="Arial" w:eastAsia="Arial" w:hAnsi="Arial" w:cs="Arial"/>
          <w:color w:val="000000" w:themeColor="text1"/>
        </w:rPr>
        <w:t xml:space="preserve">allí </w:t>
      </w:r>
      <w:r w:rsidRPr="00C31D7E">
        <w:rPr>
          <w:rFonts w:ascii="Arial" w:eastAsia="Arial" w:hAnsi="Arial" w:cs="Arial"/>
          <w:color w:val="000000" w:themeColor="text1"/>
        </w:rPr>
        <w:t>contenidas</w:t>
      </w:r>
      <w:r w:rsidR="000D0DB7" w:rsidRPr="00C31D7E">
        <w:rPr>
          <w:rFonts w:ascii="Arial" w:eastAsia="Arial" w:hAnsi="Arial" w:cs="Arial"/>
          <w:color w:val="000000" w:themeColor="text1"/>
        </w:rPr>
        <w:t>.</w:t>
      </w:r>
    </w:p>
    <w:p w14:paraId="12482734" w14:textId="3672331C"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618B812C" w14:textId="06571FD0" w:rsidR="002D2D60" w:rsidRPr="00C31D7E" w:rsidRDefault="62599999" w:rsidP="00D44DED">
      <w:pPr>
        <w:spacing w:line="276" w:lineRule="auto"/>
        <w:jc w:val="both"/>
        <w:rPr>
          <w:rFonts w:ascii="Arial" w:eastAsia="Arial" w:hAnsi="Arial" w:cs="Arial"/>
          <w:color w:val="000000" w:themeColor="text1"/>
        </w:rPr>
      </w:pPr>
      <w:r w:rsidRPr="00C31D7E">
        <w:rPr>
          <w:rFonts w:ascii="Arial" w:eastAsia="Arial" w:hAnsi="Arial" w:cs="Arial"/>
          <w:b/>
          <w:bCs/>
          <w:color w:val="000000" w:themeColor="text1"/>
        </w:rPr>
        <w:t>Artículo 2.2.4.2.6.3.</w:t>
      </w:r>
      <w:r w:rsidR="005E199A" w:rsidRPr="00C31D7E">
        <w:rPr>
          <w:rFonts w:ascii="Arial" w:eastAsia="Arial" w:hAnsi="Arial" w:cs="Arial"/>
          <w:b/>
          <w:bCs/>
          <w:color w:val="000000" w:themeColor="text1"/>
        </w:rPr>
        <w:t>6</w:t>
      </w:r>
      <w:r w:rsidRPr="00C31D7E">
        <w:rPr>
          <w:rFonts w:ascii="Arial" w:eastAsia="Arial" w:hAnsi="Arial" w:cs="Arial"/>
          <w:b/>
          <w:bCs/>
          <w:color w:val="000000" w:themeColor="text1"/>
        </w:rPr>
        <w:t xml:space="preserve">. </w:t>
      </w:r>
      <w:r w:rsidRPr="00C31D7E">
        <w:rPr>
          <w:rFonts w:ascii="Arial" w:eastAsia="Arial" w:hAnsi="Arial" w:cs="Arial"/>
          <w:b/>
          <w:bCs/>
          <w:i/>
          <w:iCs/>
          <w:color w:val="000000" w:themeColor="text1"/>
        </w:rPr>
        <w:t>Tarifa Máxima por Concepto de Gastos Administrativos y de Secretaría.</w:t>
      </w:r>
      <w:r w:rsidRPr="00C31D7E">
        <w:rPr>
          <w:rFonts w:ascii="Arial" w:eastAsia="Arial" w:hAnsi="Arial" w:cs="Arial"/>
          <w:b/>
          <w:bCs/>
          <w:color w:val="000000" w:themeColor="text1"/>
        </w:rPr>
        <w:t xml:space="preserve"> </w:t>
      </w:r>
      <w:r w:rsidRPr="00C31D7E">
        <w:rPr>
          <w:rFonts w:ascii="Arial" w:eastAsia="Arial" w:hAnsi="Arial" w:cs="Arial"/>
          <w:color w:val="000000" w:themeColor="text1"/>
        </w:rPr>
        <w:t xml:space="preserve">La tarifa por concepto de gastos administrativos del Centro de </w:t>
      </w:r>
      <w:r w:rsidR="715D9EA8" w:rsidRPr="00C31D7E">
        <w:rPr>
          <w:rFonts w:ascii="Arial" w:eastAsia="Arial" w:hAnsi="Arial" w:cs="Arial"/>
          <w:color w:val="000000" w:themeColor="text1"/>
        </w:rPr>
        <w:t>Arbitraje</w:t>
      </w:r>
      <w:r w:rsidRPr="00C31D7E">
        <w:rPr>
          <w:rFonts w:ascii="Arial" w:eastAsia="Arial" w:hAnsi="Arial" w:cs="Arial"/>
          <w:color w:val="000000" w:themeColor="text1"/>
        </w:rPr>
        <w:t xml:space="preserve"> corresponderá al 60% de los honorarios fijados para el árbitro ejecutor, y en todo caso, no podrá superar los </w:t>
      </w:r>
      <w:r w:rsidR="5600A3BF" w:rsidRPr="00C31D7E">
        <w:rPr>
          <w:rFonts w:ascii="Arial" w:eastAsia="Arial" w:hAnsi="Arial" w:cs="Arial"/>
          <w:color w:val="000000" w:themeColor="text1"/>
        </w:rPr>
        <w:t>tre</w:t>
      </w:r>
      <w:r w:rsidRPr="00C31D7E">
        <w:rPr>
          <w:rFonts w:ascii="Arial" w:eastAsia="Arial" w:hAnsi="Arial" w:cs="Arial"/>
          <w:color w:val="000000" w:themeColor="text1"/>
        </w:rPr>
        <w:t>scientos</w:t>
      </w:r>
      <w:r w:rsidR="27FFDA62" w:rsidRPr="00C31D7E">
        <w:rPr>
          <w:rFonts w:ascii="Arial" w:eastAsia="Arial" w:hAnsi="Arial" w:cs="Arial"/>
          <w:color w:val="000000" w:themeColor="text1"/>
        </w:rPr>
        <w:t xml:space="preserve"> sesenta</w:t>
      </w:r>
      <w:r w:rsidRPr="00C31D7E">
        <w:rPr>
          <w:rFonts w:ascii="Arial" w:eastAsia="Arial" w:hAnsi="Arial" w:cs="Arial"/>
          <w:color w:val="000000" w:themeColor="text1"/>
        </w:rPr>
        <w:t xml:space="preserve"> (</w:t>
      </w:r>
      <w:r w:rsidR="38836847" w:rsidRPr="00C31D7E">
        <w:rPr>
          <w:rFonts w:ascii="Arial" w:eastAsia="Arial" w:hAnsi="Arial" w:cs="Arial"/>
          <w:color w:val="000000" w:themeColor="text1"/>
        </w:rPr>
        <w:t>360</w:t>
      </w:r>
      <w:r w:rsidRPr="00C31D7E">
        <w:rPr>
          <w:rFonts w:ascii="Arial" w:eastAsia="Arial" w:hAnsi="Arial" w:cs="Arial"/>
          <w:color w:val="000000" w:themeColor="text1"/>
        </w:rPr>
        <w:t>) salarios mínimos mensuales legales vigentes – SMMLV</w:t>
      </w:r>
      <w:r w:rsidR="1771321F" w:rsidRPr="00C31D7E">
        <w:rPr>
          <w:rFonts w:ascii="Arial" w:eastAsia="Arial" w:hAnsi="Arial" w:cs="Arial"/>
          <w:color w:val="000000" w:themeColor="text1"/>
        </w:rPr>
        <w:t>.</w:t>
      </w:r>
    </w:p>
    <w:p w14:paraId="0C21EF12" w14:textId="2160076B"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56F2660A" w14:textId="5DC7A61A"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De conformidad con lo establecido en el inciso 3 del artículo 12 de la Ley 2540 de 2025, esta tarifa incluirá la remuneración por la Secretaría del Tribunal Arbitral Ejecutivo. En este caso, cada Centro podrá fijar en su reglamento la proporción de la tarifa que corresponderá a los gastos administrativos y de Secretaría.</w:t>
      </w:r>
    </w:p>
    <w:p w14:paraId="75D48176" w14:textId="3CAA6387"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2D7FBC01" w14:textId="7A24D691"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Estos valores no incluyen las expensas por concepto de administración, avalúo y remate de los bienes objeto de medidas cautelares, los cuales se regirán por las tarifas especiales contempladas en el presente Decreto. </w:t>
      </w:r>
    </w:p>
    <w:p w14:paraId="31D094DA" w14:textId="65424213"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012C4ED3" w14:textId="47DFB00E" w:rsidR="002D2D60" w:rsidRPr="00C31D7E" w:rsidRDefault="62599999" w:rsidP="00D44DED">
      <w:pPr>
        <w:spacing w:line="276" w:lineRule="auto"/>
        <w:jc w:val="both"/>
        <w:rPr>
          <w:rFonts w:ascii="Arial" w:eastAsia="Arial" w:hAnsi="Arial" w:cs="Arial"/>
          <w:b/>
          <w:bCs/>
          <w:color w:val="000000" w:themeColor="text1"/>
        </w:rPr>
      </w:pPr>
      <w:r w:rsidRPr="00C31D7E">
        <w:rPr>
          <w:rFonts w:ascii="Arial" w:eastAsia="Arial" w:hAnsi="Arial" w:cs="Arial"/>
          <w:b/>
          <w:bCs/>
          <w:color w:val="000000" w:themeColor="text1"/>
        </w:rPr>
        <w:t>Artículo 2.2.4.2.6.3.</w:t>
      </w:r>
      <w:r w:rsidR="005E199A" w:rsidRPr="00C31D7E">
        <w:rPr>
          <w:rFonts w:ascii="Arial" w:eastAsia="Arial" w:hAnsi="Arial" w:cs="Arial"/>
          <w:b/>
          <w:bCs/>
          <w:color w:val="000000" w:themeColor="text1"/>
        </w:rPr>
        <w:t>7</w:t>
      </w:r>
      <w:r w:rsidRPr="00C31D7E">
        <w:rPr>
          <w:rFonts w:ascii="Arial" w:eastAsia="Arial" w:hAnsi="Arial" w:cs="Arial"/>
          <w:b/>
          <w:bCs/>
          <w:color w:val="000000" w:themeColor="text1"/>
        </w:rPr>
        <w:t xml:space="preserve">. </w:t>
      </w:r>
      <w:r w:rsidRPr="00C31D7E">
        <w:rPr>
          <w:rFonts w:ascii="Arial" w:eastAsia="Arial" w:hAnsi="Arial" w:cs="Arial"/>
          <w:b/>
          <w:bCs/>
          <w:i/>
          <w:iCs/>
          <w:color w:val="000000" w:themeColor="text1"/>
        </w:rPr>
        <w:t>Criterios de Acceso a la Población de Especial Protección constitucional.</w:t>
      </w:r>
      <w:r w:rsidRPr="00C31D7E">
        <w:rPr>
          <w:rFonts w:ascii="Arial" w:eastAsia="Arial" w:hAnsi="Arial" w:cs="Arial"/>
          <w:b/>
          <w:bCs/>
          <w:color w:val="000000" w:themeColor="text1"/>
        </w:rPr>
        <w:t xml:space="preserve"> </w:t>
      </w:r>
      <w:r w:rsidRPr="00C31D7E">
        <w:rPr>
          <w:rFonts w:ascii="Arial" w:eastAsia="Arial" w:hAnsi="Arial" w:cs="Arial"/>
          <w:color w:val="000000" w:themeColor="text1"/>
        </w:rPr>
        <w:t xml:space="preserve">Los Centros de Arbitraje </w:t>
      </w:r>
      <w:r w:rsidR="7324F9AE" w:rsidRPr="00C31D7E">
        <w:rPr>
          <w:rFonts w:ascii="Arial" w:eastAsia="Arial" w:hAnsi="Arial" w:cs="Arial"/>
          <w:color w:val="000000" w:themeColor="text1"/>
        </w:rPr>
        <w:t>deberán</w:t>
      </w:r>
      <w:r w:rsidRPr="00C31D7E">
        <w:rPr>
          <w:rFonts w:ascii="Arial" w:eastAsia="Arial" w:hAnsi="Arial" w:cs="Arial"/>
          <w:color w:val="000000" w:themeColor="text1"/>
        </w:rPr>
        <w:t xml:space="preserve"> fijar en sus reglamentos, criterios de acceso y enfoque diferencial en la atención a las personas de especial protección constitucional, sin perjuicio del deber de promover casos de arbitraje social de ejecución, de conformidad con lo establecido en el artículo 36 de la Ley 2540 de 2025. </w:t>
      </w:r>
    </w:p>
    <w:p w14:paraId="4DE3F2A9" w14:textId="489601C6" w:rsidR="002D2D60" w:rsidRPr="00C31D7E" w:rsidRDefault="62599999" w:rsidP="003E4346">
      <w:pPr>
        <w:spacing w:line="276" w:lineRule="auto"/>
        <w:jc w:val="both"/>
        <w:rPr>
          <w:color w:val="000000" w:themeColor="text1"/>
        </w:rPr>
      </w:pPr>
      <w:r w:rsidRPr="00C31D7E">
        <w:rPr>
          <w:rFonts w:ascii="Arial" w:eastAsia="Arial" w:hAnsi="Arial" w:cs="Arial"/>
          <w:b/>
          <w:bCs/>
          <w:color w:val="000000" w:themeColor="text1"/>
        </w:rPr>
        <w:t xml:space="preserve"> </w:t>
      </w:r>
    </w:p>
    <w:p w14:paraId="5B9C56E4" w14:textId="347DA1C5" w:rsidR="00C61F8D" w:rsidRPr="00C31D7E" w:rsidRDefault="1A082B26" w:rsidP="1BD7A440">
      <w:pPr>
        <w:spacing w:line="276" w:lineRule="auto"/>
        <w:jc w:val="both"/>
        <w:rPr>
          <w:rFonts w:ascii="Arial" w:eastAsia="Arial" w:hAnsi="Arial" w:cs="Arial"/>
          <w:color w:val="000000" w:themeColor="text1"/>
        </w:rPr>
      </w:pPr>
      <w:r w:rsidRPr="00C31D7E">
        <w:rPr>
          <w:rFonts w:ascii="Arial" w:eastAsia="Arial" w:hAnsi="Arial" w:cs="Arial"/>
          <w:b/>
          <w:bCs/>
          <w:color w:val="000000" w:themeColor="text1"/>
        </w:rPr>
        <w:t>Artículo 2.2.4.2.6.3.</w:t>
      </w:r>
      <w:r w:rsidR="7687E82C" w:rsidRPr="00C31D7E">
        <w:rPr>
          <w:rFonts w:ascii="Arial" w:eastAsia="Arial" w:hAnsi="Arial" w:cs="Arial"/>
          <w:b/>
          <w:bCs/>
          <w:color w:val="000000" w:themeColor="text1"/>
        </w:rPr>
        <w:t>8</w:t>
      </w:r>
      <w:r w:rsidRPr="00C31D7E">
        <w:rPr>
          <w:rFonts w:ascii="Arial" w:eastAsia="Arial" w:hAnsi="Arial" w:cs="Arial"/>
          <w:b/>
          <w:bCs/>
          <w:color w:val="000000" w:themeColor="text1"/>
        </w:rPr>
        <w:t xml:space="preserve">. </w:t>
      </w:r>
      <w:r w:rsidRPr="00C31D7E">
        <w:rPr>
          <w:rFonts w:ascii="Arial" w:eastAsia="Arial" w:hAnsi="Arial" w:cs="Arial"/>
          <w:b/>
          <w:bCs/>
          <w:i/>
          <w:iCs/>
          <w:color w:val="000000" w:themeColor="text1"/>
        </w:rPr>
        <w:t>Honorarios de Árbitros Ejecutores de Laudos.</w:t>
      </w:r>
      <w:r w:rsidRPr="00C31D7E">
        <w:rPr>
          <w:rFonts w:ascii="Arial" w:eastAsia="Arial" w:hAnsi="Arial" w:cs="Arial"/>
          <w:b/>
          <w:bCs/>
          <w:color w:val="000000" w:themeColor="text1"/>
        </w:rPr>
        <w:t xml:space="preserve"> </w:t>
      </w:r>
      <w:r w:rsidR="76754BC9" w:rsidRPr="00C31D7E">
        <w:rPr>
          <w:rFonts w:ascii="Arial" w:eastAsia="Arial" w:hAnsi="Arial" w:cs="Arial"/>
          <w:color w:val="000000" w:themeColor="text1"/>
        </w:rPr>
        <w:t>Cuando la ejecución del laudo arbitral se adelante ante el mismo Tribunal que lo emitió,</w:t>
      </w:r>
      <w:r w:rsidR="504655CF" w:rsidRPr="00C31D7E">
        <w:rPr>
          <w:rFonts w:ascii="Arial" w:eastAsia="Arial" w:hAnsi="Arial" w:cs="Arial"/>
          <w:color w:val="000000" w:themeColor="text1"/>
        </w:rPr>
        <w:t xml:space="preserve"> de conformidad con el inciso primero del Artículo 28 de la </w:t>
      </w:r>
      <w:r w:rsidR="05111595" w:rsidRPr="00C31D7E">
        <w:rPr>
          <w:rFonts w:ascii="Arial" w:eastAsia="Arial" w:hAnsi="Arial" w:cs="Arial"/>
          <w:color w:val="000000" w:themeColor="text1"/>
        </w:rPr>
        <w:t>Ley 2540 de 2025</w:t>
      </w:r>
      <w:r w:rsidR="5CB384F0" w:rsidRPr="00C31D7E">
        <w:rPr>
          <w:rFonts w:ascii="Arial" w:eastAsia="Arial" w:hAnsi="Arial" w:cs="Arial"/>
          <w:color w:val="000000" w:themeColor="text1"/>
        </w:rPr>
        <w:t>,</w:t>
      </w:r>
      <w:r w:rsidR="76754BC9" w:rsidRPr="00C31D7E">
        <w:rPr>
          <w:rFonts w:ascii="Arial" w:eastAsia="Arial" w:hAnsi="Arial" w:cs="Arial"/>
          <w:color w:val="000000" w:themeColor="text1"/>
        </w:rPr>
        <w:t xml:space="preserve"> </w:t>
      </w:r>
      <w:r w:rsidR="12DE4EF5" w:rsidRPr="00C31D7E">
        <w:rPr>
          <w:rFonts w:ascii="Arial" w:eastAsia="Arial" w:hAnsi="Arial" w:cs="Arial"/>
          <w:color w:val="000000" w:themeColor="text1"/>
        </w:rPr>
        <w:t xml:space="preserve">los honorarios del árbitro ejecutor designado corresponderán al </w:t>
      </w:r>
      <w:r w:rsidR="04461416" w:rsidRPr="00C31D7E">
        <w:rPr>
          <w:rFonts w:ascii="Arial" w:eastAsia="Arial" w:hAnsi="Arial" w:cs="Arial"/>
          <w:color w:val="000000" w:themeColor="text1"/>
        </w:rPr>
        <w:t>1.2% de la cuantía total, y no podrán superar el límite de los 20 salarios mínimos legales mens</w:t>
      </w:r>
      <w:r w:rsidR="7F982B2A" w:rsidRPr="00C31D7E">
        <w:rPr>
          <w:rFonts w:ascii="Arial" w:eastAsia="Arial" w:hAnsi="Arial" w:cs="Arial"/>
          <w:color w:val="000000" w:themeColor="text1"/>
        </w:rPr>
        <w:t xml:space="preserve">uales vigentes. </w:t>
      </w:r>
    </w:p>
    <w:p w14:paraId="385674F3" w14:textId="3E22802C" w:rsidR="00C61F8D" w:rsidRPr="00C31D7E" w:rsidRDefault="00C61F8D" w:rsidP="46A67D0B">
      <w:pPr>
        <w:spacing w:line="276" w:lineRule="auto"/>
        <w:jc w:val="both"/>
        <w:rPr>
          <w:rFonts w:ascii="Arial" w:eastAsia="Arial" w:hAnsi="Arial" w:cs="Arial"/>
          <w:color w:val="000000" w:themeColor="text1"/>
        </w:rPr>
      </w:pPr>
    </w:p>
    <w:p w14:paraId="5B94E4A7" w14:textId="659596F1" w:rsidR="00C61F8D" w:rsidRPr="00C31D7E" w:rsidRDefault="6AB3D044" w:rsidP="003E4346">
      <w:pPr>
        <w:spacing w:line="276" w:lineRule="auto"/>
        <w:jc w:val="both"/>
        <w:rPr>
          <w:rFonts w:ascii="Arial" w:eastAsia="Arial" w:hAnsi="Arial" w:cs="Arial"/>
          <w:color w:val="000000" w:themeColor="text1"/>
        </w:rPr>
      </w:pPr>
      <w:r w:rsidRPr="00C31D7E">
        <w:rPr>
          <w:rFonts w:ascii="Arial" w:eastAsia="Arial" w:hAnsi="Arial" w:cs="Arial"/>
          <w:color w:val="000000" w:themeColor="text1"/>
        </w:rPr>
        <w:t>En caso de conformarse un nuevo Tribunal para adelantar el proceso ejecutivo</w:t>
      </w:r>
      <w:r w:rsidR="372F5C6A" w:rsidRPr="00C31D7E">
        <w:rPr>
          <w:rFonts w:ascii="Arial" w:eastAsia="Arial" w:hAnsi="Arial" w:cs="Arial"/>
          <w:color w:val="000000" w:themeColor="text1"/>
        </w:rPr>
        <w:t xml:space="preserve"> arbitral</w:t>
      </w:r>
      <w:r w:rsidRPr="00C31D7E">
        <w:rPr>
          <w:rFonts w:ascii="Arial" w:eastAsia="Arial" w:hAnsi="Arial" w:cs="Arial"/>
          <w:color w:val="000000" w:themeColor="text1"/>
        </w:rPr>
        <w:t xml:space="preserve">, los honorarios </w:t>
      </w:r>
      <w:r w:rsidR="08E65D19" w:rsidRPr="00C31D7E">
        <w:rPr>
          <w:rFonts w:ascii="Arial" w:eastAsia="Arial" w:hAnsi="Arial" w:cs="Arial"/>
          <w:color w:val="000000" w:themeColor="text1"/>
        </w:rPr>
        <w:t xml:space="preserve">del árbitro ejecutor </w:t>
      </w:r>
      <w:r w:rsidRPr="00C31D7E">
        <w:rPr>
          <w:rFonts w:ascii="Arial" w:eastAsia="Arial" w:hAnsi="Arial" w:cs="Arial"/>
          <w:color w:val="000000" w:themeColor="text1"/>
        </w:rPr>
        <w:t xml:space="preserve">corresponderán al 100% de los señalados en el mismo Artículo. </w:t>
      </w:r>
    </w:p>
    <w:p w14:paraId="51ACDF12" w14:textId="77777777" w:rsidR="00C30CAE" w:rsidRPr="00C31D7E" w:rsidRDefault="00010653" w:rsidP="00C30CAE">
      <w:pPr>
        <w:spacing w:before="240" w:line="276" w:lineRule="auto"/>
        <w:jc w:val="both"/>
        <w:rPr>
          <w:rFonts w:ascii="Arial" w:eastAsia="Arial" w:hAnsi="Arial" w:cs="Arial"/>
          <w:color w:val="000000" w:themeColor="text1"/>
        </w:rPr>
      </w:pPr>
      <w:r w:rsidRPr="00C31D7E">
        <w:rPr>
          <w:rFonts w:ascii="Arial" w:eastAsia="Arial" w:hAnsi="Arial" w:cs="Arial"/>
          <w:b/>
          <w:bCs/>
          <w:color w:val="000000" w:themeColor="text1"/>
        </w:rPr>
        <w:t xml:space="preserve">Artículo 7°. </w:t>
      </w:r>
      <w:r w:rsidRPr="00C31D7E">
        <w:rPr>
          <w:rFonts w:ascii="Arial" w:eastAsia="Arial" w:hAnsi="Arial" w:cs="Arial"/>
          <w:b/>
          <w:bCs/>
          <w:i/>
          <w:iCs/>
          <w:color w:val="000000" w:themeColor="text1"/>
        </w:rPr>
        <w:t xml:space="preserve">Modificación del Artículo 2.2.4.2.12.1. del Decreto 1069 de 2015. </w:t>
      </w:r>
      <w:r w:rsidRPr="00C31D7E">
        <w:rPr>
          <w:rFonts w:ascii="Arial" w:eastAsia="Arial" w:hAnsi="Arial" w:cs="Arial"/>
          <w:color w:val="000000" w:themeColor="text1"/>
        </w:rPr>
        <w:t>Se modifica el Artículo 2.2.4.2.12.1. del Decreto 1069 de 2015, el cual quedará así:</w:t>
      </w:r>
    </w:p>
    <w:p w14:paraId="2FF9E60C" w14:textId="6FF689AE" w:rsidR="00DD1E42" w:rsidRPr="00C31D7E" w:rsidRDefault="00DD1E42" w:rsidP="00C30CAE">
      <w:pPr>
        <w:spacing w:before="240" w:line="276" w:lineRule="auto"/>
        <w:jc w:val="both"/>
        <w:rPr>
          <w:rFonts w:ascii="Arial" w:eastAsia="Arial" w:hAnsi="Arial" w:cs="Arial"/>
          <w:color w:val="000000" w:themeColor="text1"/>
        </w:rPr>
      </w:pPr>
      <w:r w:rsidRPr="00C31D7E">
        <w:rPr>
          <w:rFonts w:ascii="Arial" w:hAnsi="Arial" w:cs="Arial"/>
          <w:b/>
          <w:color w:val="000000" w:themeColor="text1"/>
        </w:rPr>
        <w:t xml:space="preserve">Artículo 2.2.4.2.12.1. </w:t>
      </w:r>
      <w:r w:rsidRPr="00C31D7E">
        <w:rPr>
          <w:rFonts w:ascii="Arial" w:hAnsi="Arial" w:cs="Arial"/>
          <w:b/>
          <w:i/>
          <w:iCs/>
          <w:color w:val="000000" w:themeColor="text1"/>
        </w:rPr>
        <w:t>Actuaciones Administrativas</w:t>
      </w:r>
      <w:r w:rsidRPr="00C31D7E">
        <w:rPr>
          <w:rFonts w:ascii="Arial" w:hAnsi="Arial" w:cs="Arial"/>
          <w:b/>
          <w:color w:val="000000" w:themeColor="text1"/>
        </w:rPr>
        <w:t xml:space="preserve">. </w:t>
      </w:r>
      <w:r w:rsidRPr="00C31D7E">
        <w:rPr>
          <w:rFonts w:ascii="Arial" w:hAnsi="Arial" w:cs="Arial"/>
          <w:bCs/>
          <w:color w:val="000000" w:themeColor="text1"/>
        </w:rPr>
        <w:t>De acuerdo con lo previsto en el artículo 47 de la Ley 1437 de 2011, las actuaciones administrativas de naturaleza sancionatoria podrán iniciarse de oficio o por solicitud de cualquier persona, en los términos previstos en los artículos 36 y 38 de la Ley 2220 de 2022. En este caso, el Ministerio de Justicia y del Derecho solicitará la información pertinente o dispondrá de las visitas correspondientes.</w:t>
      </w:r>
    </w:p>
    <w:p w14:paraId="20FB1AE0" w14:textId="77777777" w:rsidR="00DD1E42" w:rsidRPr="00C31D7E" w:rsidRDefault="00DD1E42" w:rsidP="003E4346">
      <w:pPr>
        <w:spacing w:line="276" w:lineRule="auto"/>
        <w:ind w:left="142"/>
        <w:jc w:val="both"/>
        <w:rPr>
          <w:rFonts w:ascii="Arial" w:hAnsi="Arial" w:cs="Arial"/>
          <w:bCs/>
          <w:color w:val="000000" w:themeColor="text1"/>
        </w:rPr>
      </w:pPr>
    </w:p>
    <w:p w14:paraId="5C42C5E9" w14:textId="7607DB85" w:rsidR="00DD1E42" w:rsidRPr="00C31D7E" w:rsidRDefault="00DD1E42" w:rsidP="003E4346">
      <w:pPr>
        <w:spacing w:line="276" w:lineRule="auto"/>
        <w:jc w:val="both"/>
        <w:rPr>
          <w:rFonts w:ascii="Arial" w:hAnsi="Arial" w:cs="Arial"/>
          <w:color w:val="000000" w:themeColor="text1"/>
        </w:rPr>
      </w:pPr>
      <w:r w:rsidRPr="00C31D7E">
        <w:rPr>
          <w:rFonts w:ascii="Arial" w:hAnsi="Arial" w:cs="Arial"/>
          <w:color w:val="000000" w:themeColor="text1"/>
        </w:rPr>
        <w:t>Cuando como resultado de las averiguaciones preliminares, el Ministerio de Justicia y del Derecho establezca que existen méritos para adelantar el procedimiento sancionatorio, formulará cargos mediante acto administrativo en el que señalará, con precisión y claridad, los hechos que lo originan; el Centro, la Entidad Avalada, el Programa Local de Justicia en Equidad o el Punto de Atención de la Conciliación en Equidad objeto de la investigación; las disposiciones presuntamente vulneradas y las sanciones o medidas que serían procedentes. Este acto administrativo deberá ser notificado personalmente a los investigados. Contra esta decisión no procede recurso.</w:t>
      </w:r>
    </w:p>
    <w:p w14:paraId="08AF60E0" w14:textId="6933A28D" w:rsidR="00DD1E42" w:rsidRPr="00C31D7E" w:rsidRDefault="00DD1E42" w:rsidP="46A67D0B">
      <w:pPr>
        <w:pStyle w:val="NormalWeb"/>
        <w:spacing w:before="0" w:beforeAutospacing="0" w:after="0" w:afterAutospacing="0" w:line="276" w:lineRule="auto"/>
        <w:jc w:val="both"/>
        <w:rPr>
          <w:rFonts w:ascii="Arial" w:hAnsi="Arial" w:cs="Arial"/>
          <w:color w:val="000000" w:themeColor="text1"/>
          <w:lang w:val="es-CO"/>
        </w:rPr>
      </w:pPr>
    </w:p>
    <w:p w14:paraId="4B243410" w14:textId="77777777" w:rsidR="00DD1E42" w:rsidRPr="00C31D7E" w:rsidRDefault="00DD1E42" w:rsidP="003E4346">
      <w:pPr>
        <w:pStyle w:val="NormalWeb"/>
        <w:spacing w:before="0" w:beforeAutospacing="0" w:after="0" w:afterAutospacing="0" w:line="276" w:lineRule="auto"/>
        <w:jc w:val="both"/>
        <w:rPr>
          <w:rFonts w:ascii="Arial" w:hAnsi="Arial" w:cs="Arial"/>
          <w:color w:val="000000" w:themeColor="text1"/>
          <w:lang w:val="es-CO"/>
        </w:rPr>
      </w:pPr>
      <w:r w:rsidRPr="00C31D7E">
        <w:rPr>
          <w:rFonts w:ascii="Arial" w:hAnsi="Arial" w:cs="Arial"/>
          <w:color w:val="000000" w:themeColor="text1"/>
          <w:lang w:val="es-CO"/>
        </w:rPr>
        <w:t>Los investigados podrán, dentro de los quince (15) días siguientes a la notificación de la formulación de cargos, presentar los descargos y solicitar o aportar las pruebas que pretendan hacer valer. Serán rechazadas de manera motivada, las inconducentes, las impertinentes y las superfluas y no se atenderán las practicadas ilegalmente.</w:t>
      </w:r>
    </w:p>
    <w:p w14:paraId="46EE169D" w14:textId="77777777" w:rsidR="00DD1E42" w:rsidRPr="00C31D7E" w:rsidRDefault="00DD1E42" w:rsidP="003E4346">
      <w:pPr>
        <w:pStyle w:val="NormalWeb"/>
        <w:spacing w:before="0" w:beforeAutospacing="0" w:after="0" w:afterAutospacing="0" w:line="276" w:lineRule="auto"/>
        <w:ind w:left="142"/>
        <w:jc w:val="both"/>
        <w:rPr>
          <w:rFonts w:ascii="Arial" w:hAnsi="Arial" w:cs="Arial"/>
          <w:color w:val="000000" w:themeColor="text1"/>
          <w:lang w:val="es-CO"/>
        </w:rPr>
      </w:pPr>
      <w:r w:rsidRPr="00C31D7E">
        <w:rPr>
          <w:rFonts w:ascii="Arial" w:hAnsi="Arial" w:cs="Arial"/>
          <w:color w:val="000000" w:themeColor="text1"/>
          <w:lang w:val="es-CO"/>
        </w:rPr>
        <w:t> </w:t>
      </w:r>
    </w:p>
    <w:p w14:paraId="6A10C2D4" w14:textId="70B7EF76" w:rsidR="001560AA" w:rsidRPr="00C31D7E" w:rsidRDefault="00DD1E42" w:rsidP="003E4346">
      <w:pPr>
        <w:pStyle w:val="NormalWeb"/>
        <w:spacing w:before="0" w:beforeAutospacing="0" w:after="0" w:afterAutospacing="0" w:line="276" w:lineRule="auto"/>
        <w:jc w:val="both"/>
        <w:rPr>
          <w:rFonts w:ascii="Arial" w:hAnsi="Arial" w:cs="Arial"/>
          <w:color w:val="000000" w:themeColor="text1"/>
          <w:lang w:val="es-CO"/>
        </w:rPr>
      </w:pPr>
      <w:r w:rsidRPr="00C31D7E">
        <w:rPr>
          <w:rFonts w:ascii="Arial" w:hAnsi="Arial" w:cs="Arial"/>
          <w:b/>
          <w:bCs/>
          <w:color w:val="000000" w:themeColor="text1"/>
          <w:lang w:val="es-CO"/>
        </w:rPr>
        <w:t xml:space="preserve">Parágrafo 1. </w:t>
      </w:r>
      <w:r w:rsidRPr="00C31D7E">
        <w:rPr>
          <w:rFonts w:ascii="Arial" w:hAnsi="Arial" w:cs="Arial"/>
          <w:color w:val="000000" w:themeColor="text1"/>
          <w:lang w:val="es-CO"/>
        </w:rPr>
        <w:t xml:space="preserve">En caso de renuencia en el suministro de la información solicitada, se aplicará lo previsto en el artículo 51 del Código de Procedimiento Administrativo y de lo Contencioso Administrativo. </w:t>
      </w:r>
    </w:p>
    <w:p w14:paraId="2FEA6C7B" w14:textId="77777777" w:rsidR="00DD1E42" w:rsidRPr="00C31D7E" w:rsidRDefault="00DD1E42" w:rsidP="003E4346">
      <w:pPr>
        <w:pStyle w:val="NormalWeb"/>
        <w:spacing w:before="0" w:beforeAutospacing="0" w:after="0" w:afterAutospacing="0" w:line="276" w:lineRule="auto"/>
        <w:ind w:left="142"/>
        <w:jc w:val="both"/>
        <w:rPr>
          <w:rFonts w:ascii="Arial" w:hAnsi="Arial" w:cs="Arial"/>
          <w:color w:val="000000" w:themeColor="text1"/>
          <w:lang w:val="es-CO"/>
        </w:rPr>
      </w:pPr>
    </w:p>
    <w:p w14:paraId="1BD6CEB6" w14:textId="52A2FB35" w:rsidR="001560AA" w:rsidRPr="00C31D7E" w:rsidRDefault="00DD1E42" w:rsidP="003E4346">
      <w:pPr>
        <w:pStyle w:val="NormalWeb"/>
        <w:spacing w:before="0" w:beforeAutospacing="0" w:after="0" w:afterAutospacing="0" w:line="276" w:lineRule="auto"/>
        <w:jc w:val="both"/>
        <w:rPr>
          <w:rFonts w:ascii="Arial" w:hAnsi="Arial" w:cs="Arial"/>
          <w:color w:val="000000" w:themeColor="text1"/>
          <w:lang w:val="es-CO"/>
        </w:rPr>
      </w:pPr>
      <w:r w:rsidRPr="00C31D7E">
        <w:rPr>
          <w:rFonts w:ascii="Arial" w:hAnsi="Arial" w:cs="Arial"/>
          <w:b/>
          <w:bCs/>
          <w:color w:val="000000" w:themeColor="text1"/>
          <w:lang w:val="es-CO"/>
        </w:rPr>
        <w:t xml:space="preserve">Parágrafo 2. </w:t>
      </w:r>
      <w:r w:rsidRPr="00C31D7E">
        <w:rPr>
          <w:rFonts w:ascii="Arial" w:hAnsi="Arial" w:cs="Arial"/>
          <w:color w:val="000000" w:themeColor="text1"/>
          <w:lang w:val="es-CO"/>
        </w:rPr>
        <w:t xml:space="preserve">El Ministerio de Justicia y del Derecho podrá adelantar las actuaciones de que trata el presente artículo, cuando por cualquier medio conozca una posible </w:t>
      </w:r>
      <w:r w:rsidR="00FE1E82" w:rsidRPr="00C31D7E">
        <w:rPr>
          <w:rFonts w:ascii="Arial" w:hAnsi="Arial" w:cs="Arial"/>
          <w:color w:val="000000" w:themeColor="text1"/>
          <w:lang w:val="es-CO"/>
        </w:rPr>
        <w:t>transgresión</w:t>
      </w:r>
      <w:r w:rsidRPr="00C31D7E">
        <w:rPr>
          <w:rFonts w:ascii="Arial" w:hAnsi="Arial" w:cs="Arial"/>
          <w:color w:val="000000" w:themeColor="text1"/>
          <w:lang w:val="es-CO"/>
        </w:rPr>
        <w:t xml:space="preserve"> a la prohibición señalada en el Artículo 37 de la Ley 2540 de 2025</w:t>
      </w:r>
      <w:r w:rsidR="003E4346" w:rsidRPr="00C31D7E">
        <w:rPr>
          <w:rFonts w:ascii="Arial" w:hAnsi="Arial" w:cs="Arial"/>
          <w:color w:val="000000" w:themeColor="text1"/>
          <w:lang w:val="es-CO"/>
        </w:rPr>
        <w:t xml:space="preserve">, por parte de personas naturales. </w:t>
      </w:r>
    </w:p>
    <w:p w14:paraId="630BEA97" w14:textId="77777777" w:rsidR="007575F6" w:rsidRPr="00C31D7E" w:rsidRDefault="007575F6" w:rsidP="003E4346">
      <w:pPr>
        <w:pStyle w:val="NormalWeb"/>
        <w:spacing w:before="0" w:beforeAutospacing="0" w:after="0" w:afterAutospacing="0" w:line="276" w:lineRule="auto"/>
        <w:jc w:val="both"/>
        <w:rPr>
          <w:rFonts w:ascii="Arial" w:hAnsi="Arial" w:cs="Arial"/>
          <w:color w:val="000000" w:themeColor="text1"/>
          <w:lang w:val="es-CO"/>
        </w:rPr>
      </w:pPr>
    </w:p>
    <w:p w14:paraId="7FF3238E" w14:textId="54996B4D" w:rsidR="001560AA" w:rsidRPr="00C31D7E" w:rsidRDefault="001560AA" w:rsidP="006E1988">
      <w:pPr>
        <w:spacing w:before="240" w:line="276" w:lineRule="auto"/>
        <w:jc w:val="both"/>
        <w:rPr>
          <w:rFonts w:ascii="Arial" w:eastAsia="Arial" w:hAnsi="Arial" w:cs="Arial"/>
          <w:color w:val="000000" w:themeColor="text1"/>
        </w:rPr>
      </w:pPr>
      <w:r w:rsidRPr="00C31D7E">
        <w:rPr>
          <w:rFonts w:ascii="Arial" w:eastAsia="Arial" w:hAnsi="Arial" w:cs="Arial"/>
          <w:b/>
          <w:bCs/>
          <w:color w:val="000000" w:themeColor="text1"/>
        </w:rPr>
        <w:t xml:space="preserve">Artículo </w:t>
      </w:r>
      <w:r w:rsidR="00620CFA" w:rsidRPr="00C31D7E">
        <w:rPr>
          <w:rFonts w:ascii="Arial" w:eastAsia="Arial" w:hAnsi="Arial" w:cs="Arial"/>
          <w:b/>
          <w:bCs/>
          <w:color w:val="000000" w:themeColor="text1"/>
        </w:rPr>
        <w:t>8</w:t>
      </w:r>
      <w:r w:rsidRPr="00C31D7E">
        <w:rPr>
          <w:rFonts w:ascii="Arial" w:eastAsia="Arial" w:hAnsi="Arial" w:cs="Arial"/>
          <w:b/>
          <w:bCs/>
          <w:color w:val="000000" w:themeColor="text1"/>
        </w:rPr>
        <w:t xml:space="preserve">°. </w:t>
      </w:r>
      <w:r w:rsidRPr="00C31D7E">
        <w:rPr>
          <w:rFonts w:ascii="Arial" w:eastAsia="Arial" w:hAnsi="Arial" w:cs="Arial"/>
          <w:b/>
          <w:bCs/>
          <w:i/>
          <w:iCs/>
          <w:color w:val="000000" w:themeColor="text1"/>
        </w:rPr>
        <w:t>Modificación del Artículo 2.2.4.2.12.</w:t>
      </w:r>
      <w:r w:rsidR="009057A8" w:rsidRPr="00C31D7E">
        <w:rPr>
          <w:rFonts w:ascii="Arial" w:eastAsia="Arial" w:hAnsi="Arial" w:cs="Arial"/>
          <w:b/>
          <w:bCs/>
          <w:i/>
          <w:iCs/>
          <w:color w:val="000000" w:themeColor="text1"/>
        </w:rPr>
        <w:t>3</w:t>
      </w:r>
      <w:r w:rsidRPr="00C31D7E">
        <w:rPr>
          <w:rFonts w:ascii="Arial" w:eastAsia="Arial" w:hAnsi="Arial" w:cs="Arial"/>
          <w:b/>
          <w:bCs/>
          <w:i/>
          <w:iCs/>
          <w:color w:val="000000" w:themeColor="text1"/>
        </w:rPr>
        <w:t xml:space="preserve">. del Decreto 1069 de 2015. </w:t>
      </w:r>
      <w:r w:rsidRPr="00C31D7E">
        <w:rPr>
          <w:rFonts w:ascii="Arial" w:eastAsia="Arial" w:hAnsi="Arial" w:cs="Arial"/>
          <w:color w:val="000000" w:themeColor="text1"/>
        </w:rPr>
        <w:t>Se modifica el Artículo 2.2.4.2.12.1. del Decreto 1069 de 2015, el cual quedará así:</w:t>
      </w:r>
    </w:p>
    <w:p w14:paraId="214258FE" w14:textId="77777777" w:rsidR="001560AA" w:rsidRPr="00C31D7E" w:rsidRDefault="001560AA" w:rsidP="001560AA">
      <w:pPr>
        <w:spacing w:line="276" w:lineRule="auto"/>
        <w:jc w:val="both"/>
        <w:rPr>
          <w:rFonts w:ascii="Arial" w:eastAsia="Arial" w:hAnsi="Arial" w:cs="Arial"/>
          <w:color w:val="000000" w:themeColor="text1"/>
        </w:rPr>
      </w:pPr>
    </w:p>
    <w:p w14:paraId="03A5D3A0" w14:textId="5E5961BC" w:rsidR="001560AA" w:rsidRPr="00C31D7E" w:rsidRDefault="001560AA" w:rsidP="46A67D0B">
      <w:pPr>
        <w:spacing w:line="276" w:lineRule="auto"/>
        <w:jc w:val="both"/>
        <w:rPr>
          <w:rFonts w:ascii="Arial" w:hAnsi="Arial" w:cs="Arial"/>
          <w:color w:val="000000" w:themeColor="text1"/>
        </w:rPr>
      </w:pPr>
      <w:r w:rsidRPr="00C31D7E">
        <w:rPr>
          <w:rFonts w:ascii="Arial" w:hAnsi="Arial" w:cs="Arial"/>
          <w:b/>
          <w:bCs/>
          <w:color w:val="000000" w:themeColor="text1"/>
        </w:rPr>
        <w:t xml:space="preserve">Artículo 2.2.4.2.12.3. </w:t>
      </w:r>
      <w:r w:rsidRPr="00C31D7E">
        <w:rPr>
          <w:rFonts w:ascii="Arial" w:hAnsi="Arial" w:cs="Arial"/>
          <w:b/>
          <w:bCs/>
          <w:i/>
          <w:iCs/>
          <w:color w:val="000000" w:themeColor="text1"/>
        </w:rPr>
        <w:t>Procedimiento Administrativo Sancionatorio</w:t>
      </w:r>
      <w:r w:rsidRPr="00C31D7E">
        <w:rPr>
          <w:rFonts w:ascii="Arial" w:hAnsi="Arial" w:cs="Arial"/>
          <w:b/>
          <w:bCs/>
          <w:color w:val="000000" w:themeColor="text1"/>
        </w:rPr>
        <w:t xml:space="preserve">. </w:t>
      </w:r>
      <w:r w:rsidRPr="00C31D7E">
        <w:rPr>
          <w:rFonts w:ascii="Arial" w:hAnsi="Arial" w:cs="Arial"/>
          <w:color w:val="000000" w:themeColor="text1"/>
        </w:rPr>
        <w:t xml:space="preserve">Cuando por cualquier medio el Ministerio de Justicia y del Derecho, conozca la existencia de un presunto incumplimiento de las obligaciones establecidas en las normas legales, reglamentarias y en sus propios reglamentos, por parte de los centros, las entidades avaladas, los programas locales de justicia en equidad y los puntos de atención de la conciliación en equidad, iniciará el correspondiente procedimiento administrativo sancionatorio, conforme a lo dispuesto en el artículo 52 de la Ley 1563 de 2012, el inciso final del artículo 27, los artículos 36 y 79 de la Ley 2220 de 2022. </w:t>
      </w:r>
    </w:p>
    <w:p w14:paraId="6452C0D3" w14:textId="77777777" w:rsidR="00C30CAE" w:rsidRPr="00C31D7E" w:rsidRDefault="00C30CAE" w:rsidP="001560AA">
      <w:pPr>
        <w:spacing w:line="276" w:lineRule="auto"/>
        <w:jc w:val="both"/>
        <w:rPr>
          <w:rFonts w:ascii="Arial" w:hAnsi="Arial" w:cs="Arial"/>
          <w:bCs/>
          <w:color w:val="000000" w:themeColor="text1"/>
        </w:rPr>
      </w:pPr>
    </w:p>
    <w:p w14:paraId="2FF55663" w14:textId="7207C921" w:rsidR="00DF44EA" w:rsidRPr="00C31D7E" w:rsidRDefault="00DF44EA" w:rsidP="46A67D0B">
      <w:pPr>
        <w:spacing w:line="276" w:lineRule="auto"/>
        <w:jc w:val="both"/>
        <w:rPr>
          <w:rFonts w:ascii="Arial" w:hAnsi="Arial" w:cs="Arial"/>
          <w:color w:val="000000" w:themeColor="text1"/>
        </w:rPr>
      </w:pPr>
      <w:r w:rsidRPr="00C31D7E">
        <w:rPr>
          <w:rFonts w:ascii="Arial" w:hAnsi="Arial" w:cs="Arial"/>
          <w:color w:val="000000" w:themeColor="text1"/>
        </w:rPr>
        <w:t>En igual sentido procederá cuando tenga conocimiento de un</w:t>
      </w:r>
      <w:r w:rsidR="00FE1E82" w:rsidRPr="00C31D7E">
        <w:rPr>
          <w:rFonts w:ascii="Arial" w:hAnsi="Arial" w:cs="Arial"/>
          <w:color w:val="000000" w:themeColor="text1"/>
        </w:rPr>
        <w:t>a</w:t>
      </w:r>
      <w:r w:rsidRPr="00C31D7E">
        <w:rPr>
          <w:rFonts w:ascii="Arial" w:hAnsi="Arial" w:cs="Arial"/>
          <w:color w:val="000000" w:themeColor="text1"/>
        </w:rPr>
        <w:t xml:space="preserve"> posible </w:t>
      </w:r>
      <w:r w:rsidR="00FE1E82" w:rsidRPr="00C31D7E">
        <w:rPr>
          <w:rFonts w:ascii="Arial" w:hAnsi="Arial" w:cs="Arial"/>
          <w:color w:val="000000" w:themeColor="text1"/>
        </w:rPr>
        <w:t>transgresión</w:t>
      </w:r>
      <w:r w:rsidRPr="00C31D7E">
        <w:rPr>
          <w:rFonts w:ascii="Arial" w:hAnsi="Arial" w:cs="Arial"/>
          <w:color w:val="000000" w:themeColor="text1"/>
        </w:rPr>
        <w:t xml:space="preserve"> </w:t>
      </w:r>
      <w:r w:rsidR="00FE1E82" w:rsidRPr="00C31D7E">
        <w:rPr>
          <w:rFonts w:ascii="Arial" w:hAnsi="Arial" w:cs="Arial"/>
          <w:color w:val="000000" w:themeColor="text1"/>
        </w:rPr>
        <w:t xml:space="preserve">a </w:t>
      </w:r>
      <w:r w:rsidRPr="00C31D7E">
        <w:rPr>
          <w:rFonts w:ascii="Arial" w:hAnsi="Arial" w:cs="Arial"/>
          <w:color w:val="000000" w:themeColor="text1"/>
        </w:rPr>
        <w:t xml:space="preserve">la prohibición contenida en el Artículo 37 de la Ley 2540 de 2025, por parte de personas naturales que tengan como actividad la de otorgar préstamos en dinero, y participen a cualquier título en la creación, desarrollo o funcionamiento de centros de arbitraje que administren procesos ejecutivos. </w:t>
      </w:r>
    </w:p>
    <w:p w14:paraId="7DF77BAF" w14:textId="77777777" w:rsidR="00DF44EA" w:rsidRPr="00C31D7E" w:rsidRDefault="00DF44EA" w:rsidP="001560AA">
      <w:pPr>
        <w:spacing w:line="276" w:lineRule="auto"/>
        <w:jc w:val="both"/>
        <w:rPr>
          <w:rFonts w:ascii="Arial" w:eastAsia="Arial" w:hAnsi="Arial" w:cs="Arial"/>
          <w:color w:val="000000" w:themeColor="text1"/>
        </w:rPr>
      </w:pPr>
    </w:p>
    <w:p w14:paraId="459B765C" w14:textId="77777777" w:rsidR="001560AA" w:rsidRPr="00C31D7E" w:rsidRDefault="001560AA" w:rsidP="001560AA">
      <w:pPr>
        <w:spacing w:line="276" w:lineRule="auto"/>
        <w:jc w:val="both"/>
        <w:rPr>
          <w:rFonts w:ascii="Arial" w:eastAsia="Arial" w:hAnsi="Arial" w:cs="Arial"/>
          <w:color w:val="000000" w:themeColor="text1"/>
        </w:rPr>
      </w:pPr>
      <w:r w:rsidRPr="00C31D7E">
        <w:rPr>
          <w:rFonts w:ascii="Arial" w:hAnsi="Arial" w:cs="Arial"/>
          <w:b/>
          <w:bCs/>
          <w:color w:val="000000" w:themeColor="text1"/>
        </w:rPr>
        <w:t xml:space="preserve">Parágrafo 1. </w:t>
      </w:r>
      <w:r w:rsidRPr="00C31D7E">
        <w:rPr>
          <w:rFonts w:ascii="Arial" w:hAnsi="Arial" w:cs="Arial"/>
          <w:color w:val="000000" w:themeColor="text1"/>
        </w:rPr>
        <w:t xml:space="preserve">El procedimiento administrativo sancionatorio en estos casos seguirá las reglas establecidas en el Capítulo III, del Título III de la parte Primera del Código de Procedimiento Administrativo y de lo Contencioso Administrativo. </w:t>
      </w:r>
    </w:p>
    <w:p w14:paraId="601AEDE3" w14:textId="77777777" w:rsidR="001560AA" w:rsidRPr="00C31D7E" w:rsidRDefault="001560AA" w:rsidP="001560AA">
      <w:pPr>
        <w:spacing w:line="276" w:lineRule="auto"/>
        <w:jc w:val="both"/>
        <w:rPr>
          <w:rFonts w:ascii="Arial" w:eastAsia="Arial" w:hAnsi="Arial" w:cs="Arial"/>
          <w:color w:val="000000" w:themeColor="text1"/>
        </w:rPr>
      </w:pPr>
    </w:p>
    <w:p w14:paraId="54402521" w14:textId="6318214F" w:rsidR="001560AA" w:rsidRPr="00C31D7E" w:rsidRDefault="001560AA" w:rsidP="001560AA">
      <w:pPr>
        <w:spacing w:line="276" w:lineRule="auto"/>
        <w:jc w:val="both"/>
        <w:rPr>
          <w:rFonts w:ascii="Arial" w:hAnsi="Arial" w:cs="Arial"/>
          <w:color w:val="000000" w:themeColor="text1"/>
        </w:rPr>
      </w:pPr>
      <w:r w:rsidRPr="00C31D7E">
        <w:rPr>
          <w:rFonts w:ascii="Arial" w:hAnsi="Arial" w:cs="Arial"/>
          <w:b/>
          <w:bCs/>
          <w:color w:val="000000" w:themeColor="text1"/>
        </w:rPr>
        <w:t>Parágrafo 2.</w:t>
      </w:r>
      <w:r w:rsidRPr="00C31D7E">
        <w:rPr>
          <w:rFonts w:ascii="Arial" w:hAnsi="Arial" w:cs="Arial"/>
          <w:color w:val="000000" w:themeColor="text1"/>
        </w:rPr>
        <w:t xml:space="preserve"> En el procedimiento administrativo sancionatorio las notificaciones se realizarán a través del medio electrónico dispuesto por el Ministerio de Justicia y el Derecho para este fin, o del correo electrónico dispuesto por el Centro, Programa Local de Justicia en Equidad o Punto de Atención de la Conciliación en Equidad en la respectiva solicitud de autorización, caso en el cual señalarán si aceptan que las notificaciones se surtan por este medio, en los términos de los artículos 54 y 56 de la Ley 1437 de 2011</w:t>
      </w:r>
      <w:r w:rsidR="00507B21" w:rsidRPr="00C31D7E">
        <w:rPr>
          <w:rFonts w:ascii="Arial" w:hAnsi="Arial" w:cs="Arial"/>
          <w:color w:val="000000" w:themeColor="text1"/>
        </w:rPr>
        <w:t xml:space="preserve">. En el caso de las personas naturales, será </w:t>
      </w:r>
      <w:r w:rsidR="000D3BA9" w:rsidRPr="00C31D7E">
        <w:rPr>
          <w:rFonts w:ascii="Arial" w:hAnsi="Arial" w:cs="Arial"/>
          <w:color w:val="000000" w:themeColor="text1"/>
        </w:rPr>
        <w:t xml:space="preserve">el que el centro proporcione o el que se encuentre al alcance del Ministerio de Justicia y del Derecho. </w:t>
      </w:r>
    </w:p>
    <w:p w14:paraId="3405A513" w14:textId="77777777" w:rsidR="001560AA" w:rsidRPr="00C31D7E" w:rsidRDefault="001560AA" w:rsidP="001560AA">
      <w:pPr>
        <w:spacing w:line="276" w:lineRule="auto"/>
        <w:jc w:val="both"/>
        <w:rPr>
          <w:rFonts w:ascii="Arial" w:hAnsi="Arial" w:cs="Arial"/>
          <w:color w:val="000000" w:themeColor="text1"/>
        </w:rPr>
      </w:pPr>
    </w:p>
    <w:p w14:paraId="42C2EF4E" w14:textId="3BDD4DFD" w:rsidR="001560AA" w:rsidRPr="00C31D7E" w:rsidRDefault="001560AA" w:rsidP="001560AA">
      <w:pPr>
        <w:spacing w:line="276" w:lineRule="auto"/>
        <w:jc w:val="both"/>
        <w:rPr>
          <w:rFonts w:ascii="Arial" w:eastAsia="Arial" w:hAnsi="Arial" w:cs="Arial"/>
          <w:color w:val="000000" w:themeColor="text1"/>
        </w:rPr>
      </w:pPr>
      <w:r w:rsidRPr="00C31D7E">
        <w:rPr>
          <w:rFonts w:ascii="Arial" w:hAnsi="Arial" w:cs="Arial"/>
          <w:b/>
          <w:color w:val="000000" w:themeColor="text1"/>
        </w:rPr>
        <w:t xml:space="preserve">Parágrafo 3. </w:t>
      </w:r>
      <w:r w:rsidRPr="00C31D7E">
        <w:rPr>
          <w:rFonts w:ascii="Arial" w:hAnsi="Arial" w:cs="Arial"/>
          <w:bCs/>
          <w:color w:val="000000" w:themeColor="text1"/>
        </w:rPr>
        <w:t xml:space="preserve">Conforme a lo previsto en el artículo 39 de la Ley 2220 de 2022, la decisión de no iniciar el procedimiento administrativo sancionatorio estará debidamente motivada y se notificará en los términos previstos en los artículos 54 y 56 del Código de Procedimiento Administrativo y de lo Contencioso Administrativo. </w:t>
      </w:r>
    </w:p>
    <w:p w14:paraId="7A1E4987" w14:textId="77777777" w:rsidR="001560AA" w:rsidRPr="00C31D7E" w:rsidRDefault="001560AA" w:rsidP="003E4346">
      <w:pPr>
        <w:pStyle w:val="NormalWeb"/>
        <w:spacing w:before="0" w:beforeAutospacing="0" w:after="0" w:afterAutospacing="0" w:line="276" w:lineRule="auto"/>
        <w:jc w:val="both"/>
        <w:rPr>
          <w:rFonts w:ascii="Arial" w:hAnsi="Arial" w:cs="Arial"/>
          <w:color w:val="000000" w:themeColor="text1"/>
          <w:lang w:val="es-CO"/>
        </w:rPr>
      </w:pPr>
    </w:p>
    <w:p w14:paraId="19DC4BBD" w14:textId="614F09D1" w:rsidR="00E24154" w:rsidRPr="00C31D7E" w:rsidRDefault="00FC0C25" w:rsidP="00FC0C25">
      <w:pPr>
        <w:pStyle w:val="NormalWeb"/>
        <w:spacing w:before="0" w:beforeAutospacing="0" w:after="0" w:afterAutospacing="0" w:line="276" w:lineRule="auto"/>
        <w:jc w:val="both"/>
        <w:rPr>
          <w:rFonts w:ascii="Arial" w:eastAsia="Arial" w:hAnsi="Arial" w:cs="Arial"/>
          <w:color w:val="000000" w:themeColor="text1"/>
          <w:lang w:val="es-CO"/>
        </w:rPr>
      </w:pPr>
      <w:r w:rsidRPr="00C31D7E">
        <w:rPr>
          <w:rFonts w:ascii="Arial" w:eastAsia="Arial" w:hAnsi="Arial" w:cs="Arial"/>
          <w:b/>
          <w:bCs/>
          <w:color w:val="000000" w:themeColor="text1"/>
          <w:lang w:val="es-CO"/>
        </w:rPr>
        <w:t xml:space="preserve">Artículo </w:t>
      </w:r>
      <w:r w:rsidR="007575F6" w:rsidRPr="00C31D7E">
        <w:rPr>
          <w:rFonts w:ascii="Arial" w:eastAsia="Arial" w:hAnsi="Arial" w:cs="Arial"/>
          <w:b/>
          <w:bCs/>
          <w:color w:val="000000" w:themeColor="text1"/>
          <w:lang w:val="es-CO"/>
        </w:rPr>
        <w:t>9</w:t>
      </w:r>
      <w:r w:rsidRPr="00C31D7E">
        <w:rPr>
          <w:rFonts w:ascii="Arial" w:eastAsia="Arial" w:hAnsi="Arial" w:cs="Arial"/>
          <w:b/>
          <w:bCs/>
          <w:color w:val="000000" w:themeColor="text1"/>
          <w:lang w:val="es-CO"/>
        </w:rPr>
        <w:t xml:space="preserve">°. </w:t>
      </w:r>
      <w:r w:rsidRPr="00C31D7E">
        <w:rPr>
          <w:rFonts w:ascii="Arial" w:eastAsia="Arial" w:hAnsi="Arial" w:cs="Arial"/>
          <w:b/>
          <w:bCs/>
          <w:i/>
          <w:iCs/>
          <w:color w:val="000000" w:themeColor="text1"/>
          <w:lang w:val="es-CO"/>
        </w:rPr>
        <w:t xml:space="preserve">Modificación del Artículo 2.2.4.2.12.7 del Decreto 1069 de 2015. </w:t>
      </w:r>
      <w:r w:rsidRPr="00C31D7E">
        <w:rPr>
          <w:rFonts w:ascii="Arial" w:eastAsia="Arial" w:hAnsi="Arial" w:cs="Arial"/>
          <w:color w:val="000000" w:themeColor="text1"/>
          <w:lang w:val="es-CO"/>
        </w:rPr>
        <w:t>Se modifica el Artículo 2.2.4.2.12.7. del Decreto 1069 de 2015, el cual quedará así:</w:t>
      </w:r>
    </w:p>
    <w:p w14:paraId="75306D06" w14:textId="77777777" w:rsidR="00E24154" w:rsidRPr="00C31D7E" w:rsidRDefault="00E24154" w:rsidP="00FC0C25">
      <w:pPr>
        <w:pStyle w:val="NormalWeb"/>
        <w:spacing w:before="0" w:beforeAutospacing="0" w:after="0" w:afterAutospacing="0" w:line="276" w:lineRule="auto"/>
        <w:jc w:val="both"/>
        <w:rPr>
          <w:rFonts w:ascii="Arial" w:eastAsia="Arial" w:hAnsi="Arial" w:cs="Arial"/>
          <w:color w:val="000000" w:themeColor="text1"/>
          <w:lang w:val="es-CO"/>
        </w:rPr>
      </w:pPr>
    </w:p>
    <w:p w14:paraId="49A6FDEF" w14:textId="77777777" w:rsidR="00E24154" w:rsidRPr="00C31D7E" w:rsidRDefault="00FC0C25" w:rsidP="003E4346">
      <w:pPr>
        <w:pStyle w:val="NormalWeb"/>
        <w:spacing w:before="0" w:beforeAutospacing="0" w:after="0" w:afterAutospacing="0" w:line="276" w:lineRule="auto"/>
        <w:jc w:val="both"/>
        <w:rPr>
          <w:rFonts w:ascii="Arial" w:eastAsia="Arial" w:hAnsi="Arial" w:cs="Arial"/>
          <w:color w:val="000000" w:themeColor="text1"/>
          <w:lang w:val="es-CO"/>
        </w:rPr>
      </w:pPr>
      <w:r w:rsidRPr="00C31D7E">
        <w:rPr>
          <w:rFonts w:ascii="Arial" w:hAnsi="Arial" w:cs="Arial"/>
          <w:b/>
          <w:color w:val="000000" w:themeColor="text1"/>
          <w:lang w:val="es-CO"/>
        </w:rPr>
        <w:t xml:space="preserve">Artículo 2.2.4.2.12.7. </w:t>
      </w:r>
      <w:r w:rsidRPr="00C31D7E">
        <w:rPr>
          <w:rFonts w:ascii="Arial" w:hAnsi="Arial" w:cs="Arial"/>
          <w:b/>
          <w:i/>
          <w:color w:val="000000" w:themeColor="text1"/>
          <w:lang w:val="es-CO"/>
        </w:rPr>
        <w:t>Sanciones</w:t>
      </w:r>
      <w:r w:rsidRPr="00C31D7E">
        <w:rPr>
          <w:rFonts w:ascii="Arial" w:hAnsi="Arial" w:cs="Arial"/>
          <w:b/>
          <w:color w:val="000000" w:themeColor="text1"/>
          <w:lang w:val="es-CO"/>
        </w:rPr>
        <w:t xml:space="preserve">. </w:t>
      </w:r>
      <w:r w:rsidRPr="00C31D7E">
        <w:rPr>
          <w:rFonts w:ascii="Arial" w:hAnsi="Arial" w:cs="Arial"/>
          <w:bCs/>
          <w:color w:val="000000" w:themeColor="text1"/>
          <w:lang w:val="es-CO"/>
        </w:rPr>
        <w:t>Una vez comprobada la infracción y garantizando el debido proceso, el Ministerio de Justicia y del Derecho, podrá imponer mediante resolución motivada a los centros o a los programas locales de justicia en equidad, las sanciones previstas en el artículo 40 de la Ley 2220 de 2022.</w:t>
      </w:r>
    </w:p>
    <w:p w14:paraId="1437FAF8" w14:textId="77777777" w:rsidR="00E24154" w:rsidRPr="00C31D7E" w:rsidRDefault="00E24154" w:rsidP="003E4346">
      <w:pPr>
        <w:pStyle w:val="NormalWeb"/>
        <w:spacing w:before="0" w:beforeAutospacing="0" w:after="0" w:afterAutospacing="0" w:line="276" w:lineRule="auto"/>
        <w:jc w:val="both"/>
        <w:rPr>
          <w:rFonts w:ascii="Arial" w:eastAsia="Arial" w:hAnsi="Arial" w:cs="Arial"/>
          <w:color w:val="000000" w:themeColor="text1"/>
          <w:lang w:val="es-CO"/>
        </w:rPr>
      </w:pPr>
    </w:p>
    <w:p w14:paraId="259D69D2" w14:textId="26688EB8" w:rsidR="00010653" w:rsidRPr="00C31D7E" w:rsidRDefault="00FC0C25" w:rsidP="46A67D0B">
      <w:pPr>
        <w:pStyle w:val="NormalWeb"/>
        <w:spacing w:before="0" w:beforeAutospacing="0" w:after="0" w:afterAutospacing="0" w:line="276" w:lineRule="auto"/>
        <w:jc w:val="both"/>
        <w:rPr>
          <w:rFonts w:ascii="Arial" w:eastAsia="Arial" w:hAnsi="Arial" w:cs="Arial"/>
          <w:color w:val="000000" w:themeColor="text1"/>
          <w:lang w:val="es-CO"/>
        </w:rPr>
      </w:pPr>
      <w:r w:rsidRPr="00C31D7E">
        <w:rPr>
          <w:rFonts w:ascii="Arial" w:hAnsi="Arial" w:cs="Arial"/>
          <w:color w:val="000000" w:themeColor="text1"/>
          <w:lang w:val="es-CO"/>
        </w:rPr>
        <w:t xml:space="preserve">En el caso de las personas naturales </w:t>
      </w:r>
      <w:r w:rsidR="002B07AB" w:rsidRPr="00C31D7E">
        <w:rPr>
          <w:rFonts w:ascii="Arial" w:hAnsi="Arial" w:cs="Arial"/>
          <w:color w:val="000000" w:themeColor="text1"/>
          <w:lang w:val="es-CO"/>
        </w:rPr>
        <w:t>que incurran en la prohibición contenida en el Artículo 37 de la Ley 2540 de 2025, previo el debido proceso, el Ministerio de Justicia y del Derecho podrá aplicar las sanciones de que trata</w:t>
      </w:r>
      <w:r w:rsidR="00E000A8" w:rsidRPr="00C31D7E">
        <w:rPr>
          <w:rFonts w:ascii="Arial" w:hAnsi="Arial" w:cs="Arial"/>
          <w:color w:val="000000" w:themeColor="text1"/>
          <w:lang w:val="es-CO"/>
        </w:rPr>
        <w:t>n los numerales 1 y 2 del mencionado Artículo 40 de la Ley 2220 de 2022</w:t>
      </w:r>
      <w:r w:rsidR="00BE63A4" w:rsidRPr="00C31D7E">
        <w:rPr>
          <w:rFonts w:ascii="Arial" w:hAnsi="Arial" w:cs="Arial"/>
          <w:color w:val="000000" w:themeColor="text1"/>
          <w:lang w:val="es-CO"/>
        </w:rPr>
        <w:t xml:space="preserve">. </w:t>
      </w:r>
    </w:p>
    <w:p w14:paraId="49EC0801" w14:textId="5172C4B8" w:rsidR="005D7750" w:rsidRPr="00C31D7E" w:rsidRDefault="005D7750" w:rsidP="003E4346">
      <w:pPr>
        <w:spacing w:line="276" w:lineRule="auto"/>
        <w:jc w:val="both"/>
        <w:rPr>
          <w:color w:val="000000" w:themeColor="text1"/>
        </w:rPr>
      </w:pPr>
    </w:p>
    <w:p w14:paraId="49742E62" w14:textId="733107DA" w:rsidR="002D2D60" w:rsidRPr="00C31D7E" w:rsidRDefault="62599999" w:rsidP="46A67D0B">
      <w:pPr>
        <w:spacing w:line="276" w:lineRule="auto"/>
        <w:jc w:val="both"/>
        <w:rPr>
          <w:rFonts w:ascii="Arial" w:eastAsia="Arial" w:hAnsi="Arial" w:cs="Arial"/>
          <w:color w:val="000000" w:themeColor="text1"/>
        </w:rPr>
      </w:pPr>
      <w:r w:rsidRPr="00C31D7E">
        <w:rPr>
          <w:rFonts w:ascii="Arial" w:eastAsia="Arial" w:hAnsi="Arial" w:cs="Arial"/>
          <w:b/>
          <w:bCs/>
          <w:color w:val="000000" w:themeColor="text1"/>
        </w:rPr>
        <w:t xml:space="preserve">Artículo </w:t>
      </w:r>
      <w:r w:rsidR="007575F6" w:rsidRPr="00C31D7E">
        <w:rPr>
          <w:rFonts w:ascii="Arial" w:eastAsia="Arial" w:hAnsi="Arial" w:cs="Arial"/>
          <w:b/>
          <w:bCs/>
          <w:color w:val="000000" w:themeColor="text1"/>
        </w:rPr>
        <w:t>10</w:t>
      </w:r>
      <w:r w:rsidRPr="00C31D7E">
        <w:rPr>
          <w:rFonts w:ascii="Arial" w:eastAsia="Arial" w:hAnsi="Arial" w:cs="Arial"/>
          <w:b/>
          <w:bCs/>
          <w:color w:val="000000" w:themeColor="text1"/>
        </w:rPr>
        <w:t xml:space="preserve">°. </w:t>
      </w:r>
      <w:r w:rsidRPr="00C31D7E">
        <w:rPr>
          <w:rFonts w:ascii="Arial" w:eastAsia="Arial" w:hAnsi="Arial" w:cs="Arial"/>
          <w:b/>
          <w:bCs/>
          <w:i/>
          <w:iCs/>
          <w:color w:val="000000" w:themeColor="text1"/>
        </w:rPr>
        <w:t>Adición de la Sección 14 del Capítulo 2 del Título IV de la Parte 2 del Libro 2 del Decreto 1069 de 2015.</w:t>
      </w:r>
      <w:r w:rsidRPr="00C31D7E">
        <w:rPr>
          <w:rFonts w:ascii="Arial" w:eastAsia="Arial" w:hAnsi="Arial" w:cs="Arial"/>
          <w:b/>
          <w:bCs/>
          <w:color w:val="000000" w:themeColor="text1"/>
        </w:rPr>
        <w:t xml:space="preserve"> </w:t>
      </w:r>
      <w:r w:rsidRPr="00C31D7E">
        <w:rPr>
          <w:rFonts w:ascii="Arial" w:eastAsia="Arial" w:hAnsi="Arial" w:cs="Arial"/>
          <w:color w:val="000000" w:themeColor="text1"/>
        </w:rPr>
        <w:t xml:space="preserve">Adiciónese la sección 14 </w:t>
      </w:r>
      <w:r w:rsidR="77991721" w:rsidRPr="00C31D7E">
        <w:rPr>
          <w:rFonts w:ascii="Arial" w:eastAsia="Arial" w:hAnsi="Arial" w:cs="Arial"/>
          <w:color w:val="000000" w:themeColor="text1"/>
        </w:rPr>
        <w:t xml:space="preserve">del </w:t>
      </w:r>
      <w:r w:rsidRPr="00C31D7E">
        <w:rPr>
          <w:rFonts w:ascii="Arial" w:eastAsia="Arial" w:hAnsi="Arial" w:cs="Arial"/>
          <w:color w:val="000000" w:themeColor="text1"/>
        </w:rPr>
        <w:t>Capítulo 2 del Título IV de la Parte 2 del Libro 2</w:t>
      </w:r>
      <w:r w:rsidRPr="00C31D7E">
        <w:rPr>
          <w:rFonts w:ascii="Arial" w:eastAsia="Arial" w:hAnsi="Arial" w:cs="Arial"/>
          <w:b/>
          <w:bCs/>
          <w:i/>
          <w:iCs/>
          <w:color w:val="000000" w:themeColor="text1"/>
        </w:rPr>
        <w:t xml:space="preserve"> </w:t>
      </w:r>
      <w:r w:rsidRPr="00C31D7E">
        <w:rPr>
          <w:rFonts w:ascii="Arial" w:eastAsia="Arial" w:hAnsi="Arial" w:cs="Arial"/>
          <w:color w:val="000000" w:themeColor="text1"/>
        </w:rPr>
        <w:t xml:space="preserve">del Decreto 1069 de 2015, Único Reglamentario del Sector Justicia, la cual quedará de la siguiente manera: </w:t>
      </w:r>
    </w:p>
    <w:p w14:paraId="0DEB0101" w14:textId="2BBFFF9D" w:rsidR="002D2D60" w:rsidRPr="00C31D7E" w:rsidRDefault="62599999" w:rsidP="46A67D0B">
      <w:pPr>
        <w:spacing w:line="276" w:lineRule="auto"/>
        <w:jc w:val="both"/>
        <w:rPr>
          <w:rFonts w:ascii="Arial" w:eastAsia="Arial" w:hAnsi="Arial" w:cs="Arial"/>
          <w:color w:val="000000" w:themeColor="text1"/>
        </w:rPr>
      </w:pPr>
      <w:r w:rsidRPr="00C31D7E">
        <w:rPr>
          <w:rFonts w:ascii="Arial" w:eastAsia="Arial" w:hAnsi="Arial" w:cs="Arial"/>
          <w:color w:val="000000" w:themeColor="text1"/>
        </w:rPr>
        <w:t xml:space="preserve"> </w:t>
      </w:r>
    </w:p>
    <w:p w14:paraId="2812C2F1" w14:textId="7D9243E2" w:rsidR="002D2D60" w:rsidRPr="00C31D7E" w:rsidRDefault="62599999" w:rsidP="46A67D0B">
      <w:pPr>
        <w:spacing w:line="276" w:lineRule="auto"/>
        <w:jc w:val="center"/>
        <w:rPr>
          <w:rFonts w:ascii="Arial" w:eastAsia="Arial" w:hAnsi="Arial" w:cs="Arial"/>
          <w:b/>
          <w:bCs/>
          <w:color w:val="000000" w:themeColor="text1"/>
        </w:rPr>
      </w:pPr>
      <w:r w:rsidRPr="00C31D7E">
        <w:rPr>
          <w:rFonts w:ascii="Arial" w:eastAsia="Arial" w:hAnsi="Arial" w:cs="Arial"/>
          <w:b/>
          <w:bCs/>
          <w:color w:val="000000" w:themeColor="text1"/>
        </w:rPr>
        <w:t>Sección 14</w:t>
      </w:r>
    </w:p>
    <w:p w14:paraId="002CD50E" w14:textId="4938950A" w:rsidR="002D2D60" w:rsidRPr="00C31D7E" w:rsidRDefault="62599999" w:rsidP="46A67D0B">
      <w:pPr>
        <w:spacing w:line="276" w:lineRule="auto"/>
        <w:jc w:val="center"/>
        <w:rPr>
          <w:rFonts w:ascii="Arial" w:eastAsia="Arial" w:hAnsi="Arial" w:cs="Arial"/>
          <w:b/>
          <w:bCs/>
          <w:color w:val="000000" w:themeColor="text1"/>
        </w:rPr>
      </w:pPr>
      <w:r w:rsidRPr="00C31D7E">
        <w:rPr>
          <w:rFonts w:ascii="Arial" w:eastAsia="Arial" w:hAnsi="Arial" w:cs="Arial"/>
          <w:b/>
          <w:bCs/>
          <w:color w:val="000000" w:themeColor="text1"/>
        </w:rPr>
        <w:t xml:space="preserve"> </w:t>
      </w:r>
    </w:p>
    <w:p w14:paraId="1BAD9C62" w14:textId="5349B5C0" w:rsidR="002D2D60" w:rsidRPr="00C31D7E" w:rsidRDefault="62599999" w:rsidP="46A67D0B">
      <w:pPr>
        <w:spacing w:line="276" w:lineRule="auto"/>
        <w:jc w:val="center"/>
        <w:rPr>
          <w:rFonts w:ascii="Arial" w:eastAsia="Arial" w:hAnsi="Arial" w:cs="Arial"/>
          <w:b/>
          <w:bCs/>
          <w:color w:val="000000" w:themeColor="text1"/>
        </w:rPr>
      </w:pPr>
      <w:r w:rsidRPr="00C31D7E">
        <w:rPr>
          <w:rFonts w:ascii="Arial" w:eastAsia="Arial" w:hAnsi="Arial" w:cs="Arial"/>
          <w:b/>
          <w:bCs/>
          <w:color w:val="000000" w:themeColor="text1"/>
        </w:rPr>
        <w:t>Creación y Funcionamiento de Entidades Especializadas en la Administración, Avalúo y Remate en el marco de los Procesos Ejecutivos Arbitrales</w:t>
      </w:r>
    </w:p>
    <w:p w14:paraId="1081BE66" w14:textId="4A2B7932" w:rsidR="002D2D60" w:rsidRPr="00C31D7E" w:rsidRDefault="62599999" w:rsidP="003E4346">
      <w:pPr>
        <w:spacing w:line="276" w:lineRule="auto"/>
        <w:jc w:val="both"/>
        <w:rPr>
          <w:color w:val="000000" w:themeColor="text1"/>
        </w:rPr>
      </w:pPr>
      <w:r w:rsidRPr="00C31D7E">
        <w:rPr>
          <w:rFonts w:ascii="Arial" w:eastAsia="Arial" w:hAnsi="Arial" w:cs="Arial"/>
          <w:b/>
          <w:bCs/>
          <w:color w:val="000000" w:themeColor="text1"/>
        </w:rPr>
        <w:t xml:space="preserve"> </w:t>
      </w:r>
    </w:p>
    <w:p w14:paraId="27257964" w14:textId="5B8EB3A5" w:rsidR="002D2D60" w:rsidRPr="00C31D7E" w:rsidRDefault="62599999" w:rsidP="003E4346">
      <w:pPr>
        <w:spacing w:line="276" w:lineRule="auto"/>
        <w:jc w:val="both"/>
        <w:rPr>
          <w:color w:val="000000" w:themeColor="text1"/>
        </w:rPr>
      </w:pPr>
      <w:r w:rsidRPr="00C31D7E">
        <w:rPr>
          <w:rFonts w:ascii="Arial" w:eastAsia="Arial" w:hAnsi="Arial" w:cs="Arial"/>
          <w:b/>
          <w:bCs/>
          <w:color w:val="000000" w:themeColor="text1"/>
        </w:rPr>
        <w:t xml:space="preserve">Artículo 2.2.4.2.14.1. </w:t>
      </w:r>
      <w:r w:rsidRPr="00C31D7E">
        <w:rPr>
          <w:rFonts w:ascii="Arial" w:eastAsia="Arial" w:hAnsi="Arial" w:cs="Arial"/>
          <w:b/>
          <w:bCs/>
          <w:i/>
          <w:iCs/>
          <w:color w:val="000000" w:themeColor="text1"/>
        </w:rPr>
        <w:t xml:space="preserve">Personas Facultadas para Solicitar la Creación de Entidades Especializadas en la Administración, Avalúo y Remate de Bienes. </w:t>
      </w:r>
      <w:r w:rsidRPr="00C31D7E">
        <w:rPr>
          <w:rFonts w:ascii="Arial" w:eastAsia="Arial" w:hAnsi="Arial" w:cs="Arial"/>
          <w:color w:val="000000" w:themeColor="text1"/>
        </w:rPr>
        <w:t>Podrán solicitar la autorización para crear entidades especializadas en la administración, a</w:t>
      </w:r>
      <w:r w:rsidR="00332504" w:rsidRPr="00C31D7E">
        <w:rPr>
          <w:rFonts w:ascii="Arial" w:eastAsia="Arial" w:hAnsi="Arial" w:cs="Arial"/>
          <w:color w:val="000000" w:themeColor="text1"/>
        </w:rPr>
        <w:t>valúo</w:t>
      </w:r>
      <w:r w:rsidRPr="00C31D7E">
        <w:rPr>
          <w:rFonts w:ascii="Arial" w:eastAsia="Arial" w:hAnsi="Arial" w:cs="Arial"/>
          <w:color w:val="000000" w:themeColor="text1"/>
        </w:rPr>
        <w:t xml:space="preserve"> y remate de bienes en el marco de los procesos ejecutivos arbitrales, las personas jurídicas legalmente constituidas en Colombia, cuyo objeto social contemple o se relacione con la prestación de servicios de administración, avalúo y remate de bienes, y cuenten con un tiempo de constitución no inferior a tres (3) años, contabilizado a partir de la fecha de radicación de la solicitud. </w:t>
      </w:r>
    </w:p>
    <w:p w14:paraId="23959F12" w14:textId="29221CE3"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43B2FF55" w14:textId="39E3E0F8" w:rsidR="002D2D60" w:rsidRPr="00C31D7E" w:rsidRDefault="62599999" w:rsidP="003E4346">
      <w:pPr>
        <w:spacing w:line="276" w:lineRule="auto"/>
        <w:jc w:val="both"/>
        <w:rPr>
          <w:color w:val="000000" w:themeColor="text1"/>
        </w:rPr>
      </w:pPr>
      <w:r w:rsidRPr="00C31D7E">
        <w:rPr>
          <w:rFonts w:ascii="Arial" w:eastAsia="Arial" w:hAnsi="Arial" w:cs="Arial"/>
          <w:b/>
          <w:bCs/>
          <w:color w:val="000000" w:themeColor="text1"/>
        </w:rPr>
        <w:t xml:space="preserve">Artículo 2.2.4.2.14.2. </w:t>
      </w:r>
      <w:r w:rsidRPr="00C31D7E">
        <w:rPr>
          <w:rFonts w:ascii="Arial" w:eastAsia="Arial" w:hAnsi="Arial" w:cs="Arial"/>
          <w:b/>
          <w:bCs/>
          <w:i/>
          <w:iCs/>
          <w:color w:val="000000" w:themeColor="text1"/>
        </w:rPr>
        <w:t>Contenido y Anexos de la Solicitud de Autorización de Entidades Especializadas.</w:t>
      </w:r>
      <w:r w:rsidRPr="00C31D7E">
        <w:rPr>
          <w:rFonts w:ascii="Arial" w:eastAsia="Arial" w:hAnsi="Arial" w:cs="Arial"/>
          <w:b/>
          <w:bCs/>
          <w:color w:val="000000" w:themeColor="text1"/>
        </w:rPr>
        <w:t xml:space="preserve"> </w:t>
      </w:r>
      <w:r w:rsidRPr="00C31D7E">
        <w:rPr>
          <w:rFonts w:ascii="Arial" w:eastAsia="Arial" w:hAnsi="Arial" w:cs="Arial"/>
          <w:color w:val="000000" w:themeColor="text1"/>
        </w:rPr>
        <w:t xml:space="preserve">La solicitud de creación de entidades especializadas en la administración, </w:t>
      </w:r>
      <w:r w:rsidR="00332504" w:rsidRPr="00C31D7E">
        <w:rPr>
          <w:rFonts w:ascii="Arial" w:eastAsia="Arial" w:hAnsi="Arial" w:cs="Arial"/>
          <w:color w:val="000000" w:themeColor="text1"/>
        </w:rPr>
        <w:t>avalúo</w:t>
      </w:r>
      <w:r w:rsidRPr="00C31D7E">
        <w:rPr>
          <w:rFonts w:ascii="Arial" w:eastAsia="Arial" w:hAnsi="Arial" w:cs="Arial"/>
          <w:color w:val="000000" w:themeColor="text1"/>
        </w:rPr>
        <w:t xml:space="preserve"> y remate de bienes en el marco de los procesos ejecutivos </w:t>
      </w:r>
      <w:r w:rsidR="0659A5C6" w:rsidRPr="00C31D7E">
        <w:rPr>
          <w:rFonts w:ascii="Arial" w:eastAsia="Arial" w:hAnsi="Arial" w:cs="Arial"/>
          <w:color w:val="000000" w:themeColor="text1"/>
        </w:rPr>
        <w:t>arbitrales</w:t>
      </w:r>
      <w:r w:rsidRPr="00C31D7E">
        <w:rPr>
          <w:rFonts w:ascii="Arial" w:eastAsia="Arial" w:hAnsi="Arial" w:cs="Arial"/>
          <w:color w:val="000000" w:themeColor="text1"/>
        </w:rPr>
        <w:t xml:space="preserve"> deberá presentarse por escrito ante el Ministerio de Justicia y del Derecho, estar suscrita por el respectivo representante legal e indicar expresamente su interés en recibir autorización para estos efectos. La misma deberá detallar y contener:</w:t>
      </w:r>
    </w:p>
    <w:p w14:paraId="2BDD31B6" w14:textId="6185D699"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2AD2451D" w14:textId="5A7F2CA1" w:rsidR="002D2D60" w:rsidRPr="00C31D7E" w:rsidRDefault="62599999" w:rsidP="003E4346">
      <w:pPr>
        <w:pStyle w:val="Prrafodelista"/>
        <w:numPr>
          <w:ilvl w:val="0"/>
          <w:numId w:val="12"/>
        </w:numPr>
        <w:spacing w:line="276" w:lineRule="auto"/>
        <w:jc w:val="both"/>
        <w:rPr>
          <w:rFonts w:ascii="Arial" w:eastAsia="Arial" w:hAnsi="Arial" w:cs="Arial"/>
          <w:color w:val="000000" w:themeColor="text1"/>
        </w:rPr>
      </w:pPr>
      <w:r w:rsidRPr="00C31D7E">
        <w:rPr>
          <w:rFonts w:ascii="Arial" w:eastAsia="Arial" w:hAnsi="Arial" w:cs="Arial"/>
          <w:color w:val="000000" w:themeColor="text1"/>
        </w:rPr>
        <w:t xml:space="preserve">Proyecto de reglamento interno, en los términos del artículo 2.2.4.2.14.3. del presente Decreto. </w:t>
      </w:r>
    </w:p>
    <w:p w14:paraId="36B7793A" w14:textId="42E7EF0C" w:rsidR="002D2D60" w:rsidRPr="00C31D7E" w:rsidRDefault="62599999" w:rsidP="003E4346">
      <w:pPr>
        <w:spacing w:line="276" w:lineRule="auto"/>
        <w:ind w:left="720"/>
        <w:jc w:val="both"/>
        <w:rPr>
          <w:color w:val="000000" w:themeColor="text1"/>
        </w:rPr>
      </w:pPr>
      <w:r w:rsidRPr="00C31D7E">
        <w:rPr>
          <w:rFonts w:ascii="Arial" w:eastAsia="Arial" w:hAnsi="Arial" w:cs="Arial"/>
          <w:color w:val="000000" w:themeColor="text1"/>
        </w:rPr>
        <w:t xml:space="preserve"> </w:t>
      </w:r>
    </w:p>
    <w:p w14:paraId="09512785" w14:textId="5B53F5DB" w:rsidR="002D2D60" w:rsidRPr="00C31D7E" w:rsidRDefault="62599999" w:rsidP="003E4346">
      <w:pPr>
        <w:pStyle w:val="Prrafodelista"/>
        <w:numPr>
          <w:ilvl w:val="0"/>
          <w:numId w:val="12"/>
        </w:numPr>
        <w:spacing w:line="276" w:lineRule="auto"/>
        <w:jc w:val="both"/>
        <w:rPr>
          <w:rFonts w:ascii="Arial" w:eastAsia="Arial" w:hAnsi="Arial" w:cs="Arial"/>
          <w:color w:val="000000" w:themeColor="text1"/>
        </w:rPr>
      </w:pPr>
      <w:r w:rsidRPr="00C31D7E">
        <w:rPr>
          <w:rFonts w:ascii="Arial" w:eastAsia="Arial" w:hAnsi="Arial" w:cs="Arial"/>
          <w:color w:val="000000" w:themeColor="text1"/>
        </w:rPr>
        <w:t xml:space="preserve">Estados financieros o certificación suscrita por contador público debidamente registrado, con fecha de expedición no superior a un mes anterior a la presentación de la solicitud, que acrediten la existencia de recursos financieros necesarios para la dotación y puesta en funcionamiento de la Entidad. </w:t>
      </w:r>
    </w:p>
    <w:p w14:paraId="4CEE0FF7" w14:textId="3D786B51" w:rsidR="002D2D60" w:rsidRPr="00C31D7E" w:rsidRDefault="62599999" w:rsidP="003E4346">
      <w:pPr>
        <w:spacing w:line="276" w:lineRule="auto"/>
        <w:ind w:left="720"/>
        <w:rPr>
          <w:color w:val="000000" w:themeColor="text1"/>
        </w:rPr>
      </w:pPr>
      <w:r w:rsidRPr="00C31D7E">
        <w:rPr>
          <w:rFonts w:ascii="Arial" w:eastAsia="Arial" w:hAnsi="Arial" w:cs="Arial"/>
          <w:color w:val="000000" w:themeColor="text1"/>
        </w:rPr>
        <w:t xml:space="preserve"> </w:t>
      </w:r>
    </w:p>
    <w:p w14:paraId="1C9026BA" w14:textId="26570C4C" w:rsidR="002D2D60" w:rsidRPr="00C31D7E" w:rsidRDefault="62599999" w:rsidP="003E4346">
      <w:pPr>
        <w:pStyle w:val="Prrafodelista"/>
        <w:numPr>
          <w:ilvl w:val="0"/>
          <w:numId w:val="12"/>
        </w:numPr>
        <w:spacing w:line="276" w:lineRule="auto"/>
        <w:jc w:val="both"/>
        <w:rPr>
          <w:rFonts w:ascii="Arial" w:eastAsia="Arial" w:hAnsi="Arial" w:cs="Arial"/>
          <w:color w:val="000000" w:themeColor="text1"/>
        </w:rPr>
      </w:pPr>
      <w:r w:rsidRPr="00C31D7E">
        <w:rPr>
          <w:rFonts w:ascii="Arial" w:eastAsia="Arial" w:hAnsi="Arial" w:cs="Arial"/>
          <w:color w:val="000000" w:themeColor="text1"/>
        </w:rPr>
        <w:t xml:space="preserve">Relación de espacios, bienes muebles e inmuebles, insumos, herramientas tecnológicas y demás elementos que serán puestas en disposición por la Entidad Especializada para la administración, avalúo y remate de bienes objeto de medidas cautelares, a través de los soportes correspondientes según sea el caso. </w:t>
      </w:r>
    </w:p>
    <w:p w14:paraId="0262D3DF" w14:textId="3FD00662" w:rsidR="002D2D60" w:rsidRPr="00C31D7E" w:rsidRDefault="62599999" w:rsidP="003E4346">
      <w:pPr>
        <w:spacing w:line="276" w:lineRule="auto"/>
        <w:ind w:left="720"/>
        <w:rPr>
          <w:color w:val="000000" w:themeColor="text1"/>
        </w:rPr>
      </w:pPr>
      <w:r w:rsidRPr="00C31D7E">
        <w:rPr>
          <w:rFonts w:ascii="Arial" w:eastAsia="Arial" w:hAnsi="Arial" w:cs="Arial"/>
          <w:color w:val="000000" w:themeColor="text1"/>
        </w:rPr>
        <w:t xml:space="preserve"> </w:t>
      </w:r>
    </w:p>
    <w:p w14:paraId="4F0B8848" w14:textId="2CAF0BD9" w:rsidR="002D2D60" w:rsidRPr="00C31D7E" w:rsidRDefault="62599999" w:rsidP="003E4346">
      <w:pPr>
        <w:pStyle w:val="Prrafodelista"/>
        <w:numPr>
          <w:ilvl w:val="0"/>
          <w:numId w:val="12"/>
        </w:numPr>
        <w:spacing w:line="276" w:lineRule="auto"/>
        <w:jc w:val="both"/>
        <w:rPr>
          <w:rFonts w:ascii="Arial" w:eastAsia="Arial" w:hAnsi="Arial" w:cs="Arial"/>
          <w:color w:val="000000" w:themeColor="text1"/>
        </w:rPr>
      </w:pPr>
      <w:r w:rsidRPr="00C31D7E">
        <w:rPr>
          <w:rFonts w:ascii="Arial" w:eastAsia="Arial" w:hAnsi="Arial" w:cs="Arial"/>
          <w:color w:val="000000" w:themeColor="text1"/>
        </w:rPr>
        <w:t xml:space="preserve">El listado y hojas de vida del personal profesional, administrativo y de apoyo con el que contará la Entidad Especializada para poner en marcha las actividades de administración, avalúo y remate de bienes, que comprenda como mínimo, </w:t>
      </w:r>
    </w:p>
    <w:p w14:paraId="782CEE14" w14:textId="3F171403" w:rsidR="002D2D60" w:rsidRPr="00C31D7E" w:rsidRDefault="62599999" w:rsidP="003E4346">
      <w:pPr>
        <w:spacing w:line="276" w:lineRule="auto"/>
        <w:ind w:left="720"/>
        <w:rPr>
          <w:color w:val="000000" w:themeColor="text1"/>
        </w:rPr>
      </w:pPr>
      <w:r w:rsidRPr="00C31D7E">
        <w:rPr>
          <w:rFonts w:ascii="Arial" w:eastAsia="Arial" w:hAnsi="Arial" w:cs="Arial"/>
          <w:color w:val="000000" w:themeColor="text1"/>
        </w:rPr>
        <w:t xml:space="preserve"> </w:t>
      </w:r>
    </w:p>
    <w:p w14:paraId="4B653145" w14:textId="160D847E" w:rsidR="002D2D60" w:rsidRPr="00C31D7E" w:rsidRDefault="62599999" w:rsidP="003E4346">
      <w:pPr>
        <w:pStyle w:val="Prrafodelista"/>
        <w:numPr>
          <w:ilvl w:val="0"/>
          <w:numId w:val="11"/>
        </w:numPr>
        <w:spacing w:line="276" w:lineRule="auto"/>
        <w:ind w:left="1080"/>
        <w:jc w:val="both"/>
        <w:rPr>
          <w:rFonts w:ascii="Arial" w:eastAsia="Arial" w:hAnsi="Arial" w:cs="Arial"/>
          <w:color w:val="000000" w:themeColor="text1"/>
        </w:rPr>
      </w:pPr>
      <w:r w:rsidRPr="00C31D7E">
        <w:rPr>
          <w:rFonts w:ascii="Arial" w:eastAsia="Arial" w:hAnsi="Arial" w:cs="Arial"/>
          <w:color w:val="000000" w:themeColor="text1"/>
        </w:rPr>
        <w:t>Un Director del nivel profesional.</w:t>
      </w:r>
    </w:p>
    <w:p w14:paraId="474B9152" w14:textId="7140D08F" w:rsidR="002D2D60" w:rsidRPr="00C31D7E" w:rsidRDefault="62599999" w:rsidP="003E4346">
      <w:pPr>
        <w:pStyle w:val="Prrafodelista"/>
        <w:numPr>
          <w:ilvl w:val="0"/>
          <w:numId w:val="11"/>
        </w:numPr>
        <w:spacing w:line="276" w:lineRule="auto"/>
        <w:ind w:left="1080"/>
        <w:jc w:val="both"/>
        <w:rPr>
          <w:rFonts w:ascii="Arial" w:eastAsia="Arial" w:hAnsi="Arial" w:cs="Arial"/>
          <w:color w:val="000000" w:themeColor="text1"/>
        </w:rPr>
      </w:pPr>
      <w:r w:rsidRPr="00C31D7E">
        <w:rPr>
          <w:rFonts w:ascii="Arial" w:eastAsia="Arial" w:hAnsi="Arial" w:cs="Arial"/>
          <w:color w:val="000000" w:themeColor="text1"/>
        </w:rPr>
        <w:t>Un profesional encargado de la administración de bienes.</w:t>
      </w:r>
    </w:p>
    <w:p w14:paraId="5F6D941D" w14:textId="1E10DFE0" w:rsidR="002D2D60" w:rsidRPr="00C31D7E" w:rsidRDefault="62599999" w:rsidP="003E4346">
      <w:pPr>
        <w:pStyle w:val="Prrafodelista"/>
        <w:numPr>
          <w:ilvl w:val="0"/>
          <w:numId w:val="11"/>
        </w:numPr>
        <w:spacing w:line="276" w:lineRule="auto"/>
        <w:ind w:left="1080"/>
        <w:jc w:val="both"/>
        <w:rPr>
          <w:rFonts w:ascii="Arial" w:eastAsia="Arial" w:hAnsi="Arial" w:cs="Arial"/>
          <w:color w:val="000000" w:themeColor="text1"/>
        </w:rPr>
      </w:pPr>
      <w:r w:rsidRPr="00C31D7E">
        <w:rPr>
          <w:rFonts w:ascii="Arial" w:eastAsia="Arial" w:hAnsi="Arial" w:cs="Arial"/>
          <w:color w:val="000000" w:themeColor="text1"/>
        </w:rPr>
        <w:t>Un avaluador del nivel profesional, inscrito ante alguna de las Entidades Reconocidas de Autorregulación, que cuente con la totalidad de categorías de que trata el artículo 5 del Decreto 556 de 2014.</w:t>
      </w:r>
    </w:p>
    <w:p w14:paraId="4DCC6DAC" w14:textId="7ACD4BA8" w:rsidR="002D2D60" w:rsidRPr="00C31D7E" w:rsidRDefault="62599999" w:rsidP="003E4346">
      <w:pPr>
        <w:pStyle w:val="Prrafodelista"/>
        <w:numPr>
          <w:ilvl w:val="0"/>
          <w:numId w:val="11"/>
        </w:numPr>
        <w:spacing w:line="276" w:lineRule="auto"/>
        <w:ind w:left="1080"/>
        <w:jc w:val="both"/>
        <w:rPr>
          <w:rFonts w:ascii="Arial" w:eastAsia="Arial" w:hAnsi="Arial" w:cs="Arial"/>
          <w:color w:val="000000" w:themeColor="text1"/>
        </w:rPr>
      </w:pPr>
      <w:r w:rsidRPr="00C31D7E">
        <w:rPr>
          <w:rFonts w:ascii="Arial" w:eastAsia="Arial" w:hAnsi="Arial" w:cs="Arial"/>
          <w:color w:val="000000" w:themeColor="text1"/>
        </w:rPr>
        <w:t>Un liquidador del nivel profesional.</w:t>
      </w:r>
    </w:p>
    <w:p w14:paraId="5301FD68" w14:textId="210920FB" w:rsidR="002D2D60" w:rsidRPr="00C31D7E" w:rsidRDefault="62599999" w:rsidP="003E4346">
      <w:pPr>
        <w:pStyle w:val="Prrafodelista"/>
        <w:numPr>
          <w:ilvl w:val="0"/>
          <w:numId w:val="11"/>
        </w:numPr>
        <w:spacing w:line="276" w:lineRule="auto"/>
        <w:ind w:left="1080"/>
        <w:jc w:val="both"/>
        <w:rPr>
          <w:rFonts w:ascii="Arial" w:eastAsia="Arial" w:hAnsi="Arial" w:cs="Arial"/>
          <w:color w:val="000000" w:themeColor="text1"/>
        </w:rPr>
      </w:pPr>
      <w:r w:rsidRPr="00C31D7E">
        <w:rPr>
          <w:rFonts w:ascii="Arial" w:eastAsia="Arial" w:hAnsi="Arial" w:cs="Arial"/>
          <w:color w:val="000000" w:themeColor="text1"/>
        </w:rPr>
        <w:t>Un auxiliar del nivel técnico o tecnológico.</w:t>
      </w:r>
    </w:p>
    <w:p w14:paraId="3639E49F" w14:textId="1FB9BDD8"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069469EF" w14:textId="11329921" w:rsidR="002D2D60" w:rsidRPr="00C31D7E" w:rsidRDefault="62599999" w:rsidP="003E4346">
      <w:pPr>
        <w:spacing w:line="276" w:lineRule="auto"/>
        <w:jc w:val="both"/>
        <w:rPr>
          <w:color w:val="000000" w:themeColor="text1"/>
        </w:rPr>
      </w:pPr>
      <w:r w:rsidRPr="00C31D7E">
        <w:rPr>
          <w:rFonts w:ascii="Arial" w:eastAsia="Arial" w:hAnsi="Arial" w:cs="Arial"/>
          <w:b/>
          <w:bCs/>
          <w:color w:val="000000" w:themeColor="text1"/>
        </w:rPr>
        <w:t>Parágrafo 1.</w:t>
      </w:r>
      <w:r w:rsidRPr="00C31D7E">
        <w:rPr>
          <w:rFonts w:ascii="Arial" w:eastAsia="Arial" w:hAnsi="Arial" w:cs="Arial"/>
          <w:color w:val="000000" w:themeColor="text1"/>
        </w:rPr>
        <w:t xml:space="preserve"> El Ministerio podrá requerir la información adicional que considere necesaria para verificar el cumplimiento de los requisitos legales, técnicos y financieros de la Entidad solicitante. </w:t>
      </w:r>
    </w:p>
    <w:p w14:paraId="13FD385D" w14:textId="79C4D93A"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58EC0ABE" w14:textId="391AFE5C" w:rsidR="002D2D60" w:rsidRPr="00C31D7E" w:rsidRDefault="62599999" w:rsidP="46A67D0B">
      <w:pPr>
        <w:spacing w:line="276" w:lineRule="auto"/>
        <w:jc w:val="both"/>
        <w:rPr>
          <w:rFonts w:ascii="Arial" w:eastAsia="Arial" w:hAnsi="Arial" w:cs="Arial"/>
          <w:b/>
          <w:bCs/>
          <w:color w:val="000000" w:themeColor="text1"/>
        </w:rPr>
      </w:pPr>
      <w:r w:rsidRPr="00C31D7E">
        <w:rPr>
          <w:rFonts w:ascii="Arial" w:eastAsia="Arial" w:hAnsi="Arial" w:cs="Arial"/>
          <w:b/>
          <w:bCs/>
          <w:color w:val="000000" w:themeColor="text1"/>
        </w:rPr>
        <w:t xml:space="preserve">Parágrafo 2. </w:t>
      </w:r>
      <w:r w:rsidRPr="00C31D7E">
        <w:rPr>
          <w:rFonts w:ascii="Arial" w:eastAsia="Arial" w:hAnsi="Arial" w:cs="Arial"/>
          <w:color w:val="000000" w:themeColor="text1"/>
        </w:rPr>
        <w:t>El rol del Director de la Entidad Especializada,</w:t>
      </w:r>
      <w:r w:rsidRPr="00C31D7E">
        <w:rPr>
          <w:rFonts w:ascii="Arial" w:eastAsia="Arial" w:hAnsi="Arial" w:cs="Arial"/>
          <w:b/>
          <w:bCs/>
          <w:color w:val="000000" w:themeColor="text1"/>
        </w:rPr>
        <w:t xml:space="preserve"> </w:t>
      </w:r>
      <w:r w:rsidRPr="00C31D7E">
        <w:rPr>
          <w:rFonts w:ascii="Arial" w:eastAsia="Arial" w:hAnsi="Arial" w:cs="Arial"/>
          <w:color w:val="000000" w:themeColor="text1"/>
        </w:rPr>
        <w:t>podrá ser cumplido por cualquiera de los profesionales mencionados en el numeral 4 del presente artículo, siempre y cuando acredite los requisitos de idoneidad previstos para ambos cargos.</w:t>
      </w:r>
    </w:p>
    <w:p w14:paraId="79E3C6B2" w14:textId="22045558"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1B1E78AC" w14:textId="6FCE6D28" w:rsidR="002D2D60" w:rsidRPr="00C31D7E" w:rsidRDefault="62599999" w:rsidP="003E4346">
      <w:pPr>
        <w:spacing w:line="276" w:lineRule="auto"/>
        <w:jc w:val="both"/>
        <w:rPr>
          <w:color w:val="000000" w:themeColor="text1"/>
        </w:rPr>
      </w:pPr>
      <w:r w:rsidRPr="00C31D7E">
        <w:rPr>
          <w:rFonts w:ascii="Arial" w:eastAsia="Arial" w:hAnsi="Arial" w:cs="Arial"/>
          <w:b/>
          <w:bCs/>
          <w:color w:val="000000" w:themeColor="text1"/>
        </w:rPr>
        <w:t>Artículo</w:t>
      </w:r>
      <w:r w:rsidRPr="00C31D7E">
        <w:rPr>
          <w:rFonts w:ascii="Arial" w:eastAsia="Arial" w:hAnsi="Arial" w:cs="Arial"/>
          <w:color w:val="000000" w:themeColor="text1"/>
        </w:rPr>
        <w:t xml:space="preserve"> </w:t>
      </w:r>
      <w:r w:rsidRPr="00C31D7E">
        <w:rPr>
          <w:rFonts w:ascii="Arial" w:eastAsia="Arial" w:hAnsi="Arial" w:cs="Arial"/>
          <w:b/>
          <w:bCs/>
          <w:color w:val="000000" w:themeColor="text1"/>
        </w:rPr>
        <w:t xml:space="preserve">2.2.4.2.14.3. </w:t>
      </w:r>
      <w:r w:rsidRPr="00C31D7E">
        <w:rPr>
          <w:rFonts w:ascii="Arial" w:eastAsia="Arial" w:hAnsi="Arial" w:cs="Arial"/>
          <w:b/>
          <w:bCs/>
          <w:i/>
          <w:iCs/>
          <w:color w:val="000000" w:themeColor="text1"/>
        </w:rPr>
        <w:t xml:space="preserve">Reglamento de las Entidades Especializadas. </w:t>
      </w:r>
      <w:r w:rsidRPr="00C31D7E">
        <w:rPr>
          <w:rFonts w:ascii="Arial" w:eastAsia="Arial" w:hAnsi="Arial" w:cs="Arial"/>
          <w:color w:val="000000" w:themeColor="text1"/>
        </w:rPr>
        <w:t>Cuando se pretenda solicitar la autorización de creación de entidades especializadas en la administración, avalúo y remate de bienes, será necesario presentar ante el Ministerio de Justicia y del Derecho, un proyecto de reglamento que deberá contemplar, como mínimo, los siguientes aspectos:</w:t>
      </w:r>
    </w:p>
    <w:p w14:paraId="5781EB1F" w14:textId="0CE54A0A" w:rsidR="002D2D60" w:rsidRPr="00C31D7E" w:rsidRDefault="62599999" w:rsidP="003E4346">
      <w:pPr>
        <w:spacing w:line="276" w:lineRule="auto"/>
        <w:jc w:val="both"/>
        <w:rPr>
          <w:color w:val="000000" w:themeColor="text1"/>
        </w:rPr>
      </w:pPr>
      <w:r w:rsidRPr="00C31D7E">
        <w:rPr>
          <w:rFonts w:ascii="Arial" w:eastAsia="Arial" w:hAnsi="Arial" w:cs="Arial"/>
          <w:b/>
          <w:bCs/>
          <w:color w:val="000000" w:themeColor="text1"/>
        </w:rPr>
        <w:t xml:space="preserve"> </w:t>
      </w:r>
    </w:p>
    <w:p w14:paraId="50C825B5" w14:textId="2A45A2ED" w:rsidR="002D2D60" w:rsidRPr="00C31D7E" w:rsidRDefault="62599999" w:rsidP="003E4346">
      <w:pPr>
        <w:pStyle w:val="Prrafodelista"/>
        <w:numPr>
          <w:ilvl w:val="0"/>
          <w:numId w:val="10"/>
        </w:numPr>
        <w:spacing w:line="276" w:lineRule="auto"/>
        <w:ind w:left="1080"/>
        <w:jc w:val="both"/>
        <w:rPr>
          <w:rFonts w:ascii="Arial" w:eastAsia="Arial" w:hAnsi="Arial" w:cs="Arial"/>
          <w:color w:val="000000" w:themeColor="text1"/>
        </w:rPr>
      </w:pPr>
      <w:r w:rsidRPr="00C31D7E">
        <w:rPr>
          <w:rFonts w:ascii="Arial" w:eastAsia="Arial" w:hAnsi="Arial" w:cs="Arial"/>
          <w:color w:val="000000" w:themeColor="text1"/>
        </w:rPr>
        <w:t>Descripción del modelo operativo de la entidad especializada en la administración, aval</w:t>
      </w:r>
      <w:r w:rsidR="0E4A7DAF" w:rsidRPr="00C31D7E">
        <w:rPr>
          <w:rFonts w:ascii="Arial" w:eastAsia="Arial" w:hAnsi="Arial" w:cs="Arial"/>
          <w:color w:val="000000" w:themeColor="text1"/>
        </w:rPr>
        <w:t>úo</w:t>
      </w:r>
      <w:r w:rsidRPr="00C31D7E">
        <w:rPr>
          <w:rFonts w:ascii="Arial" w:eastAsia="Arial" w:hAnsi="Arial" w:cs="Arial"/>
          <w:color w:val="000000" w:themeColor="text1"/>
        </w:rPr>
        <w:t xml:space="preserve"> y remate de bienes. </w:t>
      </w:r>
    </w:p>
    <w:p w14:paraId="4B16A6ED" w14:textId="531A0407" w:rsidR="002D2D60" w:rsidRPr="00C31D7E" w:rsidRDefault="62599999" w:rsidP="003E4346">
      <w:pPr>
        <w:spacing w:line="276" w:lineRule="auto"/>
        <w:ind w:left="1080"/>
        <w:jc w:val="both"/>
        <w:rPr>
          <w:color w:val="000000" w:themeColor="text1"/>
        </w:rPr>
      </w:pPr>
      <w:r w:rsidRPr="00C31D7E">
        <w:rPr>
          <w:rFonts w:ascii="Arial" w:eastAsia="Arial" w:hAnsi="Arial" w:cs="Arial"/>
          <w:color w:val="000000" w:themeColor="text1"/>
        </w:rPr>
        <w:t xml:space="preserve"> </w:t>
      </w:r>
    </w:p>
    <w:p w14:paraId="1452ECCB" w14:textId="19D91C0F" w:rsidR="002D2D60" w:rsidRPr="00C31D7E" w:rsidRDefault="62599999" w:rsidP="003E4346">
      <w:pPr>
        <w:pStyle w:val="Prrafodelista"/>
        <w:numPr>
          <w:ilvl w:val="0"/>
          <w:numId w:val="10"/>
        </w:numPr>
        <w:spacing w:line="276" w:lineRule="auto"/>
        <w:ind w:left="1080"/>
        <w:jc w:val="both"/>
        <w:rPr>
          <w:rFonts w:ascii="Arial" w:eastAsia="Arial" w:hAnsi="Arial" w:cs="Arial"/>
          <w:color w:val="000000" w:themeColor="text1"/>
        </w:rPr>
      </w:pPr>
      <w:r w:rsidRPr="00C31D7E">
        <w:rPr>
          <w:rFonts w:ascii="Arial" w:eastAsia="Arial" w:hAnsi="Arial" w:cs="Arial"/>
          <w:color w:val="000000" w:themeColor="text1"/>
        </w:rPr>
        <w:t xml:space="preserve">Estructura administrativa de la Entidad Especializada, que comprenda el organigrama y funciones de los roles mencionados en el numeral 4 del artículo anterior. </w:t>
      </w:r>
    </w:p>
    <w:p w14:paraId="21882DEF" w14:textId="6F06F779" w:rsidR="002D2D60" w:rsidRPr="00C31D7E" w:rsidRDefault="62599999" w:rsidP="003E4346">
      <w:pPr>
        <w:spacing w:line="276" w:lineRule="auto"/>
        <w:ind w:left="720"/>
        <w:rPr>
          <w:color w:val="000000" w:themeColor="text1"/>
        </w:rPr>
      </w:pPr>
      <w:r w:rsidRPr="00C31D7E">
        <w:rPr>
          <w:rFonts w:ascii="Arial" w:eastAsia="Arial" w:hAnsi="Arial" w:cs="Arial"/>
          <w:color w:val="000000" w:themeColor="text1"/>
        </w:rPr>
        <w:t xml:space="preserve"> </w:t>
      </w:r>
    </w:p>
    <w:p w14:paraId="3E8C1F58" w14:textId="2AE1D962" w:rsidR="002D2D60" w:rsidRPr="00C31D7E" w:rsidRDefault="62599999" w:rsidP="003E4346">
      <w:pPr>
        <w:pStyle w:val="Prrafodelista"/>
        <w:numPr>
          <w:ilvl w:val="0"/>
          <w:numId w:val="10"/>
        </w:numPr>
        <w:spacing w:line="276" w:lineRule="auto"/>
        <w:ind w:left="1080"/>
        <w:jc w:val="both"/>
        <w:rPr>
          <w:rFonts w:ascii="Arial" w:eastAsia="Arial" w:hAnsi="Arial" w:cs="Arial"/>
          <w:color w:val="000000" w:themeColor="text1"/>
        </w:rPr>
      </w:pPr>
      <w:r w:rsidRPr="00C31D7E">
        <w:rPr>
          <w:rFonts w:ascii="Arial" w:eastAsia="Arial" w:hAnsi="Arial" w:cs="Arial"/>
          <w:color w:val="000000" w:themeColor="text1"/>
        </w:rPr>
        <w:t xml:space="preserve">Procedimiento y requisitos para la conformación de su planta de personal. </w:t>
      </w:r>
    </w:p>
    <w:p w14:paraId="7D6C3ECF" w14:textId="651D7D1B" w:rsidR="002D2D60" w:rsidRPr="00C31D7E" w:rsidRDefault="62599999" w:rsidP="003E4346">
      <w:pPr>
        <w:spacing w:line="276" w:lineRule="auto"/>
        <w:ind w:left="720"/>
        <w:rPr>
          <w:color w:val="000000" w:themeColor="text1"/>
        </w:rPr>
      </w:pPr>
      <w:r w:rsidRPr="00C31D7E">
        <w:rPr>
          <w:rFonts w:ascii="Arial" w:eastAsia="Arial" w:hAnsi="Arial" w:cs="Arial"/>
          <w:color w:val="000000" w:themeColor="text1"/>
        </w:rPr>
        <w:t xml:space="preserve"> </w:t>
      </w:r>
    </w:p>
    <w:p w14:paraId="7939634D" w14:textId="70A79D12" w:rsidR="002D2D60" w:rsidRPr="00C31D7E" w:rsidRDefault="62599999" w:rsidP="003E4346">
      <w:pPr>
        <w:pStyle w:val="Prrafodelista"/>
        <w:numPr>
          <w:ilvl w:val="0"/>
          <w:numId w:val="10"/>
        </w:numPr>
        <w:spacing w:line="276" w:lineRule="auto"/>
        <w:ind w:left="1080"/>
        <w:jc w:val="both"/>
        <w:rPr>
          <w:rFonts w:ascii="Arial" w:eastAsia="Arial" w:hAnsi="Arial" w:cs="Arial"/>
          <w:color w:val="000000" w:themeColor="text1"/>
        </w:rPr>
      </w:pPr>
      <w:r w:rsidRPr="00C31D7E">
        <w:rPr>
          <w:rFonts w:ascii="Arial" w:eastAsia="Arial" w:hAnsi="Arial" w:cs="Arial"/>
          <w:color w:val="000000" w:themeColor="text1"/>
        </w:rPr>
        <w:t>Las políticas y parámetros de la Entidad Especializada, que garanticen la calidad de la prestación del servicio y la idoneidad de los auxiliadores, administradores, avaluadores, liquidadores y demás profesionales que apoyan las actividades de administración, avalúo y remate de bienes.</w:t>
      </w:r>
    </w:p>
    <w:p w14:paraId="07B78C38" w14:textId="6F8CAA8E" w:rsidR="002D2D60" w:rsidRPr="00C31D7E" w:rsidRDefault="62599999" w:rsidP="003E4346">
      <w:pPr>
        <w:spacing w:line="276" w:lineRule="auto"/>
        <w:rPr>
          <w:color w:val="000000" w:themeColor="text1"/>
        </w:rPr>
      </w:pPr>
      <w:r w:rsidRPr="00C31D7E">
        <w:rPr>
          <w:rFonts w:ascii="Arial" w:eastAsia="Arial" w:hAnsi="Arial" w:cs="Arial"/>
          <w:color w:val="000000" w:themeColor="text1"/>
        </w:rPr>
        <w:t xml:space="preserve"> </w:t>
      </w:r>
    </w:p>
    <w:p w14:paraId="689E080A" w14:textId="18AF18E2" w:rsidR="002D2D60" w:rsidRPr="00C31D7E" w:rsidRDefault="62599999" w:rsidP="003E4346">
      <w:pPr>
        <w:pStyle w:val="Prrafodelista"/>
        <w:numPr>
          <w:ilvl w:val="0"/>
          <w:numId w:val="10"/>
        </w:numPr>
        <w:spacing w:line="276" w:lineRule="auto"/>
        <w:ind w:left="1080"/>
        <w:jc w:val="both"/>
        <w:rPr>
          <w:rFonts w:ascii="Arial" w:eastAsia="Arial" w:hAnsi="Arial" w:cs="Arial"/>
          <w:color w:val="000000" w:themeColor="text1"/>
        </w:rPr>
      </w:pPr>
      <w:r w:rsidRPr="00C31D7E">
        <w:rPr>
          <w:rFonts w:ascii="Arial" w:eastAsia="Arial" w:hAnsi="Arial" w:cs="Arial"/>
          <w:color w:val="000000" w:themeColor="text1"/>
        </w:rPr>
        <w:t xml:space="preserve">Manual de procedimientos para la administración y custodia de bienes inmuebles y muebles, atendiendo en éstos últimos, lo previsto en la Ley 1676 de 2013. </w:t>
      </w:r>
    </w:p>
    <w:p w14:paraId="100033DA" w14:textId="49BE7178" w:rsidR="002D2D60" w:rsidRPr="00C31D7E" w:rsidRDefault="62599999" w:rsidP="003E4346">
      <w:pPr>
        <w:spacing w:line="276" w:lineRule="auto"/>
        <w:ind w:left="720"/>
        <w:rPr>
          <w:color w:val="000000" w:themeColor="text1"/>
        </w:rPr>
      </w:pPr>
      <w:r w:rsidRPr="00C31D7E">
        <w:rPr>
          <w:rFonts w:ascii="Arial" w:eastAsia="Arial" w:hAnsi="Arial" w:cs="Arial"/>
          <w:color w:val="000000" w:themeColor="text1"/>
        </w:rPr>
        <w:t xml:space="preserve"> </w:t>
      </w:r>
    </w:p>
    <w:p w14:paraId="19C24730" w14:textId="7CA05F2C" w:rsidR="002D2D60" w:rsidRPr="00C31D7E" w:rsidRDefault="62599999" w:rsidP="003E4346">
      <w:pPr>
        <w:pStyle w:val="Prrafodelista"/>
        <w:numPr>
          <w:ilvl w:val="0"/>
          <w:numId w:val="10"/>
        </w:numPr>
        <w:spacing w:line="276" w:lineRule="auto"/>
        <w:ind w:left="1080"/>
        <w:jc w:val="both"/>
        <w:rPr>
          <w:rFonts w:ascii="Arial" w:eastAsia="Arial" w:hAnsi="Arial" w:cs="Arial"/>
          <w:color w:val="000000" w:themeColor="text1"/>
        </w:rPr>
      </w:pPr>
      <w:r w:rsidRPr="00C31D7E">
        <w:rPr>
          <w:rFonts w:ascii="Arial" w:eastAsia="Arial" w:hAnsi="Arial" w:cs="Arial"/>
          <w:color w:val="000000" w:themeColor="text1"/>
        </w:rPr>
        <w:t xml:space="preserve">La descripción del sistema de registro y trazabilidad de bienes muebles, inmuebles, garantías, dineros, entre otros. </w:t>
      </w:r>
    </w:p>
    <w:p w14:paraId="15394839" w14:textId="3D368936" w:rsidR="002D2D60" w:rsidRPr="00C31D7E" w:rsidRDefault="62599999" w:rsidP="003E4346">
      <w:pPr>
        <w:spacing w:line="276" w:lineRule="auto"/>
        <w:ind w:left="720"/>
        <w:rPr>
          <w:color w:val="000000" w:themeColor="text1"/>
        </w:rPr>
      </w:pPr>
      <w:r w:rsidRPr="00C31D7E">
        <w:rPr>
          <w:rFonts w:ascii="Arial" w:eastAsia="Arial" w:hAnsi="Arial" w:cs="Arial"/>
          <w:color w:val="000000" w:themeColor="text1"/>
        </w:rPr>
        <w:t xml:space="preserve"> </w:t>
      </w:r>
    </w:p>
    <w:p w14:paraId="4D9C64A3" w14:textId="32DBA50F" w:rsidR="002D2D60" w:rsidRPr="00C31D7E" w:rsidRDefault="62599999" w:rsidP="003E4346">
      <w:pPr>
        <w:pStyle w:val="Prrafodelista"/>
        <w:numPr>
          <w:ilvl w:val="0"/>
          <w:numId w:val="10"/>
        </w:numPr>
        <w:spacing w:line="276" w:lineRule="auto"/>
        <w:ind w:left="1080"/>
        <w:jc w:val="both"/>
        <w:rPr>
          <w:rFonts w:ascii="Arial" w:eastAsia="Arial" w:hAnsi="Arial" w:cs="Arial"/>
          <w:color w:val="000000" w:themeColor="text1"/>
        </w:rPr>
      </w:pPr>
      <w:r w:rsidRPr="00C31D7E">
        <w:rPr>
          <w:rFonts w:ascii="Arial" w:eastAsia="Arial" w:hAnsi="Arial" w:cs="Arial"/>
          <w:color w:val="000000" w:themeColor="text1"/>
        </w:rPr>
        <w:t xml:space="preserve">El protocolo de realización de remates presenciales y electrónicos. </w:t>
      </w:r>
    </w:p>
    <w:p w14:paraId="3BAA3732" w14:textId="34DC4D2D" w:rsidR="002D2D60" w:rsidRPr="00C31D7E" w:rsidRDefault="62599999" w:rsidP="003E4346">
      <w:pPr>
        <w:spacing w:line="276" w:lineRule="auto"/>
        <w:ind w:left="720"/>
        <w:rPr>
          <w:color w:val="000000" w:themeColor="text1"/>
        </w:rPr>
      </w:pPr>
      <w:r w:rsidRPr="00C31D7E">
        <w:rPr>
          <w:rFonts w:ascii="Arial" w:eastAsia="Arial" w:hAnsi="Arial" w:cs="Arial"/>
          <w:color w:val="000000" w:themeColor="text1"/>
        </w:rPr>
        <w:t xml:space="preserve"> </w:t>
      </w:r>
    </w:p>
    <w:p w14:paraId="5AAC3304" w14:textId="3E19CCFE" w:rsidR="002D2D60" w:rsidRPr="00C31D7E" w:rsidRDefault="62599999" w:rsidP="003E4346">
      <w:pPr>
        <w:pStyle w:val="Prrafodelista"/>
        <w:numPr>
          <w:ilvl w:val="0"/>
          <w:numId w:val="10"/>
        </w:numPr>
        <w:spacing w:line="276" w:lineRule="auto"/>
        <w:ind w:left="1080"/>
        <w:jc w:val="both"/>
        <w:rPr>
          <w:rFonts w:ascii="Arial" w:eastAsia="Arial" w:hAnsi="Arial" w:cs="Arial"/>
          <w:color w:val="000000" w:themeColor="text1"/>
        </w:rPr>
      </w:pPr>
      <w:r w:rsidRPr="00C31D7E">
        <w:rPr>
          <w:rFonts w:ascii="Arial" w:eastAsia="Arial" w:hAnsi="Arial" w:cs="Arial"/>
          <w:color w:val="000000" w:themeColor="text1"/>
        </w:rPr>
        <w:t xml:space="preserve">Un código interno de ética al que deberán someterse el personal que haga parte de su estructura administrativa. </w:t>
      </w:r>
    </w:p>
    <w:p w14:paraId="784B18BD" w14:textId="34538D06" w:rsidR="002D2D60" w:rsidRPr="00C31D7E" w:rsidRDefault="62599999" w:rsidP="003E4346">
      <w:pPr>
        <w:spacing w:line="276" w:lineRule="auto"/>
        <w:ind w:left="720"/>
        <w:rPr>
          <w:color w:val="000000" w:themeColor="text1"/>
        </w:rPr>
      </w:pPr>
      <w:r w:rsidRPr="00C31D7E">
        <w:rPr>
          <w:rFonts w:ascii="Arial" w:eastAsia="Arial" w:hAnsi="Arial" w:cs="Arial"/>
          <w:color w:val="000000" w:themeColor="text1"/>
        </w:rPr>
        <w:t xml:space="preserve"> </w:t>
      </w:r>
    </w:p>
    <w:p w14:paraId="60B81705" w14:textId="706F73E9" w:rsidR="002D2D60" w:rsidRPr="00C31D7E" w:rsidRDefault="62599999" w:rsidP="003E4346">
      <w:pPr>
        <w:pStyle w:val="Prrafodelista"/>
        <w:numPr>
          <w:ilvl w:val="0"/>
          <w:numId w:val="10"/>
        </w:numPr>
        <w:spacing w:line="276" w:lineRule="auto"/>
        <w:ind w:left="1080"/>
        <w:jc w:val="both"/>
        <w:rPr>
          <w:rFonts w:ascii="Arial" w:eastAsia="Arial" w:hAnsi="Arial" w:cs="Arial"/>
          <w:color w:val="000000" w:themeColor="text1"/>
        </w:rPr>
      </w:pPr>
      <w:r w:rsidRPr="00C31D7E">
        <w:rPr>
          <w:rFonts w:ascii="Arial" w:eastAsia="Arial" w:hAnsi="Arial" w:cs="Arial"/>
          <w:color w:val="000000" w:themeColor="text1"/>
        </w:rPr>
        <w:t>Las tarifas aplicables a la prestación de sus servicios de administración, aval</w:t>
      </w:r>
      <w:r w:rsidR="38D2A0EB" w:rsidRPr="00C31D7E">
        <w:rPr>
          <w:rFonts w:ascii="Arial" w:eastAsia="Arial" w:hAnsi="Arial" w:cs="Arial"/>
          <w:color w:val="000000" w:themeColor="text1"/>
        </w:rPr>
        <w:t>úo</w:t>
      </w:r>
      <w:r w:rsidRPr="00C31D7E">
        <w:rPr>
          <w:rFonts w:ascii="Arial" w:eastAsia="Arial" w:hAnsi="Arial" w:cs="Arial"/>
          <w:color w:val="000000" w:themeColor="text1"/>
        </w:rPr>
        <w:t xml:space="preserve"> y remate de bienes, de acuerdo con los límites previstos en el presente Decreto. </w:t>
      </w:r>
    </w:p>
    <w:p w14:paraId="722001B0" w14:textId="3DE4CA8B" w:rsidR="002D2D60" w:rsidRPr="00C31D7E" w:rsidRDefault="62599999" w:rsidP="003E4346">
      <w:pPr>
        <w:spacing w:line="276" w:lineRule="auto"/>
        <w:ind w:left="720"/>
        <w:rPr>
          <w:color w:val="000000" w:themeColor="text1"/>
        </w:rPr>
      </w:pPr>
      <w:r w:rsidRPr="00C31D7E">
        <w:rPr>
          <w:rFonts w:ascii="Arial" w:eastAsia="Arial" w:hAnsi="Arial" w:cs="Arial"/>
          <w:color w:val="000000" w:themeColor="text1"/>
        </w:rPr>
        <w:t xml:space="preserve"> </w:t>
      </w:r>
    </w:p>
    <w:p w14:paraId="3A25FBDE" w14:textId="096A6868"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Las Entidades Especializadas podrán modificar su reglamento, previa aprobación del Ministerio de Justicia y del Derecho, y éste sólo empezará a regir cuando se haya impartido la aprobación de que trata la presente sección.</w:t>
      </w:r>
    </w:p>
    <w:p w14:paraId="6A4D1619" w14:textId="7E6D69B4" w:rsidR="002D2D60" w:rsidRPr="00C31D7E" w:rsidRDefault="62599999" w:rsidP="003E4346">
      <w:pPr>
        <w:spacing w:line="276" w:lineRule="auto"/>
        <w:jc w:val="both"/>
        <w:rPr>
          <w:color w:val="000000" w:themeColor="text1"/>
        </w:rPr>
      </w:pPr>
      <w:r w:rsidRPr="00C31D7E">
        <w:rPr>
          <w:rFonts w:ascii="Arial" w:eastAsia="Arial" w:hAnsi="Arial" w:cs="Arial"/>
          <w:b/>
          <w:bCs/>
          <w:color w:val="000000" w:themeColor="text1"/>
        </w:rPr>
        <w:t xml:space="preserve"> </w:t>
      </w:r>
    </w:p>
    <w:p w14:paraId="53C29DE3" w14:textId="617DD077" w:rsidR="002D2D60" w:rsidRPr="00C31D7E" w:rsidRDefault="62599999" w:rsidP="003E4346">
      <w:pPr>
        <w:spacing w:line="276" w:lineRule="auto"/>
        <w:jc w:val="both"/>
        <w:rPr>
          <w:color w:val="000000" w:themeColor="text1"/>
        </w:rPr>
      </w:pPr>
      <w:r w:rsidRPr="00C31D7E">
        <w:rPr>
          <w:rFonts w:ascii="Arial" w:eastAsia="Arial" w:hAnsi="Arial" w:cs="Arial"/>
          <w:b/>
          <w:bCs/>
          <w:color w:val="000000" w:themeColor="text1"/>
        </w:rPr>
        <w:t>Artículo</w:t>
      </w:r>
      <w:r w:rsidRPr="00C31D7E">
        <w:rPr>
          <w:rFonts w:ascii="Arial" w:eastAsia="Arial" w:hAnsi="Arial" w:cs="Arial"/>
          <w:color w:val="000000" w:themeColor="text1"/>
        </w:rPr>
        <w:t xml:space="preserve"> </w:t>
      </w:r>
      <w:r w:rsidRPr="00C31D7E">
        <w:rPr>
          <w:rFonts w:ascii="Arial" w:eastAsia="Arial" w:hAnsi="Arial" w:cs="Arial"/>
          <w:b/>
          <w:bCs/>
          <w:color w:val="000000" w:themeColor="text1"/>
        </w:rPr>
        <w:t xml:space="preserve">2.2.4.2.14.4. </w:t>
      </w:r>
      <w:r w:rsidRPr="00C31D7E">
        <w:rPr>
          <w:rFonts w:ascii="Arial" w:eastAsia="Arial" w:hAnsi="Arial" w:cs="Arial"/>
          <w:b/>
          <w:bCs/>
          <w:i/>
          <w:iCs/>
          <w:color w:val="000000" w:themeColor="text1"/>
        </w:rPr>
        <w:t>Sujeción a las Normas que Regulan la Actividad de los avaluadores</w:t>
      </w:r>
      <w:r w:rsidRPr="00C31D7E">
        <w:rPr>
          <w:rFonts w:ascii="Arial" w:eastAsia="Arial" w:hAnsi="Arial" w:cs="Arial"/>
          <w:b/>
          <w:bCs/>
          <w:color w:val="000000" w:themeColor="text1"/>
        </w:rPr>
        <w:t xml:space="preserve">. </w:t>
      </w:r>
      <w:r w:rsidRPr="00C31D7E">
        <w:rPr>
          <w:rFonts w:ascii="Arial" w:eastAsia="Arial" w:hAnsi="Arial" w:cs="Arial"/>
          <w:color w:val="000000" w:themeColor="text1"/>
        </w:rPr>
        <w:t xml:space="preserve">La Entidad Especializada deberá garantizar el cumplimiento de las reglas para el ejercicio de la actividad de los avaluadores de que tratan la Ley 1673 de 2013 y el Decreto 556 de 2014. </w:t>
      </w:r>
    </w:p>
    <w:p w14:paraId="0D9208EB" w14:textId="04BF07BB"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01037F5B" w14:textId="66F11F2D"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Por lo anterior, se deberá acreditar que el respectivo profesional o profesionales avaluadores se encuentren inscritos en el Registro Abierto de Avaluadores – RAA, ante alguna de las Entidades Reconocidas de Autorregulación, con la totalidad de categorías de que trata el artículo 5 del mencionado Decreto. </w:t>
      </w:r>
    </w:p>
    <w:p w14:paraId="7FF58558" w14:textId="64892790"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6E74E731" w14:textId="518EE484"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De igual manera, cada avaluador deberá acreditar haber elaborado al menos tres (3) dictámenes periciales con destino a procesos judiciales, en los últimos tres (3) años, mediante una declaración presentada bajo la gravedad del juramento, que incluya el listado de casos en los que haya sido designado como perito o en los que haya participado en la elaboración de un dictamen pericial, el juzgado o despacho en donde se presentó, el nombre de las partes, de los apoderados de las partes y la materia sobre la cual versó el dictamen.</w:t>
      </w:r>
    </w:p>
    <w:p w14:paraId="74440E3A" w14:textId="1F9A12E0"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70EDDB6E" w14:textId="2B839A74" w:rsidR="002D2D60" w:rsidRPr="00C31D7E" w:rsidRDefault="62599999" w:rsidP="003E4346">
      <w:pPr>
        <w:spacing w:line="276" w:lineRule="auto"/>
        <w:jc w:val="both"/>
        <w:rPr>
          <w:color w:val="000000" w:themeColor="text1"/>
        </w:rPr>
      </w:pPr>
      <w:r w:rsidRPr="00C31D7E">
        <w:rPr>
          <w:rFonts w:ascii="Arial" w:eastAsia="Arial" w:hAnsi="Arial" w:cs="Arial"/>
          <w:b/>
          <w:bCs/>
          <w:color w:val="000000" w:themeColor="text1"/>
        </w:rPr>
        <w:t xml:space="preserve">Artículo 2.2.4.2.14.5. </w:t>
      </w:r>
      <w:r w:rsidRPr="00C31D7E">
        <w:rPr>
          <w:rFonts w:ascii="Arial" w:eastAsia="Arial" w:hAnsi="Arial" w:cs="Arial"/>
          <w:b/>
          <w:bCs/>
          <w:i/>
          <w:iCs/>
          <w:color w:val="000000" w:themeColor="text1"/>
        </w:rPr>
        <w:t xml:space="preserve">Procedimiento para la Autorización de Creación de Entidades Especializadas. </w:t>
      </w:r>
      <w:r w:rsidRPr="00C31D7E">
        <w:rPr>
          <w:rFonts w:ascii="Arial" w:eastAsia="Arial" w:hAnsi="Arial" w:cs="Arial"/>
          <w:color w:val="000000" w:themeColor="text1"/>
        </w:rPr>
        <w:t xml:space="preserve">El procedimiento para la autorización de las Entidades Especializadas de que trata el Artículo 35 de la Ley 2540 de 2025, se regirá por las normas contempladas en el Código de Procedimiento Administrativo y de lo Contencioso Administrativo, en los términos contemplados en el artículo 34 de dicho cuerpo normativo. La Dirección de Métodos Alternativos de Solución de Conflictos del Ministerio de Justicia y del Derecho decidirá sobre la solicitud de autorización para su creación, dentro de los quince (15) días hábiles siguientes a su radicación. </w:t>
      </w:r>
    </w:p>
    <w:p w14:paraId="765E428C" w14:textId="750BA570"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22A135D2" w14:textId="42DC7D6A"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Si la solicitud satisface los requisitos exigidos en la presente sección, el Ministerio de Justicia y del Derecho expedirá resolución de autorización y registrará los datos de la Entidad en el Sistema de Información dispuesto para esos efectos.</w:t>
      </w:r>
    </w:p>
    <w:p w14:paraId="32531C0A" w14:textId="43ED8039"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7900289C" w14:textId="168C78EC"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Si la solicitud no satisface los requisitos exigidos en los artículos 2.2.4.2.14.2. y 2.2.4.2.14.3, el Ministerio de Justicia y del Derecho, dentro de los diez (10) días hábiles siguientes a su radicación, requerirá al solicitante para que subsane los defectos que ésta presente, en el plazo máximo de un (1) mes. A partir de este momento, y hasta el día siguiente a la fecha en que se subsane, se entenderá suspendido el término para decidir sobre la solicitud. De no subsanarse, mediante acto motivado se decretará el desistimiento y se dispondrá el archivo del expediente, sin perjuicio de que la respectiva solicitud pueda ser nuevamente presentada con el lleno de los requisitos.</w:t>
      </w:r>
    </w:p>
    <w:p w14:paraId="5A80E8CF" w14:textId="394B5DA9"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1BFE6F9A" w14:textId="2B4424F0" w:rsidR="002D2D60" w:rsidRPr="00C31D7E" w:rsidRDefault="62599999" w:rsidP="003E4346">
      <w:pPr>
        <w:spacing w:line="276" w:lineRule="auto"/>
        <w:jc w:val="both"/>
        <w:rPr>
          <w:color w:val="000000" w:themeColor="text1"/>
        </w:rPr>
      </w:pPr>
      <w:r w:rsidRPr="00C31D7E">
        <w:rPr>
          <w:rFonts w:ascii="Arial" w:eastAsia="Arial" w:hAnsi="Arial" w:cs="Arial"/>
          <w:b/>
          <w:bCs/>
          <w:color w:val="000000" w:themeColor="text1"/>
        </w:rPr>
        <w:t xml:space="preserve">Parágrafo 1. </w:t>
      </w:r>
      <w:r w:rsidRPr="00C31D7E">
        <w:rPr>
          <w:rFonts w:ascii="Arial" w:eastAsia="Arial" w:hAnsi="Arial" w:cs="Arial"/>
          <w:color w:val="000000" w:themeColor="text1"/>
        </w:rPr>
        <w:t>Contra las decisiones de archivo por desistimiento tácito adoptadas por la Dirección de Métodos Alternativos del Ministerio de Justicia y del Derecho procede el recurso de reposición, de conformidad con lo previsto en el artículo 17 del Código de Procedimiento Administrativo y de lo Contencioso Administrativo.</w:t>
      </w:r>
    </w:p>
    <w:p w14:paraId="2D0D6CA2" w14:textId="3AFF5865"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3DF00ACE" w14:textId="2262AC85" w:rsidR="002D2D60" w:rsidRPr="00C31D7E" w:rsidRDefault="62599999" w:rsidP="003E4346">
      <w:pPr>
        <w:spacing w:line="276" w:lineRule="auto"/>
        <w:jc w:val="both"/>
        <w:rPr>
          <w:color w:val="000000" w:themeColor="text1"/>
        </w:rPr>
      </w:pPr>
      <w:r w:rsidRPr="00C31D7E">
        <w:rPr>
          <w:rFonts w:ascii="Arial" w:eastAsia="Arial" w:hAnsi="Arial" w:cs="Arial"/>
          <w:b/>
          <w:bCs/>
          <w:color w:val="000000" w:themeColor="text1"/>
        </w:rPr>
        <w:t xml:space="preserve">Parágrafo 2. </w:t>
      </w:r>
      <w:r w:rsidRPr="00C31D7E">
        <w:rPr>
          <w:rFonts w:ascii="Arial" w:eastAsia="Arial" w:hAnsi="Arial" w:cs="Arial"/>
          <w:color w:val="000000" w:themeColor="text1"/>
        </w:rPr>
        <w:t>Contra las demás decisiones adoptadas por la Dirección de Métodos Alternativos de Solución de Conflictos del Ministerio de Justicia y del Derecho en este trámite, proceden los recursos de reposición y apelación de conformidad con lo previsto en el artículo 74 del Código de Procedimiento Administrativo y de lo Contencioso Administrativo.</w:t>
      </w:r>
    </w:p>
    <w:p w14:paraId="687B1DE4" w14:textId="07C3F1F5" w:rsidR="002D2D60" w:rsidRPr="00C31D7E" w:rsidRDefault="62599999" w:rsidP="003E4346">
      <w:pPr>
        <w:spacing w:line="276" w:lineRule="auto"/>
        <w:jc w:val="both"/>
        <w:rPr>
          <w:color w:val="000000" w:themeColor="text1"/>
        </w:rPr>
      </w:pPr>
      <w:r w:rsidRPr="00C31D7E">
        <w:rPr>
          <w:color w:val="000000" w:themeColor="text1"/>
        </w:rPr>
        <w:t xml:space="preserve"> </w:t>
      </w:r>
    </w:p>
    <w:p w14:paraId="7CE527AE" w14:textId="0D63A496" w:rsidR="002D2D60" w:rsidRPr="00C31D7E" w:rsidRDefault="62599999" w:rsidP="003E4346">
      <w:pPr>
        <w:spacing w:line="276" w:lineRule="auto"/>
        <w:jc w:val="both"/>
        <w:rPr>
          <w:color w:val="000000" w:themeColor="text1"/>
        </w:rPr>
      </w:pPr>
      <w:r w:rsidRPr="00C31D7E">
        <w:rPr>
          <w:rFonts w:ascii="Arial" w:eastAsia="Arial" w:hAnsi="Arial" w:cs="Arial"/>
          <w:b/>
          <w:bCs/>
          <w:color w:val="000000" w:themeColor="text1"/>
        </w:rPr>
        <w:t xml:space="preserve">Artículo 2.2.4.2.14.6. </w:t>
      </w:r>
      <w:r w:rsidRPr="00C31D7E">
        <w:rPr>
          <w:rFonts w:ascii="Arial" w:eastAsia="Arial" w:hAnsi="Arial" w:cs="Arial"/>
          <w:b/>
          <w:bCs/>
          <w:i/>
          <w:iCs/>
          <w:color w:val="000000" w:themeColor="text1"/>
        </w:rPr>
        <w:t xml:space="preserve">Obligaciones de las Entidades Especializadas. </w:t>
      </w:r>
      <w:r w:rsidRPr="00C31D7E">
        <w:rPr>
          <w:rFonts w:ascii="Arial" w:eastAsia="Arial" w:hAnsi="Arial" w:cs="Arial"/>
          <w:color w:val="000000" w:themeColor="text1"/>
        </w:rPr>
        <w:t>La Entidades Especializadas, que sean autorizadas por el Ministerio de Justicia y del Derecho para la administración, avalúo y remate de bienes, velarán por la debida diligencia de los trámites en que sea designados, por la calidad en la prestación del servicio y tendrán además las siguientes obligaciones:</w:t>
      </w:r>
    </w:p>
    <w:p w14:paraId="408E16D5" w14:textId="358CE226"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3A30EB63" w14:textId="72640A20" w:rsidR="002D2D60" w:rsidRPr="00C31D7E" w:rsidRDefault="62599999" w:rsidP="003E4346">
      <w:pPr>
        <w:pStyle w:val="Prrafodelista"/>
        <w:numPr>
          <w:ilvl w:val="0"/>
          <w:numId w:val="9"/>
        </w:numPr>
        <w:spacing w:line="276" w:lineRule="auto"/>
        <w:jc w:val="both"/>
        <w:rPr>
          <w:rFonts w:ascii="Arial" w:eastAsia="Arial" w:hAnsi="Arial" w:cs="Arial"/>
          <w:color w:val="000000" w:themeColor="text1"/>
        </w:rPr>
      </w:pPr>
      <w:r w:rsidRPr="00C31D7E">
        <w:rPr>
          <w:rFonts w:ascii="Arial" w:eastAsia="Arial" w:hAnsi="Arial" w:cs="Arial"/>
          <w:color w:val="000000" w:themeColor="text1"/>
        </w:rPr>
        <w:t xml:space="preserve">Aplicar el reglamento interno aprobado por el Ministerio de Justicia y del Derecho. </w:t>
      </w:r>
    </w:p>
    <w:p w14:paraId="1F1CDFC2" w14:textId="3E37B8C2" w:rsidR="002D2D60" w:rsidRPr="00C31D7E" w:rsidRDefault="62599999" w:rsidP="003E4346">
      <w:pPr>
        <w:spacing w:line="276" w:lineRule="auto"/>
        <w:ind w:left="720"/>
        <w:jc w:val="both"/>
        <w:rPr>
          <w:color w:val="000000" w:themeColor="text1"/>
        </w:rPr>
      </w:pPr>
      <w:r w:rsidRPr="00C31D7E">
        <w:rPr>
          <w:rFonts w:ascii="Arial" w:eastAsia="Arial" w:hAnsi="Arial" w:cs="Arial"/>
          <w:color w:val="000000" w:themeColor="text1"/>
        </w:rPr>
        <w:t xml:space="preserve"> </w:t>
      </w:r>
    </w:p>
    <w:p w14:paraId="3E82C36C" w14:textId="204912BF" w:rsidR="002D2D60" w:rsidRPr="00C31D7E" w:rsidRDefault="62599999" w:rsidP="003E4346">
      <w:pPr>
        <w:pStyle w:val="Prrafodelista"/>
        <w:numPr>
          <w:ilvl w:val="0"/>
          <w:numId w:val="9"/>
        </w:numPr>
        <w:spacing w:line="276" w:lineRule="auto"/>
        <w:jc w:val="both"/>
        <w:rPr>
          <w:rFonts w:ascii="Arial" w:eastAsia="Arial" w:hAnsi="Arial" w:cs="Arial"/>
          <w:color w:val="000000" w:themeColor="text1"/>
        </w:rPr>
      </w:pPr>
      <w:r w:rsidRPr="00C31D7E">
        <w:rPr>
          <w:rFonts w:ascii="Arial" w:eastAsia="Arial" w:hAnsi="Arial" w:cs="Arial"/>
          <w:color w:val="000000" w:themeColor="text1"/>
        </w:rPr>
        <w:t xml:space="preserve">Propender por la debida conservación y correcta destinación de los bienes que sean objeto de las medidas cautelares en el marco de los trámites arbitrales en que sean designados. </w:t>
      </w:r>
    </w:p>
    <w:p w14:paraId="42418066" w14:textId="09BD883A" w:rsidR="002D2D60" w:rsidRPr="00C31D7E" w:rsidRDefault="62599999" w:rsidP="003E4346">
      <w:pPr>
        <w:spacing w:line="276" w:lineRule="auto"/>
        <w:ind w:left="720"/>
        <w:jc w:val="both"/>
        <w:rPr>
          <w:color w:val="000000" w:themeColor="text1"/>
        </w:rPr>
      </w:pPr>
      <w:r w:rsidRPr="00C31D7E">
        <w:rPr>
          <w:rFonts w:ascii="Arial" w:eastAsia="Arial" w:hAnsi="Arial" w:cs="Arial"/>
          <w:color w:val="000000" w:themeColor="text1"/>
        </w:rPr>
        <w:t xml:space="preserve"> </w:t>
      </w:r>
    </w:p>
    <w:p w14:paraId="326ABE1D" w14:textId="2BF1FF47" w:rsidR="002D2D60" w:rsidRPr="00C31D7E" w:rsidRDefault="62599999" w:rsidP="003E4346">
      <w:pPr>
        <w:pStyle w:val="Prrafodelista"/>
        <w:numPr>
          <w:ilvl w:val="0"/>
          <w:numId w:val="9"/>
        </w:numPr>
        <w:spacing w:line="276" w:lineRule="auto"/>
        <w:jc w:val="both"/>
        <w:rPr>
          <w:rFonts w:ascii="Arial" w:eastAsia="Arial" w:hAnsi="Arial" w:cs="Arial"/>
          <w:color w:val="000000" w:themeColor="text1"/>
        </w:rPr>
      </w:pPr>
      <w:r w:rsidRPr="00C31D7E">
        <w:rPr>
          <w:rFonts w:ascii="Arial" w:eastAsia="Arial" w:hAnsi="Arial" w:cs="Arial"/>
          <w:color w:val="000000" w:themeColor="text1"/>
        </w:rPr>
        <w:t>Dar respuesta oportuna a los requerimientos emitidos por Tribunales Arbitrales en que sean designados.</w:t>
      </w:r>
    </w:p>
    <w:p w14:paraId="113DFCF1" w14:textId="5368FDB8" w:rsidR="002D2D60" w:rsidRPr="00C31D7E" w:rsidRDefault="62599999" w:rsidP="003E4346">
      <w:pPr>
        <w:spacing w:line="276" w:lineRule="auto"/>
        <w:ind w:left="360"/>
        <w:jc w:val="both"/>
        <w:rPr>
          <w:color w:val="000000" w:themeColor="text1"/>
        </w:rPr>
      </w:pPr>
      <w:r w:rsidRPr="00C31D7E">
        <w:rPr>
          <w:rFonts w:ascii="Arial" w:eastAsia="Arial" w:hAnsi="Arial" w:cs="Arial"/>
          <w:color w:val="000000" w:themeColor="text1"/>
        </w:rPr>
        <w:t xml:space="preserve"> </w:t>
      </w:r>
    </w:p>
    <w:p w14:paraId="1E9D33C7" w14:textId="4391221F" w:rsidR="002D2D60" w:rsidRPr="00C31D7E" w:rsidRDefault="62599999" w:rsidP="003E4346">
      <w:pPr>
        <w:pStyle w:val="Prrafodelista"/>
        <w:numPr>
          <w:ilvl w:val="0"/>
          <w:numId w:val="9"/>
        </w:numPr>
        <w:spacing w:line="276" w:lineRule="auto"/>
        <w:jc w:val="both"/>
        <w:rPr>
          <w:rFonts w:ascii="Arial" w:eastAsia="Arial" w:hAnsi="Arial" w:cs="Arial"/>
          <w:color w:val="000000" w:themeColor="text1"/>
        </w:rPr>
      </w:pPr>
      <w:r w:rsidRPr="00C31D7E">
        <w:rPr>
          <w:rFonts w:ascii="Arial" w:eastAsia="Arial" w:hAnsi="Arial" w:cs="Arial"/>
          <w:color w:val="000000" w:themeColor="text1"/>
        </w:rPr>
        <w:t>Velar porque las actuaciones, diligencias, procedimientos y demás actuaciones relacionadas con su labor de administración, avalúo y remate de los bienes objeto de medidas cautelares, se desarrollen en lugares y condiciones adecuadas.</w:t>
      </w:r>
    </w:p>
    <w:p w14:paraId="2D099555" w14:textId="51B3D601" w:rsidR="002D2D60" w:rsidRPr="00C31D7E" w:rsidRDefault="62599999" w:rsidP="003E4346">
      <w:pPr>
        <w:spacing w:line="276" w:lineRule="auto"/>
        <w:ind w:left="720"/>
        <w:rPr>
          <w:color w:val="000000" w:themeColor="text1"/>
        </w:rPr>
      </w:pPr>
      <w:r w:rsidRPr="00C31D7E">
        <w:rPr>
          <w:rFonts w:ascii="Arial" w:eastAsia="Arial" w:hAnsi="Arial" w:cs="Arial"/>
          <w:color w:val="000000" w:themeColor="text1"/>
        </w:rPr>
        <w:t xml:space="preserve"> </w:t>
      </w:r>
    </w:p>
    <w:p w14:paraId="0513C14E" w14:textId="738B1626" w:rsidR="002D2D60" w:rsidRPr="00C31D7E" w:rsidRDefault="62599999" w:rsidP="003E4346">
      <w:pPr>
        <w:pStyle w:val="Prrafodelista"/>
        <w:numPr>
          <w:ilvl w:val="0"/>
          <w:numId w:val="9"/>
        </w:numPr>
        <w:spacing w:line="276" w:lineRule="auto"/>
        <w:jc w:val="both"/>
        <w:rPr>
          <w:rFonts w:ascii="Arial" w:eastAsia="Arial" w:hAnsi="Arial" w:cs="Arial"/>
          <w:color w:val="000000" w:themeColor="text1"/>
        </w:rPr>
      </w:pPr>
      <w:r w:rsidRPr="00C31D7E">
        <w:rPr>
          <w:rFonts w:ascii="Arial" w:eastAsia="Arial" w:hAnsi="Arial" w:cs="Arial"/>
          <w:color w:val="000000" w:themeColor="text1"/>
        </w:rPr>
        <w:t xml:space="preserve">Garantizar que los auxiliares, administradores, avaluadores, liquidadores y demás profesionales que apoyen las actividades de administración, avalúo y remate de bienes, cumplan con los requisitos de idoneidad y experiencia, y además carezcan de antecedentes disciplinarios, fiscales y judiciales. </w:t>
      </w:r>
    </w:p>
    <w:p w14:paraId="154F4A24" w14:textId="64A8D4A0" w:rsidR="002D2D60" w:rsidRPr="00C31D7E" w:rsidRDefault="62599999" w:rsidP="003E4346">
      <w:pPr>
        <w:spacing w:line="276" w:lineRule="auto"/>
        <w:ind w:left="720"/>
        <w:rPr>
          <w:color w:val="000000" w:themeColor="text1"/>
        </w:rPr>
      </w:pPr>
      <w:r w:rsidRPr="00C31D7E">
        <w:rPr>
          <w:rFonts w:ascii="Arial" w:eastAsia="Arial" w:hAnsi="Arial" w:cs="Arial"/>
          <w:color w:val="000000" w:themeColor="text1"/>
        </w:rPr>
        <w:t xml:space="preserve"> </w:t>
      </w:r>
    </w:p>
    <w:p w14:paraId="19B5A8EA" w14:textId="5AC51098" w:rsidR="002D2D60" w:rsidRPr="00C31D7E" w:rsidRDefault="62599999" w:rsidP="003E4346">
      <w:pPr>
        <w:pStyle w:val="Prrafodelista"/>
        <w:numPr>
          <w:ilvl w:val="0"/>
          <w:numId w:val="9"/>
        </w:numPr>
        <w:spacing w:line="276" w:lineRule="auto"/>
        <w:jc w:val="both"/>
        <w:rPr>
          <w:rFonts w:ascii="Arial" w:eastAsia="Arial" w:hAnsi="Arial" w:cs="Arial"/>
          <w:color w:val="000000" w:themeColor="text1"/>
        </w:rPr>
      </w:pPr>
      <w:r w:rsidRPr="00C31D7E">
        <w:rPr>
          <w:rFonts w:ascii="Arial" w:eastAsia="Arial" w:hAnsi="Arial" w:cs="Arial"/>
          <w:color w:val="000000" w:themeColor="text1"/>
        </w:rPr>
        <w:t>Organizar un archivo de los soportes y todos los documentos relacionados con los servicios prestados, estos deben ser gestionados de acuerdo con lo establecido en la normativa vigente y tener en cuenta, como mínimo:</w:t>
      </w:r>
    </w:p>
    <w:p w14:paraId="7F6917DA" w14:textId="782B7BC4" w:rsidR="002D2D60" w:rsidRPr="00C31D7E" w:rsidRDefault="62599999" w:rsidP="003E4346">
      <w:pPr>
        <w:spacing w:line="276" w:lineRule="auto"/>
        <w:ind w:left="720"/>
        <w:rPr>
          <w:color w:val="000000" w:themeColor="text1"/>
        </w:rPr>
      </w:pPr>
      <w:r w:rsidRPr="00C31D7E">
        <w:rPr>
          <w:rFonts w:ascii="Arial" w:eastAsia="Arial" w:hAnsi="Arial" w:cs="Arial"/>
          <w:color w:val="000000" w:themeColor="text1"/>
        </w:rPr>
        <w:t xml:space="preserve"> </w:t>
      </w:r>
    </w:p>
    <w:p w14:paraId="2BA54AF5" w14:textId="1AEBA2FE" w:rsidR="002D2D60" w:rsidRPr="00C31D7E" w:rsidRDefault="62599999" w:rsidP="003E4346">
      <w:pPr>
        <w:pStyle w:val="Prrafodelista"/>
        <w:numPr>
          <w:ilvl w:val="0"/>
          <w:numId w:val="8"/>
        </w:numPr>
        <w:spacing w:line="276" w:lineRule="auto"/>
        <w:ind w:left="1560" w:hanging="851"/>
        <w:jc w:val="both"/>
        <w:rPr>
          <w:rFonts w:ascii="Arial" w:eastAsia="Arial" w:hAnsi="Arial" w:cs="Arial"/>
          <w:color w:val="000000" w:themeColor="text1"/>
        </w:rPr>
      </w:pPr>
      <w:r w:rsidRPr="00C31D7E">
        <w:rPr>
          <w:rFonts w:ascii="Arial" w:eastAsia="Arial" w:hAnsi="Arial" w:cs="Arial"/>
          <w:color w:val="000000" w:themeColor="text1"/>
        </w:rPr>
        <w:t>La identificación de la información y el medio en el que se conservará.</w:t>
      </w:r>
    </w:p>
    <w:p w14:paraId="1D0B6FEB" w14:textId="60F2BB20" w:rsidR="002D2D60" w:rsidRPr="00C31D7E" w:rsidRDefault="62599999" w:rsidP="003E4346">
      <w:pPr>
        <w:pStyle w:val="Prrafodelista"/>
        <w:numPr>
          <w:ilvl w:val="0"/>
          <w:numId w:val="8"/>
        </w:numPr>
        <w:spacing w:line="276" w:lineRule="auto"/>
        <w:ind w:left="1560" w:hanging="851"/>
        <w:jc w:val="both"/>
        <w:rPr>
          <w:rFonts w:ascii="Arial" w:eastAsia="Arial" w:hAnsi="Arial" w:cs="Arial"/>
          <w:color w:val="000000" w:themeColor="text1"/>
        </w:rPr>
      </w:pPr>
      <w:r w:rsidRPr="00C31D7E">
        <w:rPr>
          <w:rFonts w:ascii="Arial" w:eastAsia="Arial" w:hAnsi="Arial" w:cs="Arial"/>
          <w:color w:val="000000" w:themeColor="text1"/>
        </w:rPr>
        <w:t>El control de la documentación, asegurando que la misma sea fácilmente identificable y trazable, que permanezca legible y sea consultable únicamente por el personal autorizado.</w:t>
      </w:r>
    </w:p>
    <w:p w14:paraId="3A81FD15" w14:textId="3521363D" w:rsidR="002D2D60" w:rsidRPr="00C31D7E" w:rsidRDefault="62599999" w:rsidP="003E4346">
      <w:pPr>
        <w:pStyle w:val="Prrafodelista"/>
        <w:numPr>
          <w:ilvl w:val="0"/>
          <w:numId w:val="8"/>
        </w:numPr>
        <w:spacing w:line="276" w:lineRule="auto"/>
        <w:ind w:left="1560" w:hanging="851"/>
        <w:jc w:val="both"/>
        <w:rPr>
          <w:rFonts w:ascii="Arial" w:eastAsia="Arial" w:hAnsi="Arial" w:cs="Arial"/>
          <w:color w:val="000000" w:themeColor="text1"/>
        </w:rPr>
      </w:pPr>
      <w:r w:rsidRPr="00C31D7E">
        <w:rPr>
          <w:rFonts w:ascii="Arial" w:eastAsia="Arial" w:hAnsi="Arial" w:cs="Arial"/>
          <w:color w:val="000000" w:themeColor="text1"/>
        </w:rPr>
        <w:t>Contar con protocolos y controles para almacenar, proteger, recuperar la información y definir el tiempo de retención y de disposición final de la documentación derivada de los servicios prestados por el centro.</w:t>
      </w:r>
    </w:p>
    <w:p w14:paraId="12CEC0FE" w14:textId="45B6F35A" w:rsidR="002D2D60" w:rsidRPr="00C31D7E" w:rsidRDefault="002D2D60" w:rsidP="003E4346">
      <w:pPr>
        <w:pStyle w:val="Prrafodelista"/>
        <w:spacing w:line="276" w:lineRule="auto"/>
        <w:ind w:left="1560" w:hanging="851"/>
        <w:jc w:val="both"/>
        <w:rPr>
          <w:rFonts w:ascii="Arial" w:eastAsia="Arial" w:hAnsi="Arial" w:cs="Arial"/>
          <w:color w:val="000000" w:themeColor="text1"/>
        </w:rPr>
      </w:pPr>
    </w:p>
    <w:p w14:paraId="1E669BCF" w14:textId="7CB512D1" w:rsidR="002D2D60" w:rsidRPr="00C31D7E" w:rsidRDefault="62599999" w:rsidP="003E4346">
      <w:pPr>
        <w:pStyle w:val="Prrafodelista"/>
        <w:numPr>
          <w:ilvl w:val="0"/>
          <w:numId w:val="9"/>
        </w:numPr>
        <w:spacing w:line="276" w:lineRule="auto"/>
        <w:jc w:val="both"/>
        <w:rPr>
          <w:rFonts w:ascii="Arial" w:eastAsia="Arial" w:hAnsi="Arial" w:cs="Arial"/>
          <w:color w:val="000000" w:themeColor="text1"/>
        </w:rPr>
      </w:pPr>
      <w:r w:rsidRPr="00C31D7E">
        <w:rPr>
          <w:rFonts w:ascii="Arial" w:eastAsia="Arial" w:hAnsi="Arial" w:cs="Arial"/>
          <w:color w:val="000000" w:themeColor="text1"/>
        </w:rPr>
        <w:t>Reportar la información requerida por el Ministerio de Justicia y del Derecho a través del medio dispuesto para ello.</w:t>
      </w:r>
    </w:p>
    <w:p w14:paraId="14F04C47" w14:textId="5844D43D" w:rsidR="002D2D60" w:rsidRPr="00C31D7E" w:rsidRDefault="62599999" w:rsidP="003E4346">
      <w:pPr>
        <w:spacing w:line="276" w:lineRule="auto"/>
        <w:ind w:left="720"/>
        <w:jc w:val="both"/>
        <w:rPr>
          <w:color w:val="000000" w:themeColor="text1"/>
        </w:rPr>
      </w:pPr>
      <w:r w:rsidRPr="00C31D7E">
        <w:rPr>
          <w:rFonts w:ascii="Arial" w:eastAsia="Arial" w:hAnsi="Arial" w:cs="Arial"/>
          <w:color w:val="000000" w:themeColor="text1"/>
        </w:rPr>
        <w:t xml:space="preserve"> </w:t>
      </w:r>
    </w:p>
    <w:p w14:paraId="1643B9D4" w14:textId="0FEAFE0E" w:rsidR="002D2D60" w:rsidRPr="00C31D7E" w:rsidRDefault="62599999" w:rsidP="003E4346">
      <w:pPr>
        <w:pStyle w:val="Prrafodelista"/>
        <w:numPr>
          <w:ilvl w:val="0"/>
          <w:numId w:val="9"/>
        </w:numPr>
        <w:spacing w:line="276" w:lineRule="auto"/>
        <w:jc w:val="both"/>
        <w:rPr>
          <w:rFonts w:ascii="Arial" w:eastAsia="Arial" w:hAnsi="Arial" w:cs="Arial"/>
          <w:color w:val="000000" w:themeColor="text1"/>
        </w:rPr>
      </w:pPr>
      <w:r w:rsidRPr="00C31D7E">
        <w:rPr>
          <w:rFonts w:ascii="Arial" w:eastAsia="Arial" w:hAnsi="Arial" w:cs="Arial"/>
          <w:color w:val="000000" w:themeColor="text1"/>
        </w:rPr>
        <w:t xml:space="preserve">Dar trámite a las quejas que se presenten contra la actuación de los profesionales y personal administrativo que haga parte de su estructura administrativa, de conformidad con las normas que regulan las profesiones u oficios en cada caso. </w:t>
      </w:r>
    </w:p>
    <w:p w14:paraId="242D312E" w14:textId="705085DC" w:rsidR="002D2D60" w:rsidRPr="00C31D7E" w:rsidRDefault="62599999" w:rsidP="003E4346">
      <w:pPr>
        <w:spacing w:line="276" w:lineRule="auto"/>
        <w:ind w:left="720"/>
        <w:rPr>
          <w:color w:val="000000" w:themeColor="text1"/>
        </w:rPr>
      </w:pPr>
      <w:r w:rsidRPr="00C31D7E">
        <w:rPr>
          <w:rFonts w:ascii="Arial" w:eastAsia="Arial" w:hAnsi="Arial" w:cs="Arial"/>
          <w:color w:val="000000" w:themeColor="text1"/>
        </w:rPr>
        <w:t xml:space="preserve"> </w:t>
      </w:r>
    </w:p>
    <w:p w14:paraId="690BE4DF" w14:textId="11852FB9" w:rsidR="002D2D60" w:rsidRPr="00C31D7E" w:rsidRDefault="62599999" w:rsidP="003E4346">
      <w:pPr>
        <w:pStyle w:val="Prrafodelista"/>
        <w:numPr>
          <w:ilvl w:val="0"/>
          <w:numId w:val="9"/>
        </w:numPr>
        <w:spacing w:line="276" w:lineRule="auto"/>
        <w:jc w:val="both"/>
        <w:rPr>
          <w:rFonts w:ascii="Arial" w:eastAsia="Arial" w:hAnsi="Arial" w:cs="Arial"/>
          <w:color w:val="000000" w:themeColor="text1"/>
        </w:rPr>
      </w:pPr>
      <w:r w:rsidRPr="00C31D7E">
        <w:rPr>
          <w:rFonts w:ascii="Arial" w:eastAsia="Arial" w:hAnsi="Arial" w:cs="Arial"/>
          <w:color w:val="000000" w:themeColor="text1"/>
        </w:rPr>
        <w:t>Excluir de sus listas a los profesional o personal administrativo cuando corresponda, previo el debido proceso.</w:t>
      </w:r>
    </w:p>
    <w:p w14:paraId="663AF836" w14:textId="577B780A" w:rsidR="002D2D60" w:rsidRPr="00C31D7E" w:rsidRDefault="62599999" w:rsidP="003E4346">
      <w:pPr>
        <w:spacing w:line="276" w:lineRule="auto"/>
        <w:ind w:left="720"/>
        <w:rPr>
          <w:color w:val="000000" w:themeColor="text1"/>
        </w:rPr>
      </w:pPr>
      <w:r w:rsidRPr="00C31D7E">
        <w:rPr>
          <w:rFonts w:ascii="Arial" w:eastAsia="Arial" w:hAnsi="Arial" w:cs="Arial"/>
          <w:color w:val="000000" w:themeColor="text1"/>
        </w:rPr>
        <w:t xml:space="preserve"> </w:t>
      </w:r>
    </w:p>
    <w:p w14:paraId="3321002F" w14:textId="629F3741" w:rsidR="002D2D60" w:rsidRPr="00C31D7E" w:rsidRDefault="62599999" w:rsidP="003E4346">
      <w:pPr>
        <w:pStyle w:val="Prrafodelista"/>
        <w:numPr>
          <w:ilvl w:val="0"/>
          <w:numId w:val="9"/>
        </w:numPr>
        <w:spacing w:line="276" w:lineRule="auto"/>
        <w:jc w:val="both"/>
        <w:rPr>
          <w:rFonts w:ascii="Arial" w:eastAsia="Arial" w:hAnsi="Arial" w:cs="Arial"/>
          <w:color w:val="000000" w:themeColor="text1"/>
        </w:rPr>
      </w:pPr>
      <w:r w:rsidRPr="00C31D7E">
        <w:rPr>
          <w:rFonts w:ascii="Arial" w:eastAsia="Arial" w:hAnsi="Arial" w:cs="Arial"/>
          <w:color w:val="000000" w:themeColor="text1"/>
        </w:rPr>
        <w:t xml:space="preserve">Registrar los casos en que sean designados por parte de los Tribunales Arbitrales, dentro de los cinco (5) días hábiles siguientes a la asignación o conocimiento del encargo, a través del Sistema de Información dispuesto por el Ministerio de Justicia y del Derecho para estos efectos. Este reporte incluirá el documento de informe final o soporte de la terminación del encargo, según sea el caso. </w:t>
      </w:r>
    </w:p>
    <w:p w14:paraId="71665AE5" w14:textId="03040560" w:rsidR="002D2D60" w:rsidRPr="00C31D7E" w:rsidRDefault="62599999" w:rsidP="003E4346">
      <w:pPr>
        <w:spacing w:line="276" w:lineRule="auto"/>
        <w:ind w:left="720"/>
        <w:rPr>
          <w:color w:val="000000" w:themeColor="text1"/>
        </w:rPr>
      </w:pPr>
      <w:r w:rsidRPr="00C31D7E">
        <w:rPr>
          <w:rFonts w:ascii="Arial" w:eastAsia="Arial" w:hAnsi="Arial" w:cs="Arial"/>
          <w:color w:val="000000" w:themeColor="text1"/>
        </w:rPr>
        <w:t xml:space="preserve"> </w:t>
      </w:r>
    </w:p>
    <w:p w14:paraId="5242190C" w14:textId="4C3FD11C" w:rsidR="002D2D60" w:rsidRPr="00C31D7E" w:rsidRDefault="62599999" w:rsidP="003E4346">
      <w:pPr>
        <w:pStyle w:val="Prrafodelista"/>
        <w:numPr>
          <w:ilvl w:val="0"/>
          <w:numId w:val="9"/>
        </w:numPr>
        <w:spacing w:line="276" w:lineRule="auto"/>
        <w:jc w:val="both"/>
        <w:rPr>
          <w:rFonts w:ascii="Arial" w:eastAsia="Arial" w:hAnsi="Arial" w:cs="Arial"/>
          <w:color w:val="000000" w:themeColor="text1"/>
        </w:rPr>
      </w:pPr>
      <w:r w:rsidRPr="00C31D7E">
        <w:rPr>
          <w:rFonts w:ascii="Arial" w:eastAsia="Arial" w:hAnsi="Arial" w:cs="Arial"/>
          <w:color w:val="000000" w:themeColor="text1"/>
        </w:rPr>
        <w:t>Inscribir y mantener actualizadas en el Sistema de Información dispuesto por el Ministerio de Justicia y del Derecho, las listas de los profesionales que actúen bajo su responsabilidad en calidad de administradores, secuestres, avaluadores o encargados del remate, según corresponda, adjuntando copia de sus hojas de vida, certificaciones académicas y de experiencia, así como los documentos que acrediten la idoneidad profesional y la vigencia de licencias o matrículas cuando sean exigibles.</w:t>
      </w:r>
    </w:p>
    <w:p w14:paraId="412F9096" w14:textId="21B1CFD3" w:rsidR="002D2D60" w:rsidRPr="00C31D7E" w:rsidRDefault="62599999" w:rsidP="003E4346">
      <w:pPr>
        <w:spacing w:line="276" w:lineRule="auto"/>
        <w:ind w:left="720"/>
        <w:rPr>
          <w:color w:val="000000" w:themeColor="text1"/>
        </w:rPr>
      </w:pPr>
      <w:r w:rsidRPr="00C31D7E">
        <w:rPr>
          <w:rFonts w:ascii="Arial" w:eastAsia="Arial" w:hAnsi="Arial" w:cs="Arial"/>
          <w:color w:val="000000" w:themeColor="text1"/>
        </w:rPr>
        <w:t xml:space="preserve"> </w:t>
      </w:r>
    </w:p>
    <w:p w14:paraId="3DCA8C3A" w14:textId="03B8FAA8" w:rsidR="002D2D60" w:rsidRPr="00C31D7E" w:rsidRDefault="62599999" w:rsidP="003E4346">
      <w:pPr>
        <w:pStyle w:val="Prrafodelista"/>
        <w:numPr>
          <w:ilvl w:val="0"/>
          <w:numId w:val="9"/>
        </w:numPr>
        <w:spacing w:line="276" w:lineRule="auto"/>
        <w:jc w:val="both"/>
        <w:rPr>
          <w:rFonts w:ascii="Arial" w:eastAsia="Arial" w:hAnsi="Arial" w:cs="Arial"/>
          <w:color w:val="000000" w:themeColor="text1"/>
        </w:rPr>
      </w:pPr>
      <w:r w:rsidRPr="00C31D7E">
        <w:rPr>
          <w:rFonts w:ascii="Arial" w:eastAsia="Arial" w:hAnsi="Arial" w:cs="Arial"/>
          <w:color w:val="000000" w:themeColor="text1"/>
        </w:rPr>
        <w:t xml:space="preserve">Presentar una póliza de una compañía de seguros que cubra el cumplimiento de los deberes relativos a la administración y custodia de los bienes entregados, así como su devolución y los demás que le señale la ley, para cada uno de los trámites arbitrales, por el valor que para los efectos disponga el respectivo Tribunal Arbitral, que además cumpla con las siguientes condiciones: </w:t>
      </w:r>
    </w:p>
    <w:p w14:paraId="5E78D136" w14:textId="4D9C6BB4" w:rsidR="002D2D60" w:rsidRPr="00C31D7E" w:rsidRDefault="62599999" w:rsidP="003E4346">
      <w:pPr>
        <w:spacing w:line="276" w:lineRule="auto"/>
        <w:ind w:left="720"/>
        <w:rPr>
          <w:color w:val="000000" w:themeColor="text1"/>
        </w:rPr>
      </w:pPr>
      <w:r w:rsidRPr="00C31D7E">
        <w:rPr>
          <w:rFonts w:ascii="Arial" w:eastAsia="Arial" w:hAnsi="Arial" w:cs="Arial"/>
          <w:b/>
          <w:bCs/>
          <w:color w:val="000000" w:themeColor="text1"/>
        </w:rPr>
        <w:t xml:space="preserve"> </w:t>
      </w:r>
    </w:p>
    <w:p w14:paraId="002307CE" w14:textId="3EECCC85" w:rsidR="002D2D60" w:rsidRPr="00C31D7E" w:rsidRDefault="62599999" w:rsidP="003E4346">
      <w:pPr>
        <w:pStyle w:val="Prrafodelista"/>
        <w:numPr>
          <w:ilvl w:val="0"/>
          <w:numId w:val="6"/>
        </w:numPr>
        <w:spacing w:line="276" w:lineRule="auto"/>
        <w:ind w:left="1440" w:hanging="720"/>
        <w:jc w:val="both"/>
        <w:rPr>
          <w:rFonts w:ascii="Arial" w:eastAsia="Arial" w:hAnsi="Arial" w:cs="Arial"/>
          <w:color w:val="000000" w:themeColor="text1"/>
        </w:rPr>
      </w:pPr>
      <w:r w:rsidRPr="00C31D7E">
        <w:rPr>
          <w:rFonts w:ascii="Arial" w:eastAsia="Arial" w:hAnsi="Arial" w:cs="Arial"/>
          <w:b/>
          <w:bCs/>
          <w:color w:val="000000" w:themeColor="text1"/>
        </w:rPr>
        <w:t>Tomador:</w:t>
      </w:r>
      <w:r w:rsidRPr="00C31D7E">
        <w:rPr>
          <w:rFonts w:ascii="Arial" w:eastAsia="Arial" w:hAnsi="Arial" w:cs="Arial"/>
          <w:color w:val="000000" w:themeColor="text1"/>
        </w:rPr>
        <w:t xml:space="preserve"> Entidad especializada. </w:t>
      </w:r>
    </w:p>
    <w:p w14:paraId="393BD264" w14:textId="03BDEE34" w:rsidR="002D2D60" w:rsidRPr="00C31D7E" w:rsidRDefault="62599999" w:rsidP="003E4346">
      <w:pPr>
        <w:pStyle w:val="Prrafodelista"/>
        <w:numPr>
          <w:ilvl w:val="0"/>
          <w:numId w:val="6"/>
        </w:numPr>
        <w:spacing w:line="276" w:lineRule="auto"/>
        <w:ind w:left="1440" w:hanging="720"/>
        <w:jc w:val="both"/>
        <w:rPr>
          <w:rFonts w:ascii="Arial" w:eastAsia="Arial" w:hAnsi="Arial" w:cs="Arial"/>
          <w:color w:val="000000" w:themeColor="text1"/>
        </w:rPr>
      </w:pPr>
      <w:r w:rsidRPr="00C31D7E">
        <w:rPr>
          <w:rFonts w:ascii="Arial" w:eastAsia="Arial" w:hAnsi="Arial" w:cs="Arial"/>
          <w:b/>
          <w:bCs/>
          <w:color w:val="000000" w:themeColor="text1"/>
        </w:rPr>
        <w:t>Asegurado:</w:t>
      </w:r>
      <w:r w:rsidRPr="00C31D7E">
        <w:rPr>
          <w:rFonts w:ascii="Arial" w:eastAsia="Arial" w:hAnsi="Arial" w:cs="Arial"/>
          <w:color w:val="000000" w:themeColor="text1"/>
        </w:rPr>
        <w:t xml:space="preserve"> Entidad especializada.</w:t>
      </w:r>
    </w:p>
    <w:p w14:paraId="2AC053E7" w14:textId="36393AF9" w:rsidR="002D2D60" w:rsidRPr="00C31D7E" w:rsidRDefault="62599999" w:rsidP="003E4346">
      <w:pPr>
        <w:pStyle w:val="Prrafodelista"/>
        <w:numPr>
          <w:ilvl w:val="0"/>
          <w:numId w:val="6"/>
        </w:numPr>
        <w:spacing w:line="276" w:lineRule="auto"/>
        <w:ind w:left="1440" w:hanging="720"/>
        <w:jc w:val="both"/>
        <w:rPr>
          <w:rFonts w:ascii="Arial" w:eastAsia="Arial" w:hAnsi="Arial" w:cs="Arial"/>
          <w:color w:val="000000" w:themeColor="text1"/>
        </w:rPr>
      </w:pPr>
      <w:r w:rsidRPr="00C31D7E">
        <w:rPr>
          <w:rFonts w:ascii="Arial" w:eastAsia="Arial" w:hAnsi="Arial" w:cs="Arial"/>
          <w:b/>
          <w:bCs/>
          <w:color w:val="000000" w:themeColor="text1"/>
        </w:rPr>
        <w:t>Beneficiario</w:t>
      </w:r>
      <w:r w:rsidRPr="00C31D7E">
        <w:rPr>
          <w:rFonts w:ascii="Arial" w:eastAsia="Arial" w:hAnsi="Arial" w:cs="Arial"/>
          <w:color w:val="000000" w:themeColor="text1"/>
        </w:rPr>
        <w:t xml:space="preserve">: Centro de Arbitraje. </w:t>
      </w:r>
    </w:p>
    <w:p w14:paraId="33502326" w14:textId="6157769A" w:rsidR="002D2D60" w:rsidRPr="00C31D7E" w:rsidRDefault="62599999" w:rsidP="003E4346">
      <w:pPr>
        <w:pStyle w:val="Prrafodelista"/>
        <w:numPr>
          <w:ilvl w:val="0"/>
          <w:numId w:val="6"/>
        </w:numPr>
        <w:spacing w:line="276" w:lineRule="auto"/>
        <w:ind w:left="1440" w:hanging="720"/>
        <w:jc w:val="both"/>
        <w:rPr>
          <w:rFonts w:ascii="Arial" w:eastAsia="Arial" w:hAnsi="Arial" w:cs="Arial"/>
          <w:color w:val="000000" w:themeColor="text1"/>
        </w:rPr>
      </w:pPr>
      <w:r w:rsidRPr="00C31D7E">
        <w:rPr>
          <w:rFonts w:ascii="Arial" w:eastAsia="Arial" w:hAnsi="Arial" w:cs="Arial"/>
          <w:b/>
          <w:bCs/>
          <w:color w:val="000000" w:themeColor="text1"/>
        </w:rPr>
        <w:t>Vigencia:</w:t>
      </w:r>
      <w:r w:rsidRPr="00C31D7E">
        <w:rPr>
          <w:rFonts w:ascii="Arial" w:eastAsia="Arial" w:hAnsi="Arial" w:cs="Arial"/>
          <w:color w:val="000000" w:themeColor="text1"/>
        </w:rPr>
        <w:t xml:space="preserve"> Un (1) año contado a partir de la aceptación del encargo, o de acuerdo con la instrucción del respectivo Tribunal. </w:t>
      </w:r>
    </w:p>
    <w:p w14:paraId="034AFA48" w14:textId="09EC527E"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6FD08593" w14:textId="13A23036" w:rsidR="002D2D60" w:rsidRPr="00C31D7E" w:rsidRDefault="62599999" w:rsidP="003E4346">
      <w:pPr>
        <w:spacing w:line="276" w:lineRule="auto"/>
        <w:ind w:left="360"/>
        <w:jc w:val="both"/>
        <w:rPr>
          <w:color w:val="000000" w:themeColor="text1"/>
        </w:rPr>
      </w:pPr>
      <w:r w:rsidRPr="00C31D7E">
        <w:rPr>
          <w:rFonts w:ascii="Arial" w:eastAsia="Arial" w:hAnsi="Arial" w:cs="Arial"/>
          <w:color w:val="000000" w:themeColor="text1"/>
        </w:rPr>
        <w:t>La garantía deberá prorrogarse, de conformidad con las necesidades del respectivo trámite y en los términos ordenados por cada Tribunal.</w:t>
      </w:r>
    </w:p>
    <w:p w14:paraId="4567BEB5" w14:textId="11F18760"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50DA904F" w14:textId="181539C7" w:rsidR="002D2D60" w:rsidRPr="00C31D7E" w:rsidRDefault="00B719E5" w:rsidP="003E4346">
      <w:pPr>
        <w:pStyle w:val="Prrafodelista"/>
        <w:numPr>
          <w:ilvl w:val="0"/>
          <w:numId w:val="9"/>
        </w:numPr>
        <w:spacing w:line="276" w:lineRule="auto"/>
        <w:jc w:val="both"/>
        <w:rPr>
          <w:rFonts w:ascii="Arial" w:eastAsia="Arial" w:hAnsi="Arial" w:cs="Arial"/>
          <w:color w:val="000000" w:themeColor="text1"/>
        </w:rPr>
      </w:pPr>
      <w:r w:rsidRPr="00C31D7E">
        <w:rPr>
          <w:rFonts w:ascii="Arial" w:eastAsia="Arial" w:hAnsi="Arial" w:cs="Arial"/>
          <w:color w:val="000000" w:themeColor="text1"/>
        </w:rPr>
        <w:t xml:space="preserve"> </w:t>
      </w:r>
      <w:r w:rsidR="62599999" w:rsidRPr="00C31D7E">
        <w:rPr>
          <w:rFonts w:ascii="Arial" w:eastAsia="Arial" w:hAnsi="Arial" w:cs="Arial"/>
          <w:color w:val="000000" w:themeColor="text1"/>
        </w:rPr>
        <w:t xml:space="preserve">Apoyar procesos de arbitraje social ejecutivo, de conformidad con lo previsto en el Artículo 36 de la Ley 2540 de 2025. </w:t>
      </w:r>
    </w:p>
    <w:p w14:paraId="6D27F15D" w14:textId="5F8114AE" w:rsidR="002D2D60" w:rsidRPr="00C31D7E" w:rsidRDefault="002D2D60" w:rsidP="003E4346">
      <w:pPr>
        <w:pStyle w:val="Prrafodelista"/>
        <w:spacing w:line="276" w:lineRule="auto"/>
        <w:ind w:hanging="360"/>
        <w:jc w:val="both"/>
        <w:rPr>
          <w:rFonts w:ascii="Arial" w:eastAsia="Arial" w:hAnsi="Arial" w:cs="Arial"/>
          <w:color w:val="000000" w:themeColor="text1"/>
        </w:rPr>
      </w:pPr>
    </w:p>
    <w:p w14:paraId="30CB878B" w14:textId="01565359" w:rsidR="002D2D60" w:rsidRPr="00C31D7E" w:rsidRDefault="00B719E5" w:rsidP="003E4346">
      <w:pPr>
        <w:pStyle w:val="Prrafodelista"/>
        <w:numPr>
          <w:ilvl w:val="0"/>
          <w:numId w:val="9"/>
        </w:numPr>
        <w:spacing w:line="276" w:lineRule="auto"/>
        <w:jc w:val="both"/>
        <w:rPr>
          <w:rFonts w:ascii="Arial" w:eastAsia="Arial" w:hAnsi="Arial" w:cs="Arial"/>
          <w:color w:val="000000" w:themeColor="text1"/>
        </w:rPr>
      </w:pPr>
      <w:r w:rsidRPr="00C31D7E">
        <w:rPr>
          <w:rFonts w:ascii="Arial" w:eastAsia="Arial" w:hAnsi="Arial" w:cs="Arial"/>
          <w:color w:val="000000" w:themeColor="text1"/>
        </w:rPr>
        <w:t xml:space="preserve"> </w:t>
      </w:r>
      <w:r w:rsidR="0D7B4DEC" w:rsidRPr="00C31D7E">
        <w:rPr>
          <w:rFonts w:ascii="Arial" w:eastAsia="Arial" w:hAnsi="Arial" w:cs="Arial"/>
          <w:color w:val="000000" w:themeColor="text1"/>
        </w:rPr>
        <w:t>Asumir el conocimiento de los casos de arbitraje social ejecutivo</w:t>
      </w:r>
      <w:r w:rsidR="35F0753A" w:rsidRPr="00C31D7E">
        <w:rPr>
          <w:rFonts w:ascii="Arial" w:eastAsia="Arial" w:hAnsi="Arial" w:cs="Arial"/>
          <w:color w:val="000000" w:themeColor="text1"/>
        </w:rPr>
        <w:t xml:space="preserve"> de </w:t>
      </w:r>
      <w:r w:rsidR="18D1709F" w:rsidRPr="00C31D7E">
        <w:rPr>
          <w:rFonts w:ascii="Arial" w:eastAsia="Arial" w:hAnsi="Arial" w:cs="Arial"/>
          <w:color w:val="000000" w:themeColor="text1"/>
        </w:rPr>
        <w:t>conformidad con</w:t>
      </w:r>
      <w:r w:rsidR="35F0753A" w:rsidRPr="00C31D7E">
        <w:rPr>
          <w:rFonts w:ascii="Arial" w:eastAsia="Arial" w:hAnsi="Arial" w:cs="Arial"/>
          <w:color w:val="000000" w:themeColor="text1"/>
        </w:rPr>
        <w:t xml:space="preserve"> </w:t>
      </w:r>
      <w:r w:rsidR="14473806" w:rsidRPr="00C31D7E">
        <w:rPr>
          <w:rFonts w:ascii="Arial" w:eastAsia="Arial" w:hAnsi="Arial" w:cs="Arial"/>
          <w:color w:val="000000" w:themeColor="text1"/>
        </w:rPr>
        <w:t xml:space="preserve">el artículo 36 de </w:t>
      </w:r>
      <w:r w:rsidR="35F0753A" w:rsidRPr="00C31D7E">
        <w:rPr>
          <w:rFonts w:ascii="Arial" w:eastAsia="Arial" w:hAnsi="Arial" w:cs="Arial"/>
          <w:color w:val="000000" w:themeColor="text1"/>
        </w:rPr>
        <w:t>la Ley 2540 de 2025</w:t>
      </w:r>
      <w:r w:rsidR="0D7B4DEC" w:rsidRPr="00C31D7E">
        <w:rPr>
          <w:rFonts w:ascii="Arial" w:eastAsia="Arial" w:hAnsi="Arial" w:cs="Arial"/>
          <w:color w:val="000000" w:themeColor="text1"/>
        </w:rPr>
        <w:t>, que</w:t>
      </w:r>
      <w:r w:rsidR="5271EEC0" w:rsidRPr="00C31D7E">
        <w:rPr>
          <w:rFonts w:ascii="Arial" w:eastAsia="Arial" w:hAnsi="Arial" w:cs="Arial"/>
          <w:color w:val="000000" w:themeColor="text1"/>
        </w:rPr>
        <w:t xml:space="preserve"> </w:t>
      </w:r>
      <w:r w:rsidR="0D7B4DEC" w:rsidRPr="00C31D7E">
        <w:rPr>
          <w:rFonts w:ascii="Arial" w:eastAsia="Arial" w:hAnsi="Arial" w:cs="Arial"/>
          <w:color w:val="000000" w:themeColor="text1"/>
        </w:rPr>
        <w:t>sean requerido</w:t>
      </w:r>
      <w:r w:rsidR="5EA50C47" w:rsidRPr="00C31D7E">
        <w:rPr>
          <w:rFonts w:ascii="Arial" w:eastAsia="Arial" w:hAnsi="Arial" w:cs="Arial"/>
          <w:color w:val="000000" w:themeColor="text1"/>
        </w:rPr>
        <w:t>s</w:t>
      </w:r>
      <w:r w:rsidR="0D7B4DEC" w:rsidRPr="00C31D7E">
        <w:rPr>
          <w:rFonts w:ascii="Arial" w:eastAsia="Arial" w:hAnsi="Arial" w:cs="Arial"/>
          <w:color w:val="000000" w:themeColor="text1"/>
        </w:rPr>
        <w:t xml:space="preserve"> por los Centros de </w:t>
      </w:r>
      <w:r w:rsidR="01C73A76" w:rsidRPr="00C31D7E">
        <w:rPr>
          <w:rFonts w:ascii="Arial" w:eastAsia="Arial" w:hAnsi="Arial" w:cs="Arial"/>
          <w:color w:val="000000" w:themeColor="text1"/>
        </w:rPr>
        <w:t>Arbitraje</w:t>
      </w:r>
      <w:r w:rsidR="65601735" w:rsidRPr="00C31D7E">
        <w:rPr>
          <w:rFonts w:ascii="Arial" w:eastAsia="Arial" w:hAnsi="Arial" w:cs="Arial"/>
          <w:color w:val="000000" w:themeColor="text1"/>
        </w:rPr>
        <w:t xml:space="preserve"> con los cuales exista convenio</w:t>
      </w:r>
      <w:r w:rsidR="37C5ED3D" w:rsidRPr="00C31D7E">
        <w:rPr>
          <w:rFonts w:ascii="Arial" w:eastAsia="Arial" w:hAnsi="Arial" w:cs="Arial"/>
          <w:color w:val="000000" w:themeColor="text1"/>
        </w:rPr>
        <w:t>, en los términos señalados</w:t>
      </w:r>
      <w:r w:rsidR="21DF2A5F" w:rsidRPr="00C31D7E">
        <w:rPr>
          <w:rFonts w:ascii="Arial" w:eastAsia="Arial" w:hAnsi="Arial" w:cs="Arial"/>
          <w:color w:val="000000" w:themeColor="text1"/>
        </w:rPr>
        <w:t xml:space="preserve"> </w:t>
      </w:r>
      <w:r w:rsidR="29B775EA" w:rsidRPr="00C31D7E">
        <w:rPr>
          <w:rFonts w:ascii="Arial" w:eastAsia="Arial" w:hAnsi="Arial" w:cs="Arial"/>
          <w:color w:val="000000" w:themeColor="text1"/>
        </w:rPr>
        <w:t>para estos efectos</w:t>
      </w:r>
      <w:r w:rsidR="24820D46" w:rsidRPr="00C31D7E">
        <w:rPr>
          <w:rFonts w:ascii="Arial" w:eastAsia="Arial" w:hAnsi="Arial" w:cs="Arial"/>
          <w:color w:val="000000" w:themeColor="text1"/>
        </w:rPr>
        <w:t xml:space="preserve">. </w:t>
      </w:r>
    </w:p>
    <w:p w14:paraId="41EAA8D6" w14:textId="77777777" w:rsidR="006A1F6F" w:rsidRPr="00C31D7E" w:rsidRDefault="006A1F6F" w:rsidP="003E4346">
      <w:pPr>
        <w:pStyle w:val="Prrafodelista"/>
        <w:rPr>
          <w:rFonts w:ascii="Arial" w:eastAsia="Arial" w:hAnsi="Arial" w:cs="Arial"/>
          <w:color w:val="000000" w:themeColor="text1"/>
        </w:rPr>
      </w:pPr>
    </w:p>
    <w:p w14:paraId="38020E48" w14:textId="02B9E702" w:rsidR="006A1F6F" w:rsidRPr="00C31D7E" w:rsidRDefault="006A1F6F" w:rsidP="003E4346">
      <w:pPr>
        <w:pStyle w:val="Prrafodelista"/>
        <w:numPr>
          <w:ilvl w:val="0"/>
          <w:numId w:val="9"/>
        </w:numPr>
        <w:spacing w:line="276" w:lineRule="auto"/>
        <w:jc w:val="both"/>
        <w:rPr>
          <w:rFonts w:ascii="Arial" w:eastAsia="Arial" w:hAnsi="Arial" w:cs="Arial"/>
          <w:color w:val="000000" w:themeColor="text1"/>
        </w:rPr>
      </w:pPr>
      <w:r w:rsidRPr="00C31D7E">
        <w:rPr>
          <w:rFonts w:ascii="Arial" w:eastAsia="Arial" w:hAnsi="Arial" w:cs="Arial"/>
          <w:color w:val="000000" w:themeColor="text1"/>
        </w:rPr>
        <w:t xml:space="preserve">Garantizar la debida reserva de la información relacionada con los procesos de ejecución, en especial lo relativo </w:t>
      </w:r>
      <w:r w:rsidR="002373E2" w:rsidRPr="00C31D7E">
        <w:rPr>
          <w:rFonts w:ascii="Arial" w:eastAsia="Arial" w:hAnsi="Arial" w:cs="Arial"/>
          <w:color w:val="000000" w:themeColor="text1"/>
        </w:rPr>
        <w:t>a las medidas cautelares</w:t>
      </w:r>
      <w:r w:rsidR="009714EC" w:rsidRPr="00C31D7E">
        <w:rPr>
          <w:rFonts w:ascii="Arial" w:eastAsia="Arial" w:hAnsi="Arial" w:cs="Arial"/>
          <w:color w:val="000000" w:themeColor="text1"/>
        </w:rPr>
        <w:t xml:space="preserve">, en los términos del artículo 28 de la Ley 2540 de 2025. </w:t>
      </w:r>
    </w:p>
    <w:p w14:paraId="25EEDF29" w14:textId="6680917D" w:rsidR="002D2D60" w:rsidRPr="00C31D7E" w:rsidRDefault="002D2D60" w:rsidP="003E4346">
      <w:pPr>
        <w:pStyle w:val="Prrafodelista"/>
        <w:spacing w:line="276" w:lineRule="auto"/>
        <w:ind w:hanging="360"/>
        <w:jc w:val="both"/>
        <w:rPr>
          <w:rFonts w:ascii="Arial" w:eastAsia="Arial" w:hAnsi="Arial" w:cs="Arial"/>
          <w:color w:val="000000" w:themeColor="text1"/>
        </w:rPr>
      </w:pPr>
    </w:p>
    <w:p w14:paraId="698CEA4F" w14:textId="55DA5351" w:rsidR="002D2D60" w:rsidRPr="00C31D7E" w:rsidRDefault="62599999" w:rsidP="003E4346">
      <w:pPr>
        <w:pStyle w:val="Prrafodelista"/>
        <w:numPr>
          <w:ilvl w:val="0"/>
          <w:numId w:val="9"/>
        </w:numPr>
        <w:spacing w:line="276" w:lineRule="auto"/>
        <w:jc w:val="both"/>
        <w:rPr>
          <w:rFonts w:ascii="Arial" w:eastAsia="Arial" w:hAnsi="Arial" w:cs="Arial"/>
          <w:color w:val="000000" w:themeColor="text1"/>
        </w:rPr>
      </w:pPr>
      <w:r w:rsidRPr="00C31D7E">
        <w:rPr>
          <w:rFonts w:ascii="Arial" w:eastAsia="Arial" w:hAnsi="Arial" w:cs="Arial"/>
          <w:color w:val="000000" w:themeColor="text1"/>
        </w:rPr>
        <w:t xml:space="preserve">Las demás que le imponga la Ley y las normas reglamentarias correspondientes. </w:t>
      </w:r>
    </w:p>
    <w:p w14:paraId="7A344D59" w14:textId="4D311778"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75D60F08" w14:textId="46634D58" w:rsidR="002D2D60" w:rsidRPr="00C31D7E" w:rsidRDefault="62599999" w:rsidP="003E4346">
      <w:pPr>
        <w:spacing w:line="276" w:lineRule="auto"/>
        <w:jc w:val="both"/>
        <w:rPr>
          <w:color w:val="000000" w:themeColor="text1"/>
        </w:rPr>
      </w:pPr>
      <w:r w:rsidRPr="00C31D7E">
        <w:rPr>
          <w:rFonts w:ascii="Arial" w:eastAsia="Arial" w:hAnsi="Arial" w:cs="Arial"/>
          <w:b/>
          <w:bCs/>
          <w:color w:val="000000" w:themeColor="text1"/>
        </w:rPr>
        <w:t xml:space="preserve">Parágrafo 1. </w:t>
      </w:r>
      <w:r w:rsidRPr="00C31D7E">
        <w:rPr>
          <w:rFonts w:ascii="Arial" w:eastAsia="Arial" w:hAnsi="Arial" w:cs="Arial"/>
          <w:color w:val="000000" w:themeColor="text1"/>
        </w:rPr>
        <w:t>La omisión en el deber de registro, el reporte extemporáneo o el suministro de información incompleta o inexacta en el Sistema de Información del Ministerio de Justicia y del Derecho, constituirá incumplimiento de las condiciones de autorización y dará lugar a las actuaciones administrativas correspondientes en ejercicio de las funciones de inspección, vigilancia y control del Ministerio de Justicia y del Derecho, sin perjuicio de las demás responsabilidades a que haya lugar.</w:t>
      </w:r>
    </w:p>
    <w:p w14:paraId="0AA16BE0" w14:textId="6A91D629" w:rsidR="002D2D60" w:rsidRPr="00C31D7E" w:rsidRDefault="002D2D60" w:rsidP="003E4346">
      <w:pPr>
        <w:spacing w:line="276" w:lineRule="auto"/>
        <w:jc w:val="both"/>
        <w:rPr>
          <w:rFonts w:ascii="Arial" w:eastAsia="Arial" w:hAnsi="Arial" w:cs="Arial"/>
          <w:color w:val="000000" w:themeColor="text1"/>
        </w:rPr>
      </w:pPr>
    </w:p>
    <w:p w14:paraId="5046F151" w14:textId="149BD85C" w:rsidR="002D2D60" w:rsidRPr="00C31D7E" w:rsidRDefault="3672B63B" w:rsidP="003E4346">
      <w:pPr>
        <w:spacing w:line="276" w:lineRule="auto"/>
        <w:jc w:val="both"/>
        <w:rPr>
          <w:rFonts w:ascii="Arial" w:eastAsia="Arial" w:hAnsi="Arial" w:cs="Arial"/>
          <w:color w:val="000000" w:themeColor="text1"/>
        </w:rPr>
      </w:pPr>
      <w:r w:rsidRPr="00C31D7E">
        <w:rPr>
          <w:rFonts w:ascii="Arial" w:eastAsia="Arial" w:hAnsi="Arial" w:cs="Arial"/>
          <w:b/>
          <w:bCs/>
          <w:color w:val="000000" w:themeColor="text1"/>
        </w:rPr>
        <w:t>Parágrafo 2.</w:t>
      </w:r>
      <w:r w:rsidRPr="00C31D7E">
        <w:rPr>
          <w:rFonts w:ascii="Arial" w:eastAsia="Arial" w:hAnsi="Arial" w:cs="Arial"/>
          <w:color w:val="000000" w:themeColor="text1"/>
        </w:rPr>
        <w:t xml:space="preserve"> A efectos de lo previsto en el numeral 1</w:t>
      </w:r>
      <w:r w:rsidR="0AFA56D8" w:rsidRPr="00C31D7E">
        <w:rPr>
          <w:rFonts w:ascii="Arial" w:eastAsia="Arial" w:hAnsi="Arial" w:cs="Arial"/>
          <w:color w:val="000000" w:themeColor="text1"/>
        </w:rPr>
        <w:t>4</w:t>
      </w:r>
      <w:r w:rsidRPr="00C31D7E">
        <w:rPr>
          <w:rFonts w:ascii="Arial" w:eastAsia="Arial" w:hAnsi="Arial" w:cs="Arial"/>
          <w:color w:val="000000" w:themeColor="text1"/>
        </w:rPr>
        <w:t xml:space="preserve"> del presente artículo, el número de casos </w:t>
      </w:r>
      <w:r w:rsidR="66E0F208" w:rsidRPr="00C31D7E">
        <w:rPr>
          <w:rFonts w:ascii="Arial" w:eastAsia="Arial" w:hAnsi="Arial" w:cs="Arial"/>
          <w:color w:val="000000" w:themeColor="text1"/>
        </w:rPr>
        <w:t xml:space="preserve">de arbitraje social ejecutivo que sean apoyados por las entidades especializadas </w:t>
      </w:r>
      <w:r w:rsidRPr="00C31D7E">
        <w:rPr>
          <w:rFonts w:ascii="Arial" w:eastAsia="Arial" w:hAnsi="Arial" w:cs="Arial"/>
          <w:color w:val="000000" w:themeColor="text1"/>
        </w:rPr>
        <w:t xml:space="preserve">no podrá ser inferior al 5% de </w:t>
      </w:r>
      <w:r w:rsidR="00B719E5" w:rsidRPr="00C31D7E">
        <w:rPr>
          <w:rFonts w:ascii="Arial" w:eastAsia="Arial" w:hAnsi="Arial" w:cs="Arial"/>
          <w:color w:val="000000" w:themeColor="text1"/>
        </w:rPr>
        <w:t>la totalidad de los</w:t>
      </w:r>
      <w:r w:rsidRPr="00C31D7E">
        <w:rPr>
          <w:rFonts w:ascii="Arial" w:eastAsia="Arial" w:hAnsi="Arial" w:cs="Arial"/>
          <w:color w:val="000000" w:themeColor="text1"/>
        </w:rPr>
        <w:t xml:space="preserve"> trámites </w:t>
      </w:r>
      <w:r w:rsidR="433228E0" w:rsidRPr="00C31D7E">
        <w:rPr>
          <w:rFonts w:ascii="Arial" w:eastAsia="Arial" w:hAnsi="Arial" w:cs="Arial"/>
          <w:color w:val="000000" w:themeColor="text1"/>
        </w:rPr>
        <w:t>adelanta</w:t>
      </w:r>
      <w:r w:rsidRPr="00C31D7E">
        <w:rPr>
          <w:rFonts w:ascii="Arial" w:eastAsia="Arial" w:hAnsi="Arial" w:cs="Arial"/>
          <w:color w:val="000000" w:themeColor="text1"/>
        </w:rPr>
        <w:t>dos en el año inmediatamente anterior</w:t>
      </w:r>
      <w:r w:rsidR="00B719E5" w:rsidRPr="00C31D7E">
        <w:rPr>
          <w:rFonts w:ascii="Arial" w:eastAsia="Arial" w:hAnsi="Arial" w:cs="Arial"/>
          <w:color w:val="000000" w:themeColor="text1"/>
        </w:rPr>
        <w:t>, sin perjuicio del número de Centros con los cuales haya suscrito convenio</w:t>
      </w:r>
      <w:r w:rsidRPr="00C31D7E">
        <w:rPr>
          <w:rFonts w:ascii="Arial" w:eastAsia="Arial" w:hAnsi="Arial" w:cs="Arial"/>
          <w:color w:val="000000" w:themeColor="text1"/>
        </w:rPr>
        <w:t>.</w:t>
      </w:r>
    </w:p>
    <w:p w14:paraId="498FBE50" w14:textId="0A99BA60" w:rsidR="002D2D60" w:rsidRPr="00C31D7E" w:rsidRDefault="002D2D60" w:rsidP="003E4346">
      <w:pPr>
        <w:spacing w:line="276" w:lineRule="auto"/>
        <w:jc w:val="both"/>
        <w:rPr>
          <w:rFonts w:ascii="Arial" w:eastAsia="Arial" w:hAnsi="Arial" w:cs="Arial"/>
          <w:color w:val="000000" w:themeColor="text1"/>
        </w:rPr>
      </w:pPr>
    </w:p>
    <w:p w14:paraId="04EEA6EB" w14:textId="330B3641" w:rsidR="002D2D60" w:rsidRPr="00C31D7E" w:rsidRDefault="62599999" w:rsidP="003E4346">
      <w:pPr>
        <w:spacing w:line="276" w:lineRule="auto"/>
        <w:jc w:val="both"/>
        <w:rPr>
          <w:color w:val="000000" w:themeColor="text1"/>
        </w:rPr>
      </w:pPr>
      <w:r w:rsidRPr="00C31D7E">
        <w:rPr>
          <w:rFonts w:ascii="Arial" w:eastAsia="Arial" w:hAnsi="Arial" w:cs="Arial"/>
          <w:b/>
          <w:bCs/>
          <w:color w:val="000000" w:themeColor="text1"/>
        </w:rPr>
        <w:t xml:space="preserve">Artículo 2.2.4.2.14.7. </w:t>
      </w:r>
      <w:r w:rsidRPr="00C31D7E">
        <w:rPr>
          <w:rFonts w:ascii="Arial" w:eastAsia="Arial" w:hAnsi="Arial" w:cs="Arial"/>
          <w:b/>
          <w:bCs/>
          <w:i/>
          <w:iCs/>
          <w:color w:val="000000" w:themeColor="text1"/>
        </w:rPr>
        <w:t>Administración de Dineros Recibidos en Cumplimiento de las Medidas cautelares.</w:t>
      </w:r>
      <w:r w:rsidRPr="00C31D7E">
        <w:rPr>
          <w:rFonts w:ascii="Arial" w:eastAsia="Arial" w:hAnsi="Arial" w:cs="Arial"/>
          <w:b/>
          <w:bCs/>
          <w:color w:val="000000" w:themeColor="text1"/>
        </w:rPr>
        <w:t xml:space="preserve"> </w:t>
      </w:r>
      <w:r w:rsidRPr="00C31D7E">
        <w:rPr>
          <w:rFonts w:ascii="Arial" w:eastAsia="Arial" w:hAnsi="Arial" w:cs="Arial"/>
          <w:color w:val="000000" w:themeColor="text1"/>
        </w:rPr>
        <w:t xml:space="preserve">Los dineros derivados de las medidas cautelares o la práctica de </w:t>
      </w:r>
      <w:r w:rsidR="316CD3B3" w:rsidRPr="00C31D7E">
        <w:rPr>
          <w:rFonts w:ascii="Arial" w:eastAsia="Arial" w:hAnsi="Arial" w:cs="Arial"/>
          <w:color w:val="000000" w:themeColor="text1"/>
        </w:rPr>
        <w:t>remates</w:t>
      </w:r>
      <w:r w:rsidRPr="00C31D7E">
        <w:rPr>
          <w:rFonts w:ascii="Arial" w:eastAsia="Arial" w:hAnsi="Arial" w:cs="Arial"/>
          <w:color w:val="000000" w:themeColor="text1"/>
        </w:rPr>
        <w:t xml:space="preserve"> deberán administrarse por parte de las Entidades Especializadas autori</w:t>
      </w:r>
      <w:r w:rsidR="62C6320B" w:rsidRPr="00C31D7E">
        <w:rPr>
          <w:rFonts w:ascii="Arial" w:eastAsia="Arial" w:hAnsi="Arial" w:cs="Arial"/>
          <w:color w:val="000000" w:themeColor="text1"/>
        </w:rPr>
        <w:t xml:space="preserve">zadas </w:t>
      </w:r>
      <w:r w:rsidRPr="00C31D7E">
        <w:rPr>
          <w:rFonts w:ascii="Arial" w:eastAsia="Arial" w:hAnsi="Arial" w:cs="Arial"/>
          <w:color w:val="000000" w:themeColor="text1"/>
        </w:rPr>
        <w:t xml:space="preserve">por el Ministerio de Justicia y del Derecho, o los Centros de Arbitraje, según sea el caso, en cuentas abiertas en entidades vigiladas por la Superintendencia Financiera de Colombia, bajo las modalidades previstas en el artículo 35 de la Ley 2540 de 2025. </w:t>
      </w:r>
    </w:p>
    <w:p w14:paraId="791AB5E0" w14:textId="62C0911F"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63E33703" w14:textId="053F2B5B"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Los recursos deberán individualizarse por deudor, acreedor y proceso arbitral, garantizando su plena identificación y trazabilidad.</w:t>
      </w:r>
    </w:p>
    <w:p w14:paraId="3F32962E" w14:textId="2A5198B8"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7CE99736" w14:textId="13C1F9C1" w:rsidR="002D2D60" w:rsidRPr="00C31D7E" w:rsidRDefault="62599999" w:rsidP="003E4346">
      <w:pPr>
        <w:spacing w:line="276" w:lineRule="auto"/>
        <w:jc w:val="both"/>
        <w:rPr>
          <w:color w:val="000000" w:themeColor="text1"/>
        </w:rPr>
      </w:pPr>
      <w:r w:rsidRPr="00C31D7E">
        <w:rPr>
          <w:rFonts w:ascii="Arial" w:eastAsia="Arial" w:hAnsi="Arial" w:cs="Arial"/>
          <w:b/>
          <w:bCs/>
          <w:color w:val="000000" w:themeColor="text1"/>
        </w:rPr>
        <w:t xml:space="preserve">Artículo 2.2.4.2.14.8. </w:t>
      </w:r>
      <w:r w:rsidRPr="00C31D7E">
        <w:rPr>
          <w:rFonts w:ascii="Arial" w:eastAsia="Arial" w:hAnsi="Arial" w:cs="Arial"/>
          <w:b/>
          <w:bCs/>
          <w:i/>
          <w:iCs/>
          <w:color w:val="000000" w:themeColor="text1"/>
        </w:rPr>
        <w:t>Criterios para la Fijación de las Tarifas de las Entidades Especializadas.</w:t>
      </w:r>
      <w:r w:rsidRPr="00C31D7E">
        <w:rPr>
          <w:rFonts w:ascii="Arial" w:eastAsia="Arial" w:hAnsi="Arial" w:cs="Arial"/>
          <w:color w:val="000000" w:themeColor="text1"/>
        </w:rPr>
        <w:t xml:space="preserve"> Para la fijación de las tarifas correspondientes a la gestión de administración, avalúo y remate de bienes por parte de las Entidades Especializadas que sean autorizadas por el Ministerio de Justicia y del Derecho, se tendrá en cuenta la complejidad y duración del encargo, la cuantía de las pretensiones, los requerimientos técnicos, científicos o artísticos propios del encargo, y la naturaleza de los bienes y su valor.</w:t>
      </w:r>
    </w:p>
    <w:p w14:paraId="676FE4C5" w14:textId="262AD98C"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55C0A6E4" w14:textId="1B6BC223"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Esta remuneración constituye una retribución por el servicio técnico prestado dentro del proceso ejecutivo arbitral y deberá ser razonable, proporcional y acorde con la naturaleza del bien administrado. En ningún caso las tarifas podrán gravar en exceso el patrimonio del ejecutado ni desnaturalizar la finalidad cautelar de la medida.</w:t>
      </w:r>
    </w:p>
    <w:p w14:paraId="470D45B9" w14:textId="473BCBC1"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153B322D" w14:textId="14681F92" w:rsidR="002D2D60" w:rsidRPr="00C31D7E" w:rsidRDefault="62599999" w:rsidP="003E4346">
      <w:pPr>
        <w:spacing w:line="276" w:lineRule="auto"/>
        <w:jc w:val="both"/>
        <w:rPr>
          <w:color w:val="000000" w:themeColor="text1"/>
        </w:rPr>
      </w:pPr>
      <w:r w:rsidRPr="00C31D7E">
        <w:rPr>
          <w:rFonts w:ascii="Arial" w:eastAsia="Arial" w:hAnsi="Arial" w:cs="Arial"/>
          <w:b/>
          <w:bCs/>
          <w:color w:val="000000" w:themeColor="text1"/>
        </w:rPr>
        <w:t xml:space="preserve">Artículo 2.2.4.2.14.9. </w:t>
      </w:r>
      <w:r w:rsidRPr="00C31D7E">
        <w:rPr>
          <w:rFonts w:ascii="Arial" w:eastAsia="Arial" w:hAnsi="Arial" w:cs="Arial"/>
          <w:b/>
          <w:bCs/>
          <w:i/>
          <w:iCs/>
          <w:color w:val="000000" w:themeColor="text1"/>
        </w:rPr>
        <w:t xml:space="preserve">Fijación de Tarifas por Concepto de Administración de Bienes. </w:t>
      </w:r>
      <w:r w:rsidRPr="00C31D7E">
        <w:rPr>
          <w:rFonts w:ascii="Arial" w:eastAsia="Arial" w:hAnsi="Arial" w:cs="Arial"/>
          <w:color w:val="000000" w:themeColor="text1"/>
        </w:rPr>
        <w:t>Una vez cumplido el encargo, bien sea por la restitución, por la adjudicación de los bienes objeto de medidas cautelares, o por orden del respectivo Tribunal en el marco del proceso ejecutivo arbitral, las Entidades Especializadas tendrán derecho a la siguiente remuneración por concepto de administración de los bienes:</w:t>
      </w:r>
    </w:p>
    <w:p w14:paraId="44F93111" w14:textId="6C9CC177" w:rsidR="002D2D60" w:rsidRPr="00C31D7E" w:rsidRDefault="62599999" w:rsidP="003E4346">
      <w:pPr>
        <w:spacing w:line="276" w:lineRule="auto"/>
        <w:jc w:val="both"/>
        <w:rPr>
          <w:color w:val="000000" w:themeColor="text1"/>
        </w:rPr>
      </w:pPr>
      <w:r w:rsidRPr="00C31D7E">
        <w:rPr>
          <w:rFonts w:ascii="Arial" w:eastAsia="Arial" w:hAnsi="Arial" w:cs="Arial"/>
          <w:b/>
          <w:bCs/>
          <w:color w:val="000000" w:themeColor="text1"/>
        </w:rPr>
        <w:t xml:space="preserve"> </w:t>
      </w:r>
    </w:p>
    <w:p w14:paraId="0DF30776" w14:textId="6BF3F6A3" w:rsidR="002D2D60" w:rsidRPr="00C31D7E" w:rsidRDefault="62599999" w:rsidP="003E4346">
      <w:pPr>
        <w:pStyle w:val="Prrafodelista"/>
        <w:numPr>
          <w:ilvl w:val="0"/>
          <w:numId w:val="4"/>
        </w:numPr>
        <w:spacing w:line="276" w:lineRule="auto"/>
        <w:jc w:val="both"/>
        <w:rPr>
          <w:rFonts w:ascii="Arial" w:eastAsia="Arial" w:hAnsi="Arial" w:cs="Arial"/>
          <w:color w:val="000000" w:themeColor="text1"/>
        </w:rPr>
      </w:pPr>
      <w:r w:rsidRPr="00C31D7E">
        <w:rPr>
          <w:rFonts w:ascii="Arial" w:eastAsia="Arial" w:hAnsi="Arial" w:cs="Arial"/>
          <w:color w:val="000000" w:themeColor="text1"/>
        </w:rPr>
        <w:t xml:space="preserve">Por inmuebles urbanos, entre el uno (1%) y el seis (6%) por ciento de su producto neto. </w:t>
      </w:r>
    </w:p>
    <w:p w14:paraId="615AA545" w14:textId="11CC3397" w:rsidR="002D2D60" w:rsidRPr="00C31D7E" w:rsidRDefault="62599999" w:rsidP="003E4346">
      <w:pPr>
        <w:spacing w:line="276" w:lineRule="auto"/>
        <w:ind w:left="720"/>
        <w:jc w:val="both"/>
        <w:rPr>
          <w:color w:val="000000" w:themeColor="text1"/>
        </w:rPr>
      </w:pPr>
      <w:r w:rsidRPr="00C31D7E">
        <w:rPr>
          <w:rFonts w:ascii="Arial" w:eastAsia="Arial" w:hAnsi="Arial" w:cs="Arial"/>
          <w:b/>
          <w:bCs/>
          <w:color w:val="000000" w:themeColor="text1"/>
        </w:rPr>
        <w:t xml:space="preserve"> </w:t>
      </w:r>
    </w:p>
    <w:p w14:paraId="6ADE1514" w14:textId="515B8E69" w:rsidR="002D2D60" w:rsidRPr="00C31D7E" w:rsidRDefault="62599999" w:rsidP="003E4346">
      <w:pPr>
        <w:pStyle w:val="Prrafodelista"/>
        <w:numPr>
          <w:ilvl w:val="0"/>
          <w:numId w:val="4"/>
        </w:numPr>
        <w:spacing w:line="276" w:lineRule="auto"/>
        <w:jc w:val="both"/>
        <w:rPr>
          <w:rFonts w:ascii="Arial" w:eastAsia="Arial" w:hAnsi="Arial" w:cs="Arial"/>
          <w:color w:val="000000" w:themeColor="text1"/>
        </w:rPr>
      </w:pPr>
      <w:r w:rsidRPr="00C31D7E">
        <w:rPr>
          <w:rFonts w:ascii="Arial" w:eastAsia="Arial" w:hAnsi="Arial" w:cs="Arial"/>
          <w:color w:val="000000" w:themeColor="text1"/>
        </w:rPr>
        <w:t>Por inmuebles no urbanos, entre el uno (1) y el diez (10) por ciento de su producto neto.</w:t>
      </w:r>
    </w:p>
    <w:p w14:paraId="76A779FD" w14:textId="1628A035" w:rsidR="002D2D60" w:rsidRPr="00C31D7E" w:rsidRDefault="62599999" w:rsidP="003E4346">
      <w:pPr>
        <w:spacing w:line="276" w:lineRule="auto"/>
        <w:ind w:left="720"/>
        <w:rPr>
          <w:color w:val="000000" w:themeColor="text1"/>
        </w:rPr>
      </w:pPr>
      <w:r w:rsidRPr="00C31D7E">
        <w:rPr>
          <w:rFonts w:ascii="Arial" w:eastAsia="Arial" w:hAnsi="Arial" w:cs="Arial"/>
          <w:b/>
          <w:bCs/>
          <w:color w:val="000000" w:themeColor="text1"/>
        </w:rPr>
        <w:t xml:space="preserve"> </w:t>
      </w:r>
    </w:p>
    <w:p w14:paraId="635E35E9" w14:textId="2F3D4DA1" w:rsidR="002D2D60" w:rsidRPr="00C31D7E" w:rsidRDefault="62599999" w:rsidP="003E4346">
      <w:pPr>
        <w:pStyle w:val="Prrafodelista"/>
        <w:numPr>
          <w:ilvl w:val="0"/>
          <w:numId w:val="4"/>
        </w:numPr>
        <w:spacing w:line="276" w:lineRule="auto"/>
        <w:jc w:val="both"/>
        <w:rPr>
          <w:rFonts w:ascii="Arial" w:eastAsia="Arial" w:hAnsi="Arial" w:cs="Arial"/>
          <w:color w:val="000000" w:themeColor="text1"/>
        </w:rPr>
      </w:pPr>
      <w:r w:rsidRPr="00C31D7E">
        <w:rPr>
          <w:rFonts w:ascii="Arial" w:eastAsia="Arial" w:hAnsi="Arial" w:cs="Arial"/>
          <w:color w:val="000000" w:themeColor="text1"/>
        </w:rPr>
        <w:t>Por bienes inmuebles improductivos, de diez (10) a cien (100) salarios mínimos diarios legales vigentes.</w:t>
      </w:r>
    </w:p>
    <w:p w14:paraId="5EC5E8B0" w14:textId="37B848AA" w:rsidR="002D2D60" w:rsidRPr="00C31D7E" w:rsidRDefault="62599999" w:rsidP="003E4346">
      <w:pPr>
        <w:spacing w:line="276" w:lineRule="auto"/>
        <w:ind w:left="720"/>
        <w:rPr>
          <w:color w:val="000000" w:themeColor="text1"/>
        </w:rPr>
      </w:pPr>
      <w:r w:rsidRPr="00C31D7E">
        <w:rPr>
          <w:rFonts w:ascii="Arial" w:eastAsia="Arial" w:hAnsi="Arial" w:cs="Arial"/>
          <w:b/>
          <w:bCs/>
          <w:color w:val="000000" w:themeColor="text1"/>
        </w:rPr>
        <w:t xml:space="preserve"> </w:t>
      </w:r>
    </w:p>
    <w:p w14:paraId="305B6887" w14:textId="3E5E989D" w:rsidR="002D2D60" w:rsidRPr="00C31D7E" w:rsidRDefault="62599999" w:rsidP="003E4346">
      <w:pPr>
        <w:pStyle w:val="Prrafodelista"/>
        <w:numPr>
          <w:ilvl w:val="0"/>
          <w:numId w:val="4"/>
        </w:numPr>
        <w:spacing w:line="276" w:lineRule="auto"/>
        <w:jc w:val="both"/>
        <w:rPr>
          <w:rFonts w:ascii="Arial" w:eastAsia="Arial" w:hAnsi="Arial" w:cs="Arial"/>
          <w:color w:val="000000" w:themeColor="text1"/>
        </w:rPr>
      </w:pPr>
      <w:r w:rsidRPr="00C31D7E">
        <w:rPr>
          <w:rFonts w:ascii="Arial" w:eastAsia="Arial" w:hAnsi="Arial" w:cs="Arial"/>
          <w:color w:val="000000" w:themeColor="text1"/>
        </w:rPr>
        <w:t>Por establecimientos industriales o comerciales entre el uno (1%) y el siete (7%) por ciento de su producto neto, reduciéndose a la tercera parte cuando la Entidad Especializada ejerza únicamente funciones de interventoría.</w:t>
      </w:r>
    </w:p>
    <w:p w14:paraId="61B78E0E" w14:textId="12E89119" w:rsidR="002D2D60" w:rsidRPr="00C31D7E" w:rsidRDefault="62599999" w:rsidP="003E4346">
      <w:pPr>
        <w:spacing w:line="276" w:lineRule="auto"/>
        <w:ind w:left="720"/>
        <w:rPr>
          <w:color w:val="000000" w:themeColor="text1"/>
        </w:rPr>
      </w:pPr>
      <w:r w:rsidRPr="00C31D7E">
        <w:rPr>
          <w:rFonts w:ascii="Arial" w:eastAsia="Arial" w:hAnsi="Arial" w:cs="Arial"/>
          <w:b/>
          <w:bCs/>
          <w:color w:val="000000" w:themeColor="text1"/>
        </w:rPr>
        <w:t xml:space="preserve"> </w:t>
      </w:r>
    </w:p>
    <w:p w14:paraId="069DA38E" w14:textId="603D4BAF" w:rsidR="002D2D60" w:rsidRPr="00C31D7E" w:rsidRDefault="62599999" w:rsidP="003E4346">
      <w:pPr>
        <w:pStyle w:val="Prrafodelista"/>
        <w:numPr>
          <w:ilvl w:val="0"/>
          <w:numId w:val="4"/>
        </w:numPr>
        <w:spacing w:line="276" w:lineRule="auto"/>
        <w:jc w:val="both"/>
        <w:rPr>
          <w:rFonts w:ascii="Arial" w:eastAsia="Arial" w:hAnsi="Arial" w:cs="Arial"/>
          <w:color w:val="000000" w:themeColor="text1"/>
        </w:rPr>
      </w:pPr>
      <w:r w:rsidRPr="00C31D7E">
        <w:rPr>
          <w:rFonts w:ascii="Arial" w:eastAsia="Arial" w:hAnsi="Arial" w:cs="Arial"/>
          <w:color w:val="000000" w:themeColor="text1"/>
        </w:rPr>
        <w:t>Por bienes muebles que produzcan renta entre el uno (1%) y el siete (7%) por ciento de su producto neto.</w:t>
      </w:r>
    </w:p>
    <w:p w14:paraId="71BECAC5" w14:textId="686ADB8F"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2AAB29A2" w14:textId="1C7DC535" w:rsidR="002D2D60" w:rsidRPr="00C31D7E" w:rsidRDefault="62599999" w:rsidP="003E4346">
      <w:pPr>
        <w:pStyle w:val="Prrafodelista"/>
        <w:numPr>
          <w:ilvl w:val="0"/>
          <w:numId w:val="4"/>
        </w:numPr>
        <w:spacing w:line="276" w:lineRule="auto"/>
        <w:jc w:val="both"/>
        <w:rPr>
          <w:rFonts w:ascii="Arial" w:eastAsia="Arial" w:hAnsi="Arial" w:cs="Arial"/>
          <w:color w:val="000000" w:themeColor="text1"/>
        </w:rPr>
      </w:pPr>
      <w:r w:rsidRPr="00C31D7E">
        <w:rPr>
          <w:rFonts w:ascii="Arial" w:eastAsia="Arial" w:hAnsi="Arial" w:cs="Arial"/>
          <w:color w:val="000000" w:themeColor="text1"/>
        </w:rPr>
        <w:t xml:space="preserve">Por bienes muebles que no produzcan renta y no requieran administración activa, de cinco (5) a cien (100) salarios mínimos diarios legales vigentes. </w:t>
      </w:r>
    </w:p>
    <w:p w14:paraId="39FF8D2D" w14:textId="5C1EEDA3" w:rsidR="002D2D60" w:rsidRPr="00C31D7E" w:rsidRDefault="62599999" w:rsidP="003E4346">
      <w:pPr>
        <w:spacing w:line="276" w:lineRule="auto"/>
        <w:ind w:left="720"/>
        <w:jc w:val="both"/>
        <w:rPr>
          <w:color w:val="000000" w:themeColor="text1"/>
        </w:rPr>
      </w:pPr>
      <w:r w:rsidRPr="00C31D7E">
        <w:rPr>
          <w:rFonts w:ascii="Arial" w:eastAsia="Arial" w:hAnsi="Arial" w:cs="Arial"/>
          <w:color w:val="000000" w:themeColor="text1"/>
        </w:rPr>
        <w:t xml:space="preserve"> </w:t>
      </w:r>
    </w:p>
    <w:p w14:paraId="317CACAE" w14:textId="4DB8F266" w:rsidR="002D2D60" w:rsidRPr="00C31D7E" w:rsidRDefault="62599999" w:rsidP="003E4346">
      <w:pPr>
        <w:pStyle w:val="Prrafodelista"/>
        <w:numPr>
          <w:ilvl w:val="0"/>
          <w:numId w:val="4"/>
        </w:numPr>
        <w:spacing w:line="276" w:lineRule="auto"/>
        <w:jc w:val="both"/>
        <w:rPr>
          <w:rFonts w:ascii="Arial" w:eastAsia="Arial" w:hAnsi="Arial" w:cs="Arial"/>
          <w:color w:val="000000" w:themeColor="text1"/>
        </w:rPr>
      </w:pPr>
      <w:r w:rsidRPr="00C31D7E">
        <w:rPr>
          <w:rFonts w:ascii="Arial" w:eastAsia="Arial" w:hAnsi="Arial" w:cs="Arial"/>
          <w:color w:val="000000" w:themeColor="text1"/>
        </w:rPr>
        <w:t xml:space="preserve">Por bienes muebles que no exijan una activa y constante administración y no produzcan renta, entre tres (3) y cien (100) salarios mínimos diarios legales vigentes. </w:t>
      </w:r>
    </w:p>
    <w:p w14:paraId="4E7F0D5D" w14:textId="7E3A60B9" w:rsidR="002D2D60" w:rsidRPr="00C31D7E" w:rsidRDefault="62599999" w:rsidP="003E4346">
      <w:pPr>
        <w:spacing w:line="276" w:lineRule="auto"/>
        <w:jc w:val="both"/>
        <w:rPr>
          <w:color w:val="000000" w:themeColor="text1"/>
        </w:rPr>
      </w:pPr>
      <w:r w:rsidRPr="00C31D7E">
        <w:rPr>
          <w:rFonts w:ascii="Arial" w:eastAsia="Arial" w:hAnsi="Arial" w:cs="Arial"/>
          <w:b/>
          <w:bCs/>
          <w:color w:val="000000" w:themeColor="text1"/>
        </w:rPr>
        <w:t xml:space="preserve"> </w:t>
      </w:r>
    </w:p>
    <w:p w14:paraId="16F3948B" w14:textId="74B04897" w:rsidR="002D2D60" w:rsidRPr="00C31D7E" w:rsidRDefault="62599999" w:rsidP="003E4346">
      <w:pPr>
        <w:spacing w:line="276" w:lineRule="auto"/>
        <w:jc w:val="both"/>
        <w:rPr>
          <w:color w:val="000000" w:themeColor="text1"/>
        </w:rPr>
      </w:pPr>
      <w:r w:rsidRPr="00C31D7E">
        <w:rPr>
          <w:rFonts w:ascii="Arial" w:eastAsia="Arial" w:hAnsi="Arial" w:cs="Arial"/>
          <w:b/>
          <w:bCs/>
          <w:color w:val="000000" w:themeColor="text1"/>
        </w:rPr>
        <w:t>Parágrafo 1.</w:t>
      </w:r>
      <w:r w:rsidRPr="00C31D7E">
        <w:rPr>
          <w:rFonts w:ascii="Arial" w:eastAsia="Arial" w:hAnsi="Arial" w:cs="Arial"/>
          <w:color w:val="000000" w:themeColor="text1"/>
        </w:rPr>
        <w:t xml:space="preserve"> Cuando el bien no genere producto y exija custodia permanente o gastos logísticos, el tribunal arbitral podrá fijar remuneración periódica dentro del rango previsto, proporcional al tiempo de administración.</w:t>
      </w:r>
    </w:p>
    <w:p w14:paraId="68C89AB0" w14:textId="5CF1B419" w:rsidR="002D2D60" w:rsidRPr="00C31D7E" w:rsidRDefault="62599999" w:rsidP="003E4346">
      <w:pPr>
        <w:spacing w:line="276" w:lineRule="auto"/>
        <w:jc w:val="both"/>
        <w:rPr>
          <w:color w:val="000000" w:themeColor="text1"/>
        </w:rPr>
      </w:pPr>
      <w:r w:rsidRPr="00C31D7E">
        <w:rPr>
          <w:rFonts w:ascii="Arial" w:eastAsia="Arial" w:hAnsi="Arial" w:cs="Arial"/>
          <w:b/>
          <w:bCs/>
          <w:color w:val="000000" w:themeColor="text1"/>
        </w:rPr>
        <w:t xml:space="preserve"> </w:t>
      </w:r>
    </w:p>
    <w:p w14:paraId="5E9907A7" w14:textId="318B3FE0" w:rsidR="002D2D60" w:rsidRPr="00C31D7E" w:rsidRDefault="62599999" w:rsidP="003E4346">
      <w:pPr>
        <w:spacing w:line="276" w:lineRule="auto"/>
        <w:jc w:val="both"/>
        <w:rPr>
          <w:color w:val="000000" w:themeColor="text1"/>
        </w:rPr>
      </w:pPr>
      <w:r w:rsidRPr="00C31D7E">
        <w:rPr>
          <w:rFonts w:ascii="Arial" w:eastAsia="Arial" w:hAnsi="Arial" w:cs="Arial"/>
          <w:b/>
          <w:bCs/>
          <w:color w:val="000000" w:themeColor="text1"/>
        </w:rPr>
        <w:t xml:space="preserve">Parágrafo 2. </w:t>
      </w:r>
      <w:r w:rsidRPr="00C31D7E">
        <w:rPr>
          <w:rFonts w:ascii="Arial" w:eastAsia="Arial" w:hAnsi="Arial" w:cs="Arial"/>
          <w:color w:val="000000" w:themeColor="text1"/>
        </w:rPr>
        <w:t>El funcionario de conocimiento podrá señalar remuneración parcial y sucesiva de la administración, a solicitud del auxiliar y previo traslado a las partes.</w:t>
      </w:r>
    </w:p>
    <w:p w14:paraId="2BB14948" w14:textId="203D5EE0" w:rsidR="002D2D60" w:rsidRPr="00C31D7E" w:rsidRDefault="62599999" w:rsidP="003E4346">
      <w:pPr>
        <w:spacing w:line="276" w:lineRule="auto"/>
        <w:jc w:val="both"/>
        <w:rPr>
          <w:color w:val="000000" w:themeColor="text1"/>
        </w:rPr>
      </w:pPr>
      <w:r w:rsidRPr="00C31D7E">
        <w:rPr>
          <w:rFonts w:ascii="Arial" w:eastAsia="Arial" w:hAnsi="Arial" w:cs="Arial"/>
          <w:b/>
          <w:bCs/>
          <w:color w:val="000000" w:themeColor="text1"/>
        </w:rPr>
        <w:t xml:space="preserve"> </w:t>
      </w:r>
    </w:p>
    <w:p w14:paraId="79616472" w14:textId="11C2352E" w:rsidR="002D2D60" w:rsidRPr="00C31D7E" w:rsidRDefault="62599999" w:rsidP="003E4346">
      <w:pPr>
        <w:spacing w:line="276" w:lineRule="auto"/>
        <w:jc w:val="both"/>
        <w:rPr>
          <w:color w:val="000000" w:themeColor="text1"/>
        </w:rPr>
      </w:pPr>
      <w:r w:rsidRPr="00C31D7E">
        <w:rPr>
          <w:rFonts w:ascii="Arial" w:eastAsia="Arial" w:hAnsi="Arial" w:cs="Arial"/>
          <w:b/>
          <w:bCs/>
          <w:color w:val="000000" w:themeColor="text1"/>
        </w:rPr>
        <w:t xml:space="preserve">Artículo 2.2.4.2.14.10. </w:t>
      </w:r>
      <w:r w:rsidRPr="00C31D7E">
        <w:rPr>
          <w:rFonts w:ascii="Arial" w:eastAsia="Arial" w:hAnsi="Arial" w:cs="Arial"/>
          <w:b/>
          <w:bCs/>
          <w:i/>
          <w:iCs/>
          <w:color w:val="000000" w:themeColor="text1"/>
        </w:rPr>
        <w:t xml:space="preserve">Fijación de Tarifas para el Avalúo de Bienes. </w:t>
      </w:r>
      <w:r w:rsidRPr="00C31D7E">
        <w:rPr>
          <w:rFonts w:ascii="Arial" w:eastAsia="Arial" w:hAnsi="Arial" w:cs="Arial"/>
          <w:color w:val="000000" w:themeColor="text1"/>
        </w:rPr>
        <w:t xml:space="preserve">Los honorarios de dictámenes periciales </w:t>
      </w:r>
      <w:r w:rsidR="1326926C" w:rsidRPr="00C31D7E">
        <w:rPr>
          <w:rFonts w:ascii="Arial" w:eastAsia="Arial" w:hAnsi="Arial" w:cs="Arial"/>
          <w:color w:val="000000" w:themeColor="text1"/>
        </w:rPr>
        <w:t>o</w:t>
      </w:r>
      <w:r w:rsidRPr="00C31D7E">
        <w:rPr>
          <w:rFonts w:ascii="Arial" w:eastAsia="Arial" w:hAnsi="Arial" w:cs="Arial"/>
          <w:color w:val="000000" w:themeColor="text1"/>
        </w:rPr>
        <w:t xml:space="preserve"> avalúos, cuando éstos sean requeridos por el respectivo Tribunal en el marco de las medidas cautelares decretadas, oscilarán entre los siguientes umbrales:</w:t>
      </w:r>
    </w:p>
    <w:p w14:paraId="148BCF75" w14:textId="06E591DA"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tbl>
      <w:tblPr>
        <w:tblStyle w:val="Tablaconcuadrcula"/>
        <w:tblW w:w="0" w:type="auto"/>
        <w:tblLook w:val="04A0" w:firstRow="1" w:lastRow="0" w:firstColumn="1" w:lastColumn="0" w:noHBand="0" w:noVBand="1"/>
      </w:tblPr>
      <w:tblGrid>
        <w:gridCol w:w="4410"/>
        <w:gridCol w:w="4410"/>
      </w:tblGrid>
      <w:tr w:rsidR="00C31D7E" w:rsidRPr="00C31D7E" w14:paraId="674D99E6" w14:textId="77777777" w:rsidTr="46A67D0B">
        <w:trPr>
          <w:trHeight w:val="300"/>
        </w:trPr>
        <w:tc>
          <w:tcPr>
            <w:tcW w:w="4410" w:type="dxa"/>
            <w:tcBorders>
              <w:top w:val="single" w:sz="8" w:space="0" w:color="auto"/>
              <w:left w:val="single" w:sz="8" w:space="0" w:color="auto"/>
              <w:bottom w:val="single" w:sz="8" w:space="0" w:color="auto"/>
              <w:right w:val="single" w:sz="8" w:space="0" w:color="auto"/>
            </w:tcBorders>
            <w:tcMar>
              <w:left w:w="108" w:type="dxa"/>
              <w:right w:w="108" w:type="dxa"/>
            </w:tcMar>
          </w:tcPr>
          <w:p w14:paraId="51A847E6" w14:textId="196234F6" w:rsidR="52A55903" w:rsidRPr="00C31D7E" w:rsidRDefault="52A55903" w:rsidP="003E4346">
            <w:pPr>
              <w:spacing w:line="276" w:lineRule="auto"/>
              <w:jc w:val="both"/>
              <w:rPr>
                <w:color w:val="000000" w:themeColor="text1"/>
              </w:rPr>
            </w:pPr>
            <w:r w:rsidRPr="00C31D7E">
              <w:rPr>
                <w:rFonts w:ascii="Arial" w:eastAsia="Arial" w:hAnsi="Arial" w:cs="Arial"/>
                <w:b/>
                <w:bCs/>
                <w:color w:val="000000" w:themeColor="text1"/>
              </w:rPr>
              <w:t xml:space="preserve">Valor del bien </w:t>
            </w:r>
          </w:p>
          <w:p w14:paraId="6FBC2A52" w14:textId="3CF4C697" w:rsidR="52A55903" w:rsidRPr="00C31D7E" w:rsidRDefault="52A55903" w:rsidP="003E4346">
            <w:pPr>
              <w:spacing w:line="276" w:lineRule="auto"/>
              <w:jc w:val="both"/>
              <w:rPr>
                <w:color w:val="000000" w:themeColor="text1"/>
              </w:rPr>
            </w:pPr>
            <w:r w:rsidRPr="00C31D7E">
              <w:rPr>
                <w:rFonts w:ascii="Arial" w:eastAsia="Arial" w:hAnsi="Arial" w:cs="Arial"/>
                <w:b/>
                <w:bCs/>
                <w:color w:val="000000" w:themeColor="text1"/>
              </w:rPr>
              <w:t>(Unidad de Valor Básico (UVB)</w:t>
            </w:r>
          </w:p>
          <w:p w14:paraId="00876C8D" w14:textId="2CC38754" w:rsidR="52A55903" w:rsidRPr="00C31D7E" w:rsidRDefault="52A55903" w:rsidP="003E4346">
            <w:pPr>
              <w:spacing w:line="276" w:lineRule="auto"/>
              <w:jc w:val="both"/>
              <w:rPr>
                <w:color w:val="000000" w:themeColor="text1"/>
              </w:rPr>
            </w:pPr>
            <w:r w:rsidRPr="00C31D7E">
              <w:rPr>
                <w:rFonts w:ascii="Arial" w:eastAsia="Arial" w:hAnsi="Arial" w:cs="Arial"/>
                <w:b/>
                <w:bCs/>
                <w:color w:val="000000" w:themeColor="text1"/>
              </w:rPr>
              <w:t xml:space="preserve"> </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tcPr>
          <w:p w14:paraId="5F1D55F8" w14:textId="7D7397E2" w:rsidR="52A55903" w:rsidRPr="00C31D7E" w:rsidRDefault="52A55903" w:rsidP="003E4346">
            <w:pPr>
              <w:spacing w:line="276" w:lineRule="auto"/>
              <w:jc w:val="both"/>
              <w:rPr>
                <w:color w:val="000000" w:themeColor="text1"/>
              </w:rPr>
            </w:pPr>
            <w:r w:rsidRPr="00C31D7E">
              <w:rPr>
                <w:rFonts w:ascii="Arial" w:eastAsia="Arial" w:hAnsi="Arial" w:cs="Arial"/>
                <w:b/>
                <w:bCs/>
                <w:color w:val="000000" w:themeColor="text1"/>
              </w:rPr>
              <w:t>Tarifa máxima por informe de avalúo</w:t>
            </w:r>
          </w:p>
        </w:tc>
      </w:tr>
      <w:tr w:rsidR="00C31D7E" w:rsidRPr="00C31D7E" w14:paraId="5A7A580B" w14:textId="77777777" w:rsidTr="46A67D0B">
        <w:trPr>
          <w:trHeight w:val="300"/>
        </w:trPr>
        <w:tc>
          <w:tcPr>
            <w:tcW w:w="4410" w:type="dxa"/>
            <w:tcBorders>
              <w:top w:val="single" w:sz="8" w:space="0" w:color="auto"/>
              <w:left w:val="single" w:sz="8" w:space="0" w:color="auto"/>
              <w:bottom w:val="single" w:sz="8" w:space="0" w:color="auto"/>
              <w:right w:val="single" w:sz="8" w:space="0" w:color="auto"/>
            </w:tcBorders>
            <w:tcMar>
              <w:left w:w="108" w:type="dxa"/>
              <w:right w:w="108" w:type="dxa"/>
            </w:tcMar>
          </w:tcPr>
          <w:p w14:paraId="4D3A9CD6" w14:textId="5C563D70" w:rsidR="52A55903" w:rsidRPr="00C31D7E" w:rsidRDefault="64206F48" w:rsidP="003E4346">
            <w:pPr>
              <w:spacing w:line="276" w:lineRule="auto"/>
              <w:jc w:val="both"/>
              <w:rPr>
                <w:rFonts w:ascii="Arial" w:eastAsia="Arial" w:hAnsi="Arial" w:cs="Arial"/>
                <w:color w:val="000000" w:themeColor="text1"/>
              </w:rPr>
            </w:pPr>
            <w:r w:rsidRPr="00C31D7E">
              <w:rPr>
                <w:rFonts w:ascii="Arial" w:eastAsia="Arial" w:hAnsi="Arial" w:cs="Arial"/>
                <w:color w:val="000000" w:themeColor="text1"/>
              </w:rPr>
              <w:t xml:space="preserve">Hasta </w:t>
            </w:r>
            <w:r w:rsidR="3D953A51" w:rsidRPr="00C31D7E">
              <w:rPr>
                <w:rFonts w:ascii="Arial" w:eastAsia="Arial" w:hAnsi="Arial" w:cs="Arial"/>
                <w:color w:val="000000" w:themeColor="text1"/>
              </w:rPr>
              <w:t>21</w:t>
            </w:r>
            <w:r w:rsidR="708C7F0E" w:rsidRPr="00C31D7E">
              <w:rPr>
                <w:rFonts w:ascii="Arial" w:eastAsia="Arial" w:hAnsi="Arial" w:cs="Arial"/>
                <w:color w:val="000000" w:themeColor="text1"/>
              </w:rPr>
              <w:t>.</w:t>
            </w:r>
            <w:r w:rsidR="3D953A51" w:rsidRPr="00C31D7E">
              <w:rPr>
                <w:rFonts w:ascii="Arial" w:eastAsia="Arial" w:hAnsi="Arial" w:cs="Arial"/>
                <w:color w:val="000000" w:themeColor="text1"/>
              </w:rPr>
              <w:t>687,51</w:t>
            </w:r>
            <w:r w:rsidRPr="00C31D7E">
              <w:rPr>
                <w:rFonts w:ascii="Arial" w:eastAsia="Arial" w:hAnsi="Arial" w:cs="Arial"/>
                <w:color w:val="000000" w:themeColor="text1"/>
              </w:rPr>
              <w:t xml:space="preserve"> </w:t>
            </w:r>
            <w:r w:rsidR="7AA94E5C" w:rsidRPr="00C31D7E">
              <w:rPr>
                <w:rFonts w:ascii="Arial" w:eastAsia="Arial" w:hAnsi="Arial" w:cs="Arial"/>
                <w:i/>
                <w:iCs/>
                <w:color w:val="000000" w:themeColor="text1"/>
                <w:sz w:val="20"/>
                <w:szCs w:val="20"/>
              </w:rPr>
              <w:t>($262’635.749,1</w:t>
            </w:r>
            <w:r w:rsidR="63FB05F6" w:rsidRPr="00C31D7E">
              <w:rPr>
                <w:rFonts w:ascii="Arial" w:eastAsia="Arial" w:hAnsi="Arial" w:cs="Arial"/>
                <w:i/>
                <w:iCs/>
                <w:color w:val="000000" w:themeColor="text1"/>
                <w:sz w:val="20"/>
                <w:szCs w:val="20"/>
              </w:rPr>
              <w:t>, el cual corresponde a una VIS Bogotá 2026 – 150 SMLMV</w:t>
            </w:r>
            <w:r w:rsidR="7AA94E5C" w:rsidRPr="00C31D7E">
              <w:rPr>
                <w:rFonts w:ascii="Arial" w:eastAsia="Arial" w:hAnsi="Arial" w:cs="Arial"/>
                <w:i/>
                <w:iCs/>
                <w:color w:val="000000" w:themeColor="text1"/>
                <w:sz w:val="20"/>
                <w:szCs w:val="20"/>
              </w:rPr>
              <w:t>)</w:t>
            </w:r>
            <w:r w:rsidR="7AA94E5C" w:rsidRPr="00C31D7E">
              <w:rPr>
                <w:rFonts w:ascii="Arial" w:eastAsia="Arial" w:hAnsi="Arial" w:cs="Arial"/>
                <w:color w:val="000000" w:themeColor="text1"/>
              </w:rPr>
              <w:t xml:space="preserve"> </w:t>
            </w:r>
            <w:r w:rsidRPr="00C31D7E">
              <w:rPr>
                <w:rFonts w:ascii="Arial" w:eastAsia="Arial" w:hAnsi="Arial" w:cs="Arial"/>
                <w:color w:val="000000" w:themeColor="text1"/>
              </w:rPr>
              <w:t>UVB</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tcPr>
          <w:p w14:paraId="56993930" w14:textId="3184DB4E" w:rsidR="52A55903" w:rsidRPr="00C31D7E" w:rsidRDefault="64206F48" w:rsidP="003E4346">
            <w:pPr>
              <w:spacing w:line="276" w:lineRule="auto"/>
              <w:jc w:val="both"/>
              <w:rPr>
                <w:color w:val="000000" w:themeColor="text1"/>
              </w:rPr>
            </w:pPr>
            <w:r w:rsidRPr="00C31D7E">
              <w:rPr>
                <w:rFonts w:ascii="Arial" w:eastAsia="Arial" w:hAnsi="Arial" w:cs="Arial"/>
                <w:color w:val="000000" w:themeColor="text1"/>
              </w:rPr>
              <w:t xml:space="preserve">72,29 </w:t>
            </w:r>
            <w:r w:rsidR="105413B3" w:rsidRPr="00C31D7E">
              <w:rPr>
                <w:rFonts w:ascii="Arial" w:eastAsia="Arial" w:hAnsi="Arial" w:cs="Arial"/>
                <w:i/>
                <w:iCs/>
                <w:color w:val="000000" w:themeColor="text1"/>
                <w:sz w:val="20"/>
                <w:szCs w:val="20"/>
              </w:rPr>
              <w:t>($875.431,9</w:t>
            </w:r>
            <w:r w:rsidR="57C97C01" w:rsidRPr="00C31D7E">
              <w:rPr>
                <w:rFonts w:ascii="Arial" w:eastAsia="Arial" w:hAnsi="Arial" w:cs="Arial"/>
                <w:i/>
                <w:iCs/>
                <w:color w:val="000000" w:themeColor="text1"/>
                <w:sz w:val="20"/>
                <w:szCs w:val="20"/>
              </w:rPr>
              <w:t>, que corresponden a 15 SMDLV</w:t>
            </w:r>
            <w:r w:rsidR="105413B3" w:rsidRPr="00C31D7E">
              <w:rPr>
                <w:rFonts w:ascii="Arial" w:eastAsia="Arial" w:hAnsi="Arial" w:cs="Arial"/>
                <w:i/>
                <w:iCs/>
                <w:color w:val="000000" w:themeColor="text1"/>
                <w:sz w:val="20"/>
                <w:szCs w:val="20"/>
              </w:rPr>
              <w:t xml:space="preserve">) </w:t>
            </w:r>
            <w:r w:rsidRPr="00C31D7E">
              <w:rPr>
                <w:rFonts w:ascii="Arial" w:eastAsia="Arial" w:hAnsi="Arial" w:cs="Arial"/>
                <w:color w:val="000000" w:themeColor="text1"/>
              </w:rPr>
              <w:t>UVB</w:t>
            </w:r>
          </w:p>
        </w:tc>
      </w:tr>
      <w:tr w:rsidR="00C31D7E" w:rsidRPr="00C31D7E" w14:paraId="5AD8AFAE" w14:textId="77777777" w:rsidTr="46A67D0B">
        <w:trPr>
          <w:trHeight w:val="300"/>
        </w:trPr>
        <w:tc>
          <w:tcPr>
            <w:tcW w:w="4410" w:type="dxa"/>
            <w:tcBorders>
              <w:top w:val="single" w:sz="8" w:space="0" w:color="auto"/>
              <w:left w:val="single" w:sz="8" w:space="0" w:color="auto"/>
              <w:bottom w:val="single" w:sz="8" w:space="0" w:color="auto"/>
              <w:right w:val="single" w:sz="8" w:space="0" w:color="auto"/>
            </w:tcBorders>
            <w:tcMar>
              <w:left w:w="108" w:type="dxa"/>
              <w:right w:w="108" w:type="dxa"/>
            </w:tcMar>
          </w:tcPr>
          <w:p w14:paraId="5321AE03" w14:textId="6ABBC8D3" w:rsidR="52D5C276" w:rsidRPr="00C31D7E" w:rsidRDefault="49DC1D7E" w:rsidP="46A67D0B">
            <w:pPr>
              <w:spacing w:line="276" w:lineRule="auto"/>
              <w:jc w:val="both"/>
              <w:rPr>
                <w:rFonts w:ascii="Arial" w:eastAsia="Arial" w:hAnsi="Arial" w:cs="Arial"/>
                <w:color w:val="000000" w:themeColor="text1"/>
              </w:rPr>
            </w:pPr>
            <w:r w:rsidRPr="00C31D7E">
              <w:rPr>
                <w:rFonts w:ascii="Arial" w:eastAsia="Arial" w:hAnsi="Arial" w:cs="Arial"/>
                <w:color w:val="000000" w:themeColor="text1"/>
              </w:rPr>
              <w:t xml:space="preserve">Desde </w:t>
            </w:r>
            <w:r w:rsidR="773C8B17" w:rsidRPr="00C31D7E">
              <w:rPr>
                <w:rFonts w:ascii="Arial" w:eastAsia="Arial" w:hAnsi="Arial" w:cs="Arial"/>
                <w:color w:val="000000" w:themeColor="text1"/>
              </w:rPr>
              <w:t>21.687,5</w:t>
            </w:r>
            <w:r w:rsidR="761491BA" w:rsidRPr="00C31D7E">
              <w:rPr>
                <w:rFonts w:ascii="Arial" w:eastAsia="Arial" w:hAnsi="Arial" w:cs="Arial"/>
                <w:color w:val="000000" w:themeColor="text1"/>
              </w:rPr>
              <w:t>2</w:t>
            </w:r>
            <w:r w:rsidR="381E8EFE" w:rsidRPr="00C31D7E">
              <w:rPr>
                <w:rFonts w:ascii="Arial" w:eastAsia="Arial" w:hAnsi="Arial" w:cs="Arial"/>
                <w:color w:val="000000" w:themeColor="text1"/>
              </w:rPr>
              <w:t xml:space="preserve"> </w:t>
            </w:r>
            <w:r w:rsidR="381E8EFE" w:rsidRPr="00C31D7E">
              <w:rPr>
                <w:rFonts w:ascii="Arial" w:eastAsia="Arial" w:hAnsi="Arial" w:cs="Arial"/>
                <w:i/>
                <w:iCs/>
                <w:color w:val="000000" w:themeColor="text1"/>
                <w:sz w:val="20"/>
                <w:szCs w:val="20"/>
              </w:rPr>
              <w:t>($262’635.749,3)</w:t>
            </w:r>
            <w:r w:rsidR="5ADF9DD2" w:rsidRPr="00C31D7E">
              <w:rPr>
                <w:rFonts w:ascii="Arial" w:eastAsia="Arial" w:hAnsi="Arial" w:cs="Arial"/>
                <w:color w:val="000000" w:themeColor="text1"/>
              </w:rPr>
              <w:t xml:space="preserve"> </w:t>
            </w:r>
            <w:r w:rsidR="773C8B17" w:rsidRPr="00C31D7E">
              <w:rPr>
                <w:rFonts w:ascii="Arial" w:eastAsia="Arial" w:hAnsi="Arial" w:cs="Arial"/>
                <w:color w:val="000000" w:themeColor="text1"/>
              </w:rPr>
              <w:t xml:space="preserve">UVB hasta </w:t>
            </w:r>
            <w:r w:rsidR="78DC1958" w:rsidRPr="00C31D7E">
              <w:rPr>
                <w:rFonts w:ascii="Arial" w:eastAsia="Arial" w:hAnsi="Arial" w:cs="Arial"/>
                <w:color w:val="000000" w:themeColor="text1"/>
              </w:rPr>
              <w:t>43.375,02</w:t>
            </w:r>
            <w:r w:rsidR="5E2C87DB" w:rsidRPr="00C31D7E">
              <w:rPr>
                <w:rFonts w:ascii="Arial" w:eastAsia="Arial" w:hAnsi="Arial" w:cs="Arial"/>
                <w:color w:val="000000" w:themeColor="text1"/>
              </w:rPr>
              <w:t xml:space="preserve"> </w:t>
            </w:r>
            <w:r w:rsidR="5E2C87DB" w:rsidRPr="00C31D7E">
              <w:rPr>
                <w:rFonts w:ascii="Arial" w:eastAsia="Arial" w:hAnsi="Arial" w:cs="Arial"/>
                <w:i/>
                <w:iCs/>
                <w:color w:val="000000" w:themeColor="text1"/>
                <w:sz w:val="20"/>
                <w:szCs w:val="20"/>
              </w:rPr>
              <w:t>($525.271.500</w:t>
            </w:r>
            <w:r w:rsidR="18D3617E" w:rsidRPr="00C31D7E">
              <w:rPr>
                <w:rFonts w:ascii="Arial" w:eastAsia="Arial" w:hAnsi="Arial" w:cs="Arial"/>
                <w:i/>
                <w:iCs/>
                <w:color w:val="000000" w:themeColor="text1"/>
                <w:sz w:val="20"/>
                <w:szCs w:val="20"/>
              </w:rPr>
              <w:t xml:space="preserve"> que corresponde a VISx2</w:t>
            </w:r>
            <w:r w:rsidR="5E2C87DB" w:rsidRPr="00C31D7E">
              <w:rPr>
                <w:rFonts w:ascii="Arial" w:eastAsia="Arial" w:hAnsi="Arial" w:cs="Arial"/>
                <w:i/>
                <w:iCs/>
                <w:color w:val="000000" w:themeColor="text1"/>
                <w:sz w:val="20"/>
                <w:szCs w:val="20"/>
              </w:rPr>
              <w:t>)</w:t>
            </w:r>
            <w:r w:rsidR="108FA501" w:rsidRPr="00C31D7E">
              <w:rPr>
                <w:rFonts w:ascii="Arial" w:eastAsia="Arial" w:hAnsi="Arial" w:cs="Arial"/>
                <w:color w:val="000000" w:themeColor="text1"/>
              </w:rPr>
              <w:t xml:space="preserve"> UVB</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tcPr>
          <w:p w14:paraId="477142FC" w14:textId="7D197B8F" w:rsidR="53C15F29" w:rsidRPr="00C31D7E" w:rsidRDefault="1B0CFE54" w:rsidP="46A67D0B">
            <w:pPr>
              <w:spacing w:line="276" w:lineRule="auto"/>
              <w:jc w:val="both"/>
              <w:rPr>
                <w:rFonts w:ascii="Arial" w:eastAsia="Arial" w:hAnsi="Arial" w:cs="Arial"/>
                <w:color w:val="000000" w:themeColor="text1"/>
              </w:rPr>
            </w:pPr>
            <w:r w:rsidRPr="00C31D7E">
              <w:rPr>
                <w:rFonts w:ascii="Arial" w:eastAsia="Arial" w:hAnsi="Arial" w:cs="Arial"/>
                <w:color w:val="000000" w:themeColor="text1"/>
              </w:rPr>
              <w:t xml:space="preserve">96,38 </w:t>
            </w:r>
            <w:r w:rsidR="76D5D732" w:rsidRPr="00C31D7E">
              <w:rPr>
                <w:rFonts w:ascii="Arial" w:eastAsia="Arial" w:hAnsi="Arial" w:cs="Arial"/>
                <w:i/>
                <w:iCs/>
                <w:color w:val="000000" w:themeColor="text1"/>
                <w:sz w:val="20"/>
                <w:szCs w:val="20"/>
              </w:rPr>
              <w:t>($1.167.270</w:t>
            </w:r>
            <w:r w:rsidR="7E1B0CCB" w:rsidRPr="00C31D7E">
              <w:rPr>
                <w:rFonts w:ascii="Arial" w:eastAsia="Arial" w:hAnsi="Arial" w:cs="Arial"/>
                <w:i/>
                <w:iCs/>
                <w:color w:val="000000" w:themeColor="text1"/>
                <w:sz w:val="20"/>
                <w:szCs w:val="20"/>
              </w:rPr>
              <w:t>, que corresponde a 20 SMDLV</w:t>
            </w:r>
            <w:r w:rsidR="76D5D732" w:rsidRPr="00C31D7E">
              <w:rPr>
                <w:rFonts w:ascii="Arial" w:eastAsia="Arial" w:hAnsi="Arial" w:cs="Arial"/>
                <w:i/>
                <w:iCs/>
                <w:color w:val="000000" w:themeColor="text1"/>
                <w:sz w:val="20"/>
                <w:szCs w:val="20"/>
              </w:rPr>
              <w:t xml:space="preserve">) </w:t>
            </w:r>
            <w:r w:rsidRPr="00C31D7E">
              <w:rPr>
                <w:rFonts w:ascii="Arial" w:eastAsia="Arial" w:hAnsi="Arial" w:cs="Arial"/>
                <w:color w:val="000000" w:themeColor="text1"/>
              </w:rPr>
              <w:t>UVB</w:t>
            </w:r>
          </w:p>
        </w:tc>
      </w:tr>
      <w:tr w:rsidR="00C31D7E" w:rsidRPr="00C31D7E" w14:paraId="7AA1EAF5" w14:textId="77777777" w:rsidTr="46A67D0B">
        <w:trPr>
          <w:trHeight w:val="300"/>
        </w:trPr>
        <w:tc>
          <w:tcPr>
            <w:tcW w:w="4410" w:type="dxa"/>
            <w:tcBorders>
              <w:top w:val="single" w:sz="8" w:space="0" w:color="auto"/>
              <w:left w:val="single" w:sz="8" w:space="0" w:color="auto"/>
              <w:bottom w:val="single" w:sz="8" w:space="0" w:color="auto"/>
              <w:right w:val="single" w:sz="8" w:space="0" w:color="auto"/>
            </w:tcBorders>
            <w:tcMar>
              <w:left w:w="108" w:type="dxa"/>
              <w:right w:w="108" w:type="dxa"/>
            </w:tcMar>
          </w:tcPr>
          <w:p w14:paraId="49063A86" w14:textId="45471B61" w:rsidR="77CFD371" w:rsidRPr="00C31D7E" w:rsidRDefault="78DC1958" w:rsidP="46A67D0B">
            <w:pPr>
              <w:spacing w:line="276" w:lineRule="auto"/>
              <w:jc w:val="both"/>
              <w:rPr>
                <w:rFonts w:ascii="Arial" w:eastAsia="Arial" w:hAnsi="Arial" w:cs="Arial"/>
                <w:color w:val="000000" w:themeColor="text1"/>
              </w:rPr>
            </w:pPr>
            <w:r w:rsidRPr="00C31D7E">
              <w:rPr>
                <w:rFonts w:ascii="Arial" w:eastAsia="Arial" w:hAnsi="Arial" w:cs="Arial"/>
                <w:color w:val="000000" w:themeColor="text1"/>
              </w:rPr>
              <w:t>Desde 43.375,03</w:t>
            </w:r>
            <w:r w:rsidR="5387A08A" w:rsidRPr="00C31D7E">
              <w:rPr>
                <w:rFonts w:ascii="Arial" w:eastAsia="Arial" w:hAnsi="Arial" w:cs="Arial"/>
                <w:color w:val="000000" w:themeColor="text1"/>
              </w:rPr>
              <w:t xml:space="preserve"> </w:t>
            </w:r>
            <w:r w:rsidR="68C96DBF" w:rsidRPr="00C31D7E">
              <w:rPr>
                <w:rFonts w:ascii="Arial" w:eastAsia="Arial" w:hAnsi="Arial" w:cs="Arial"/>
                <w:i/>
                <w:iCs/>
                <w:color w:val="000000" w:themeColor="text1"/>
                <w:sz w:val="20"/>
                <w:szCs w:val="20"/>
              </w:rPr>
              <w:t>($525.271.500)</w:t>
            </w:r>
            <w:r w:rsidRPr="00C31D7E">
              <w:rPr>
                <w:rFonts w:ascii="Arial" w:eastAsia="Arial" w:hAnsi="Arial" w:cs="Arial"/>
                <w:color w:val="000000" w:themeColor="text1"/>
              </w:rPr>
              <w:t xml:space="preserve"> hasta 65.062,53</w:t>
            </w:r>
            <w:r w:rsidR="7605745C" w:rsidRPr="00C31D7E">
              <w:rPr>
                <w:rFonts w:ascii="Arial" w:eastAsia="Arial" w:hAnsi="Arial" w:cs="Arial"/>
                <w:color w:val="000000" w:themeColor="text1"/>
              </w:rPr>
              <w:t xml:space="preserve"> </w:t>
            </w:r>
            <w:r w:rsidR="7C63BA86" w:rsidRPr="00C31D7E">
              <w:rPr>
                <w:rFonts w:ascii="Arial" w:eastAsia="Arial" w:hAnsi="Arial" w:cs="Arial"/>
                <w:i/>
                <w:iCs/>
                <w:color w:val="000000" w:themeColor="text1"/>
                <w:sz w:val="20"/>
                <w:szCs w:val="20"/>
              </w:rPr>
              <w:t>($787.907.323,83</w:t>
            </w:r>
            <w:r w:rsidR="373ECE8A" w:rsidRPr="00C31D7E">
              <w:rPr>
                <w:rFonts w:ascii="Arial" w:eastAsia="Arial" w:hAnsi="Arial" w:cs="Arial"/>
                <w:i/>
                <w:iCs/>
                <w:color w:val="000000" w:themeColor="text1"/>
                <w:sz w:val="20"/>
                <w:szCs w:val="20"/>
              </w:rPr>
              <w:t xml:space="preserve"> que corresponde a VISx3</w:t>
            </w:r>
            <w:r w:rsidR="7C63BA86" w:rsidRPr="00C31D7E">
              <w:rPr>
                <w:rFonts w:ascii="Arial" w:eastAsia="Arial" w:hAnsi="Arial" w:cs="Arial"/>
                <w:i/>
                <w:iCs/>
                <w:color w:val="000000" w:themeColor="text1"/>
                <w:sz w:val="20"/>
                <w:szCs w:val="20"/>
              </w:rPr>
              <w:t>)</w:t>
            </w:r>
            <w:r w:rsidRPr="00C31D7E">
              <w:rPr>
                <w:rFonts w:ascii="Arial" w:eastAsia="Arial" w:hAnsi="Arial" w:cs="Arial"/>
                <w:color w:val="000000" w:themeColor="text1"/>
              </w:rPr>
              <w:t xml:space="preserve"> UVB</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tcPr>
          <w:p w14:paraId="767DEBA5" w14:textId="42AC2D6B" w:rsidR="2B68759A" w:rsidRPr="00C31D7E" w:rsidRDefault="496C6D91" w:rsidP="46A67D0B">
            <w:pPr>
              <w:spacing w:line="276" w:lineRule="auto"/>
              <w:jc w:val="both"/>
              <w:rPr>
                <w:rFonts w:ascii="Arial" w:eastAsia="Arial" w:hAnsi="Arial" w:cs="Arial"/>
                <w:color w:val="000000" w:themeColor="text1"/>
              </w:rPr>
            </w:pPr>
            <w:r w:rsidRPr="00C31D7E">
              <w:rPr>
                <w:rFonts w:ascii="Arial" w:eastAsia="Arial" w:hAnsi="Arial" w:cs="Arial"/>
                <w:color w:val="000000" w:themeColor="text1"/>
              </w:rPr>
              <w:t xml:space="preserve">120,48 </w:t>
            </w:r>
            <w:r w:rsidR="32CA976C" w:rsidRPr="00C31D7E">
              <w:rPr>
                <w:rFonts w:ascii="Arial" w:eastAsia="Arial" w:hAnsi="Arial" w:cs="Arial"/>
                <w:i/>
                <w:iCs/>
                <w:color w:val="000000" w:themeColor="text1"/>
                <w:sz w:val="20"/>
                <w:szCs w:val="20"/>
              </w:rPr>
              <w:t>($1.459.087,5</w:t>
            </w:r>
            <w:r w:rsidR="19540D02" w:rsidRPr="00C31D7E">
              <w:rPr>
                <w:rFonts w:ascii="Arial" w:eastAsia="Arial" w:hAnsi="Arial" w:cs="Arial"/>
                <w:i/>
                <w:iCs/>
                <w:color w:val="000000" w:themeColor="text1"/>
                <w:sz w:val="20"/>
                <w:szCs w:val="20"/>
              </w:rPr>
              <w:t>, que corresponde a 25 SMDLV</w:t>
            </w:r>
            <w:r w:rsidR="32CA976C" w:rsidRPr="00C31D7E">
              <w:rPr>
                <w:rFonts w:ascii="Arial" w:eastAsia="Arial" w:hAnsi="Arial" w:cs="Arial"/>
                <w:i/>
                <w:iCs/>
                <w:color w:val="000000" w:themeColor="text1"/>
                <w:sz w:val="20"/>
                <w:szCs w:val="20"/>
              </w:rPr>
              <w:t>)</w:t>
            </w:r>
            <w:r w:rsidR="32CA976C" w:rsidRPr="00C31D7E">
              <w:rPr>
                <w:rFonts w:ascii="Arial" w:eastAsia="Arial" w:hAnsi="Arial" w:cs="Arial"/>
                <w:color w:val="000000" w:themeColor="text1"/>
              </w:rPr>
              <w:t xml:space="preserve"> </w:t>
            </w:r>
            <w:r w:rsidRPr="00C31D7E">
              <w:rPr>
                <w:rFonts w:ascii="Arial" w:eastAsia="Arial" w:hAnsi="Arial" w:cs="Arial"/>
                <w:color w:val="000000" w:themeColor="text1"/>
              </w:rPr>
              <w:t>UVB</w:t>
            </w:r>
          </w:p>
        </w:tc>
      </w:tr>
      <w:tr w:rsidR="00C31D7E" w:rsidRPr="00C31D7E" w14:paraId="05FEA74E" w14:textId="77777777" w:rsidTr="46A67D0B">
        <w:trPr>
          <w:trHeight w:val="300"/>
        </w:trPr>
        <w:tc>
          <w:tcPr>
            <w:tcW w:w="4410" w:type="dxa"/>
            <w:tcBorders>
              <w:top w:val="single" w:sz="8" w:space="0" w:color="auto"/>
              <w:left w:val="single" w:sz="8" w:space="0" w:color="auto"/>
              <w:bottom w:val="single" w:sz="8" w:space="0" w:color="auto"/>
              <w:right w:val="single" w:sz="8" w:space="0" w:color="auto"/>
            </w:tcBorders>
            <w:tcMar>
              <w:left w:w="108" w:type="dxa"/>
              <w:right w:w="108" w:type="dxa"/>
            </w:tcMar>
          </w:tcPr>
          <w:p w14:paraId="4D0B8662" w14:textId="07256532" w:rsidR="57301F46" w:rsidRPr="00C31D7E" w:rsidRDefault="6000F3DC" w:rsidP="46A67D0B">
            <w:pPr>
              <w:spacing w:line="276" w:lineRule="auto"/>
              <w:jc w:val="both"/>
              <w:rPr>
                <w:rFonts w:ascii="Arial" w:eastAsia="Arial" w:hAnsi="Arial" w:cs="Arial"/>
                <w:color w:val="000000" w:themeColor="text1"/>
              </w:rPr>
            </w:pPr>
            <w:r w:rsidRPr="00C31D7E">
              <w:rPr>
                <w:rFonts w:ascii="Arial" w:eastAsia="Arial" w:hAnsi="Arial" w:cs="Arial"/>
                <w:color w:val="000000" w:themeColor="text1"/>
              </w:rPr>
              <w:t>Desde 65.062,54</w:t>
            </w:r>
            <w:r w:rsidR="76F4F772" w:rsidRPr="00C31D7E">
              <w:rPr>
                <w:rFonts w:ascii="Arial" w:eastAsia="Arial" w:hAnsi="Arial" w:cs="Arial"/>
                <w:color w:val="000000" w:themeColor="text1"/>
              </w:rPr>
              <w:t xml:space="preserve"> </w:t>
            </w:r>
            <w:r w:rsidR="76F4F772" w:rsidRPr="00C31D7E">
              <w:rPr>
                <w:rFonts w:ascii="Arial" w:eastAsia="Arial" w:hAnsi="Arial" w:cs="Arial"/>
                <w:i/>
                <w:iCs/>
                <w:color w:val="000000" w:themeColor="text1"/>
                <w:sz w:val="20"/>
                <w:szCs w:val="20"/>
              </w:rPr>
              <w:t>($1.050.542.984,6)</w:t>
            </w:r>
            <w:r w:rsidRPr="00C31D7E">
              <w:rPr>
                <w:rFonts w:ascii="Arial" w:eastAsia="Arial" w:hAnsi="Arial" w:cs="Arial"/>
                <w:color w:val="000000" w:themeColor="text1"/>
              </w:rPr>
              <w:t xml:space="preserve"> hasta 86.750,04 </w:t>
            </w:r>
            <w:r w:rsidR="7CC43307" w:rsidRPr="00C31D7E">
              <w:rPr>
                <w:rFonts w:ascii="Arial" w:eastAsia="Arial" w:hAnsi="Arial" w:cs="Arial"/>
                <w:i/>
                <w:iCs/>
                <w:color w:val="000000" w:themeColor="text1"/>
                <w:sz w:val="20"/>
                <w:szCs w:val="20"/>
              </w:rPr>
              <w:t>($1.050.542.984,4</w:t>
            </w:r>
            <w:r w:rsidR="42CCA3A4" w:rsidRPr="00C31D7E">
              <w:rPr>
                <w:rFonts w:ascii="Arial" w:eastAsia="Arial" w:hAnsi="Arial" w:cs="Arial"/>
                <w:i/>
                <w:iCs/>
                <w:color w:val="000000" w:themeColor="text1"/>
                <w:sz w:val="20"/>
                <w:szCs w:val="20"/>
              </w:rPr>
              <w:t xml:space="preserve"> que corresponde a VISx4</w:t>
            </w:r>
            <w:r w:rsidR="7CC43307" w:rsidRPr="00C31D7E">
              <w:rPr>
                <w:rFonts w:ascii="Arial" w:eastAsia="Arial" w:hAnsi="Arial" w:cs="Arial"/>
                <w:i/>
                <w:iCs/>
                <w:color w:val="000000" w:themeColor="text1"/>
                <w:sz w:val="20"/>
                <w:szCs w:val="20"/>
              </w:rPr>
              <w:t xml:space="preserve">) </w:t>
            </w:r>
            <w:r w:rsidRPr="00C31D7E">
              <w:rPr>
                <w:rFonts w:ascii="Arial" w:eastAsia="Arial" w:hAnsi="Arial" w:cs="Arial"/>
                <w:color w:val="000000" w:themeColor="text1"/>
              </w:rPr>
              <w:t>UVB</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tcPr>
          <w:p w14:paraId="3A9CF782" w14:textId="0F5CB73D" w:rsidR="39EA6967" w:rsidRPr="00C31D7E" w:rsidRDefault="0CC6720F" w:rsidP="46A67D0B">
            <w:pPr>
              <w:spacing w:line="276" w:lineRule="auto"/>
              <w:jc w:val="both"/>
              <w:rPr>
                <w:rFonts w:ascii="Arial" w:eastAsia="Arial" w:hAnsi="Arial" w:cs="Arial"/>
                <w:color w:val="000000" w:themeColor="text1"/>
              </w:rPr>
            </w:pPr>
            <w:r w:rsidRPr="00C31D7E">
              <w:rPr>
                <w:rFonts w:ascii="Arial" w:eastAsia="Arial" w:hAnsi="Arial" w:cs="Arial"/>
                <w:color w:val="000000" w:themeColor="text1"/>
              </w:rPr>
              <w:t xml:space="preserve">144, 58 </w:t>
            </w:r>
            <w:r w:rsidR="78799FC1" w:rsidRPr="00C31D7E">
              <w:rPr>
                <w:rFonts w:ascii="Arial" w:eastAsia="Arial" w:hAnsi="Arial" w:cs="Arial"/>
                <w:i/>
                <w:iCs/>
                <w:color w:val="000000" w:themeColor="text1"/>
              </w:rPr>
              <w:t>(</w:t>
            </w:r>
            <w:r w:rsidR="78799FC1" w:rsidRPr="00C31D7E">
              <w:rPr>
                <w:rFonts w:ascii="Segoe UI" w:eastAsia="Segoe UI" w:hAnsi="Segoe UI" w:cs="Segoe UI"/>
                <w:i/>
                <w:iCs/>
                <w:color w:val="000000" w:themeColor="text1"/>
                <w:sz w:val="21"/>
                <w:szCs w:val="21"/>
              </w:rPr>
              <w:t>$1.750.905</w:t>
            </w:r>
            <w:r w:rsidR="29B5D9F8" w:rsidRPr="00C31D7E">
              <w:rPr>
                <w:rFonts w:ascii="Segoe UI" w:eastAsia="Segoe UI" w:hAnsi="Segoe UI" w:cs="Segoe UI"/>
                <w:i/>
                <w:iCs/>
                <w:color w:val="000000" w:themeColor="text1"/>
                <w:sz w:val="21"/>
                <w:szCs w:val="21"/>
              </w:rPr>
              <w:t xml:space="preserve"> que corresponde a 1 SMLMV</w:t>
            </w:r>
            <w:r w:rsidR="78799FC1" w:rsidRPr="00C31D7E">
              <w:rPr>
                <w:rFonts w:ascii="Segoe UI" w:eastAsia="Segoe UI" w:hAnsi="Segoe UI" w:cs="Segoe UI"/>
                <w:i/>
                <w:iCs/>
                <w:color w:val="000000" w:themeColor="text1"/>
                <w:sz w:val="21"/>
                <w:szCs w:val="21"/>
              </w:rPr>
              <w:t>)</w:t>
            </w:r>
            <w:r w:rsidR="78799FC1" w:rsidRPr="00C31D7E">
              <w:rPr>
                <w:rFonts w:ascii="Segoe UI" w:eastAsia="Segoe UI" w:hAnsi="Segoe UI" w:cs="Segoe UI"/>
                <w:color w:val="000000" w:themeColor="text1"/>
                <w:sz w:val="21"/>
                <w:szCs w:val="21"/>
              </w:rPr>
              <w:t xml:space="preserve"> </w:t>
            </w:r>
            <w:r w:rsidRPr="00C31D7E">
              <w:rPr>
                <w:rFonts w:ascii="Arial" w:eastAsia="Arial" w:hAnsi="Arial" w:cs="Arial"/>
                <w:color w:val="000000" w:themeColor="text1"/>
              </w:rPr>
              <w:t>UVB</w:t>
            </w:r>
          </w:p>
        </w:tc>
      </w:tr>
      <w:tr w:rsidR="00C31D7E" w:rsidRPr="00C31D7E" w14:paraId="029E6153" w14:textId="77777777" w:rsidTr="46A67D0B">
        <w:trPr>
          <w:trHeight w:val="300"/>
        </w:trPr>
        <w:tc>
          <w:tcPr>
            <w:tcW w:w="4410" w:type="dxa"/>
            <w:tcBorders>
              <w:top w:val="single" w:sz="8" w:space="0" w:color="auto"/>
              <w:left w:val="single" w:sz="8" w:space="0" w:color="auto"/>
              <w:bottom w:val="single" w:sz="8" w:space="0" w:color="auto"/>
              <w:right w:val="single" w:sz="8" w:space="0" w:color="auto"/>
            </w:tcBorders>
            <w:tcMar>
              <w:left w:w="108" w:type="dxa"/>
              <w:right w:w="108" w:type="dxa"/>
            </w:tcMar>
          </w:tcPr>
          <w:p w14:paraId="083D55E5" w14:textId="5E46EB02" w:rsidR="3795B3DB" w:rsidRPr="00C31D7E" w:rsidRDefault="59C4A224" w:rsidP="46A67D0B">
            <w:pPr>
              <w:spacing w:line="276" w:lineRule="auto"/>
              <w:jc w:val="both"/>
              <w:rPr>
                <w:rFonts w:ascii="Arial" w:eastAsia="Arial" w:hAnsi="Arial" w:cs="Arial"/>
                <w:color w:val="000000" w:themeColor="text1"/>
              </w:rPr>
            </w:pPr>
            <w:r w:rsidRPr="00C31D7E">
              <w:rPr>
                <w:rFonts w:ascii="Arial" w:eastAsia="Arial" w:hAnsi="Arial" w:cs="Arial"/>
                <w:color w:val="000000" w:themeColor="text1"/>
              </w:rPr>
              <w:t xml:space="preserve">Desde 86.750,05 </w:t>
            </w:r>
            <w:r w:rsidR="0B500130" w:rsidRPr="00C31D7E">
              <w:rPr>
                <w:rFonts w:ascii="Arial" w:eastAsia="Arial" w:hAnsi="Arial" w:cs="Arial"/>
                <w:i/>
                <w:iCs/>
                <w:color w:val="000000" w:themeColor="text1"/>
                <w:sz w:val="20"/>
                <w:szCs w:val="20"/>
              </w:rPr>
              <w:t>($1.050.542.984,6)</w:t>
            </w:r>
            <w:r w:rsidR="0B500130" w:rsidRPr="00C31D7E">
              <w:rPr>
                <w:rFonts w:ascii="Arial" w:eastAsia="Arial" w:hAnsi="Arial" w:cs="Arial"/>
                <w:color w:val="000000" w:themeColor="text1"/>
              </w:rPr>
              <w:t xml:space="preserve"> </w:t>
            </w:r>
            <w:r w:rsidR="45A647D7" w:rsidRPr="00C31D7E">
              <w:rPr>
                <w:rFonts w:ascii="Arial" w:eastAsia="Arial" w:hAnsi="Arial" w:cs="Arial"/>
                <w:color w:val="000000" w:themeColor="text1"/>
              </w:rPr>
              <w:t xml:space="preserve">UVB </w:t>
            </w:r>
            <w:r w:rsidRPr="00C31D7E">
              <w:rPr>
                <w:rFonts w:ascii="Arial" w:eastAsia="Arial" w:hAnsi="Arial" w:cs="Arial"/>
                <w:color w:val="000000" w:themeColor="text1"/>
              </w:rPr>
              <w:t>en adelante</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tcPr>
          <w:p w14:paraId="7129220C" w14:textId="48B0A4D3" w:rsidR="3795B3DB" w:rsidRPr="00C31D7E" w:rsidRDefault="4F24EA08" w:rsidP="003E4346">
            <w:pPr>
              <w:spacing w:line="276" w:lineRule="auto"/>
              <w:jc w:val="both"/>
              <w:rPr>
                <w:rFonts w:ascii="Arial" w:eastAsia="Arial" w:hAnsi="Arial" w:cs="Arial"/>
                <w:color w:val="000000" w:themeColor="text1"/>
              </w:rPr>
            </w:pPr>
            <w:r w:rsidRPr="00C31D7E">
              <w:rPr>
                <w:rFonts w:ascii="Arial" w:eastAsia="Arial" w:hAnsi="Arial" w:cs="Arial"/>
                <w:color w:val="000000" w:themeColor="text1"/>
              </w:rPr>
              <w:t>0,2</w:t>
            </w:r>
            <w:r w:rsidR="7AE4B69C" w:rsidRPr="00C31D7E">
              <w:rPr>
                <w:rFonts w:ascii="Arial" w:eastAsia="Arial" w:hAnsi="Arial" w:cs="Arial"/>
                <w:color w:val="000000" w:themeColor="text1"/>
              </w:rPr>
              <w:t>%</w:t>
            </w:r>
            <w:r w:rsidR="1B2E538B" w:rsidRPr="00C31D7E">
              <w:rPr>
                <w:rFonts w:ascii="Arial" w:eastAsia="Arial" w:hAnsi="Arial" w:cs="Arial"/>
                <w:color w:val="000000" w:themeColor="text1"/>
              </w:rPr>
              <w:t xml:space="preserve"> de la cuantía</w:t>
            </w:r>
            <w:r w:rsidR="7DB90652" w:rsidRPr="00C31D7E">
              <w:rPr>
                <w:rFonts w:ascii="Arial" w:eastAsia="Arial" w:hAnsi="Arial" w:cs="Arial"/>
                <w:color w:val="000000" w:themeColor="text1"/>
              </w:rPr>
              <w:t xml:space="preserve"> </w:t>
            </w:r>
            <w:r w:rsidR="7DB90652" w:rsidRPr="00C31D7E">
              <w:rPr>
                <w:rFonts w:ascii="Arial" w:eastAsia="Arial" w:hAnsi="Arial" w:cs="Arial"/>
                <w:i/>
                <w:iCs/>
                <w:color w:val="000000" w:themeColor="text1"/>
                <w:sz w:val="20"/>
                <w:szCs w:val="20"/>
              </w:rPr>
              <w:t>(Desde $2’101.085)</w:t>
            </w:r>
          </w:p>
        </w:tc>
      </w:tr>
    </w:tbl>
    <w:p w14:paraId="61E8D073" w14:textId="6EE83F10"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494315E9" w14:textId="58A57CB9"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En caso de que se trate de un asunto de especial complejidad o que requiera conocimientos técnicos o científicos avanzados, el Tribunal podrá fijar honorarios superiores al límite superior señalado.</w:t>
      </w:r>
    </w:p>
    <w:p w14:paraId="110548B5" w14:textId="27BA027C" w:rsidR="002D2D60" w:rsidRPr="00C31D7E" w:rsidRDefault="62599999" w:rsidP="003E4346">
      <w:pPr>
        <w:spacing w:line="276" w:lineRule="auto"/>
        <w:jc w:val="both"/>
        <w:rPr>
          <w:color w:val="000000" w:themeColor="text1"/>
        </w:rPr>
      </w:pPr>
      <w:r w:rsidRPr="00C31D7E">
        <w:rPr>
          <w:rFonts w:ascii="Arial" w:eastAsia="Arial" w:hAnsi="Arial" w:cs="Arial"/>
          <w:b/>
          <w:bCs/>
          <w:color w:val="000000" w:themeColor="text1"/>
        </w:rPr>
        <w:t xml:space="preserve"> </w:t>
      </w:r>
    </w:p>
    <w:p w14:paraId="46AD0118" w14:textId="20B80CD3" w:rsidR="002D2D60" w:rsidRPr="00C31D7E" w:rsidRDefault="62599999" w:rsidP="003E4346">
      <w:pPr>
        <w:spacing w:line="276" w:lineRule="auto"/>
        <w:jc w:val="both"/>
        <w:rPr>
          <w:color w:val="000000" w:themeColor="text1"/>
        </w:rPr>
      </w:pPr>
      <w:r w:rsidRPr="00C31D7E">
        <w:rPr>
          <w:rFonts w:ascii="Arial" w:eastAsia="Arial" w:hAnsi="Arial" w:cs="Arial"/>
          <w:b/>
          <w:bCs/>
          <w:color w:val="000000" w:themeColor="text1"/>
        </w:rPr>
        <w:t xml:space="preserve">Parágrafo 1. </w:t>
      </w:r>
      <w:r w:rsidRPr="00C31D7E">
        <w:rPr>
          <w:rFonts w:ascii="Arial" w:eastAsia="Arial" w:hAnsi="Arial" w:cs="Arial"/>
          <w:color w:val="000000" w:themeColor="text1"/>
        </w:rPr>
        <w:t xml:space="preserve">El Tribunal podrá acudir a </w:t>
      </w:r>
      <w:r w:rsidR="00C45340" w:rsidRPr="00C31D7E">
        <w:rPr>
          <w:rFonts w:ascii="Arial" w:eastAsia="Arial" w:hAnsi="Arial" w:cs="Arial"/>
          <w:color w:val="000000" w:themeColor="text1"/>
        </w:rPr>
        <w:t>instit</w:t>
      </w:r>
      <w:r w:rsidR="12B85095" w:rsidRPr="00C31D7E">
        <w:rPr>
          <w:rFonts w:ascii="Arial" w:eastAsia="Arial" w:hAnsi="Arial" w:cs="Arial"/>
          <w:color w:val="000000" w:themeColor="text1"/>
        </w:rPr>
        <w:t xml:space="preserve">uciones </w:t>
      </w:r>
      <w:r w:rsidRPr="00C31D7E">
        <w:rPr>
          <w:rFonts w:ascii="Arial" w:eastAsia="Arial" w:hAnsi="Arial" w:cs="Arial"/>
          <w:color w:val="000000" w:themeColor="text1"/>
        </w:rPr>
        <w:t xml:space="preserve">especializadas de carácter público o privado, y/o a las asociaciones, agremiaciones, federaciones o colegios de profesionales, entre otros, de </w:t>
      </w:r>
      <w:r w:rsidR="0DBE1DD9" w:rsidRPr="00C31D7E">
        <w:rPr>
          <w:rFonts w:ascii="Arial" w:eastAsia="Arial" w:hAnsi="Arial" w:cs="Arial"/>
          <w:color w:val="000000" w:themeColor="text1"/>
        </w:rPr>
        <w:t>reconocida</w:t>
      </w:r>
      <w:r w:rsidRPr="00C31D7E">
        <w:rPr>
          <w:rFonts w:ascii="Arial" w:eastAsia="Arial" w:hAnsi="Arial" w:cs="Arial"/>
          <w:color w:val="000000" w:themeColor="text1"/>
        </w:rPr>
        <w:t xml:space="preserve"> trayectoria e idoneidad, con el fin de consultar los precios del mercado, según el área de que se trate, para establecer la remuneración de los servicios prestados por los peritos.</w:t>
      </w:r>
    </w:p>
    <w:p w14:paraId="5EF2B58B" w14:textId="618D71F4" w:rsidR="002D2D60" w:rsidRPr="00C31D7E" w:rsidRDefault="2C4918D9" w:rsidP="003E4346">
      <w:pPr>
        <w:spacing w:before="240" w:after="240" w:line="276" w:lineRule="auto"/>
        <w:jc w:val="both"/>
        <w:rPr>
          <w:rFonts w:ascii="Arial" w:eastAsia="Arial" w:hAnsi="Arial" w:cs="Arial"/>
          <w:color w:val="000000" w:themeColor="text1"/>
        </w:rPr>
      </w:pPr>
      <w:r w:rsidRPr="00C31D7E">
        <w:rPr>
          <w:rFonts w:ascii="Arial" w:eastAsia="Arial" w:hAnsi="Arial" w:cs="Arial"/>
          <w:b/>
          <w:bCs/>
          <w:color w:val="000000" w:themeColor="text1"/>
        </w:rPr>
        <w:t xml:space="preserve">Artículo 2.2.4.2.14.11. </w:t>
      </w:r>
      <w:r w:rsidRPr="00C31D7E">
        <w:rPr>
          <w:rFonts w:ascii="Arial" w:eastAsia="Arial" w:hAnsi="Arial" w:cs="Arial"/>
          <w:b/>
          <w:bCs/>
          <w:i/>
          <w:iCs/>
          <w:color w:val="000000" w:themeColor="text1"/>
        </w:rPr>
        <w:t>Fijación de Tarifas para el Remate de Bienes.</w:t>
      </w:r>
      <w:r w:rsidRPr="00C31D7E">
        <w:rPr>
          <w:rFonts w:ascii="Arial" w:eastAsia="Arial" w:hAnsi="Arial" w:cs="Arial"/>
          <w:b/>
          <w:bCs/>
          <w:color w:val="000000" w:themeColor="text1"/>
        </w:rPr>
        <w:t xml:space="preserve"> </w:t>
      </w:r>
      <w:r w:rsidR="79342DCD" w:rsidRPr="00C31D7E">
        <w:rPr>
          <w:rFonts w:ascii="Arial" w:eastAsia="Arial" w:hAnsi="Arial" w:cs="Arial"/>
          <w:color w:val="000000" w:themeColor="text1"/>
        </w:rPr>
        <w:t xml:space="preserve">En la fijación de tarifas para el remate de bienes, que </w:t>
      </w:r>
      <w:r w:rsidR="268A8CEC" w:rsidRPr="00C31D7E">
        <w:rPr>
          <w:rFonts w:ascii="Arial" w:eastAsia="Arial" w:hAnsi="Arial" w:cs="Arial"/>
          <w:color w:val="000000" w:themeColor="text1"/>
        </w:rPr>
        <w:t>adelanten</w:t>
      </w:r>
      <w:r w:rsidR="79342DCD" w:rsidRPr="00C31D7E">
        <w:rPr>
          <w:rFonts w:ascii="Arial" w:eastAsia="Arial" w:hAnsi="Arial" w:cs="Arial"/>
          <w:color w:val="000000" w:themeColor="text1"/>
        </w:rPr>
        <w:t xml:space="preserve"> las entidades </w:t>
      </w:r>
      <w:r w:rsidR="2DE6D932" w:rsidRPr="00C31D7E">
        <w:rPr>
          <w:rFonts w:ascii="Arial" w:eastAsia="Arial" w:hAnsi="Arial" w:cs="Arial"/>
          <w:color w:val="000000" w:themeColor="text1"/>
        </w:rPr>
        <w:t>especializadas</w:t>
      </w:r>
      <w:r w:rsidR="79342DCD" w:rsidRPr="00C31D7E">
        <w:rPr>
          <w:rFonts w:ascii="Arial" w:eastAsia="Arial" w:hAnsi="Arial" w:cs="Arial"/>
          <w:color w:val="000000" w:themeColor="text1"/>
        </w:rPr>
        <w:t xml:space="preserve"> que sean autorizadas para estos efectos, se tendrán en cuenta las previstas en el artículo 2.2.3.7.3 del presente Decreto</w:t>
      </w:r>
      <w:r w:rsidR="291290EA" w:rsidRPr="00C31D7E">
        <w:rPr>
          <w:rFonts w:ascii="Arial" w:eastAsia="Arial" w:hAnsi="Arial" w:cs="Arial"/>
          <w:color w:val="000000" w:themeColor="text1"/>
        </w:rPr>
        <w:t xml:space="preserve">. </w:t>
      </w:r>
    </w:p>
    <w:p w14:paraId="7866CEBB" w14:textId="36E9A0EE" w:rsidR="002D2D60" w:rsidRPr="00C31D7E" w:rsidRDefault="62599999" w:rsidP="003E4346">
      <w:pPr>
        <w:spacing w:line="276" w:lineRule="auto"/>
        <w:jc w:val="both"/>
        <w:rPr>
          <w:color w:val="000000" w:themeColor="text1"/>
        </w:rPr>
      </w:pPr>
      <w:r w:rsidRPr="00C31D7E">
        <w:rPr>
          <w:rFonts w:ascii="Arial" w:eastAsia="Arial" w:hAnsi="Arial" w:cs="Arial"/>
          <w:b/>
          <w:bCs/>
          <w:color w:val="000000" w:themeColor="text1"/>
        </w:rPr>
        <w:t>Artículo 2.2.4.2.14.1</w:t>
      </w:r>
      <w:r w:rsidR="654F554C" w:rsidRPr="00C31D7E">
        <w:rPr>
          <w:rFonts w:ascii="Arial" w:eastAsia="Arial" w:hAnsi="Arial" w:cs="Arial"/>
          <w:b/>
          <w:bCs/>
          <w:color w:val="000000" w:themeColor="text1"/>
        </w:rPr>
        <w:t>2</w:t>
      </w:r>
      <w:r w:rsidRPr="00C31D7E">
        <w:rPr>
          <w:rFonts w:ascii="Arial" w:eastAsia="Arial" w:hAnsi="Arial" w:cs="Arial"/>
          <w:b/>
          <w:bCs/>
          <w:i/>
          <w:iCs/>
          <w:color w:val="000000" w:themeColor="text1"/>
        </w:rPr>
        <w:t>. Inspección, vigilancia y control a Entidades Especializadas.</w:t>
      </w:r>
      <w:r w:rsidRPr="00C31D7E">
        <w:rPr>
          <w:rFonts w:ascii="Arial" w:eastAsia="Arial" w:hAnsi="Arial" w:cs="Arial"/>
          <w:b/>
          <w:bCs/>
          <w:color w:val="000000" w:themeColor="text1"/>
        </w:rPr>
        <w:t xml:space="preserve"> </w:t>
      </w:r>
      <w:r w:rsidRPr="00C31D7E">
        <w:rPr>
          <w:rFonts w:ascii="Arial" w:eastAsia="Arial" w:hAnsi="Arial" w:cs="Arial"/>
          <w:color w:val="000000" w:themeColor="text1"/>
        </w:rPr>
        <w:t>De acuerdo con lo previsto en el artículo 35 de la Ley 2540 de 2025 y el artículo 47 de la Ley 1437 de 2011, las actuaciones administrativas de naturaleza sancionatoria podrán iniciarse de oficio o por solicitud de cualquier persona, con fundamento en lo previsto en el artículo 35 de la Ley 2540 de 2025. En este caso, el Ministerio de Justicia y del Derecho solicitará la información pertinente o dispondrá de las actuaciones correspondientes.</w:t>
      </w:r>
    </w:p>
    <w:p w14:paraId="7317D1F8" w14:textId="2A7E063E" w:rsidR="002D2D60" w:rsidRPr="00C31D7E" w:rsidRDefault="62599999" w:rsidP="003E4346">
      <w:pPr>
        <w:spacing w:line="276" w:lineRule="auto"/>
        <w:jc w:val="both"/>
        <w:rPr>
          <w:color w:val="000000" w:themeColor="text1"/>
        </w:rPr>
      </w:pPr>
      <w:r w:rsidRPr="00C31D7E">
        <w:rPr>
          <w:rFonts w:ascii="Arial" w:eastAsia="Arial" w:hAnsi="Arial" w:cs="Arial"/>
          <w:b/>
          <w:bCs/>
          <w:color w:val="000000" w:themeColor="text1"/>
        </w:rPr>
        <w:t xml:space="preserve"> </w:t>
      </w:r>
    </w:p>
    <w:p w14:paraId="0ACFEDC7" w14:textId="78BA2A73"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Cuando como resultado de las averiguaciones preliminares, el Ministerio de Justicia y del Derecho establezca que existen méritos para adelantar el procedimiento sancionatorio, formulará cargos mediante acto administrativo en el que señalará, con precisión y claridad, los hechos que lo originan; la Entidad Especializada objeto de la investigación; las disposiciones presuntamente vulneradas y las sanciones o medidas que serían procedentes. Este acto administrativo deberá ser notificado personalmente a los investigados. Contra esta decisión no procede recurso.</w:t>
      </w:r>
    </w:p>
    <w:p w14:paraId="344D33A9" w14:textId="7693A698"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232C680B" w14:textId="436B018F"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Los investigados podrán, dentro de los quince (15) días siguientes a la notificación de la formulación de cargos, presentar los descargos y solicitar o aportar las pruebas que pretendan hacer valer. Serán rechazadas de manera motivada, las inconducentes, las impertinentes y las superfluas y no se atenderán las practicadas ilegalmente.</w:t>
      </w:r>
    </w:p>
    <w:p w14:paraId="17C0B581" w14:textId="5126677C"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52E6FE4B" w14:textId="60385430" w:rsidR="002D2D60" w:rsidRPr="00C31D7E" w:rsidRDefault="62599999" w:rsidP="003E4346">
      <w:pPr>
        <w:spacing w:line="276" w:lineRule="auto"/>
        <w:jc w:val="both"/>
        <w:rPr>
          <w:color w:val="000000" w:themeColor="text1"/>
        </w:rPr>
      </w:pPr>
      <w:r w:rsidRPr="00C31D7E">
        <w:rPr>
          <w:rFonts w:ascii="Arial" w:eastAsia="Arial" w:hAnsi="Arial" w:cs="Arial"/>
          <w:b/>
          <w:bCs/>
          <w:color w:val="000000" w:themeColor="text1"/>
        </w:rPr>
        <w:t xml:space="preserve">Parágrafo. </w:t>
      </w:r>
      <w:r w:rsidRPr="00C31D7E">
        <w:rPr>
          <w:rFonts w:ascii="Arial" w:eastAsia="Arial" w:hAnsi="Arial" w:cs="Arial"/>
          <w:color w:val="000000" w:themeColor="text1"/>
        </w:rPr>
        <w:t xml:space="preserve">En caso de renuencia en el suministro de la información solicitada, se aplicará lo previsto en el artículo 51 del Código de Procedimiento Administrativo y de lo Contencioso Administrativo. </w:t>
      </w:r>
    </w:p>
    <w:p w14:paraId="79F35694" w14:textId="5D79CC90"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28D2E6A1" w14:textId="71C33DB0" w:rsidR="002D2D60" w:rsidRPr="00C31D7E" w:rsidRDefault="62599999" w:rsidP="003E4346">
      <w:pPr>
        <w:spacing w:line="276" w:lineRule="auto"/>
        <w:jc w:val="both"/>
        <w:rPr>
          <w:color w:val="000000" w:themeColor="text1"/>
        </w:rPr>
      </w:pPr>
      <w:r w:rsidRPr="00C31D7E">
        <w:rPr>
          <w:rFonts w:ascii="Arial" w:eastAsia="Arial" w:hAnsi="Arial" w:cs="Arial"/>
          <w:b/>
          <w:bCs/>
          <w:color w:val="000000" w:themeColor="text1"/>
        </w:rPr>
        <w:t>Artículo 2.2.4.2.14.1</w:t>
      </w:r>
      <w:r w:rsidR="5B500BFD" w:rsidRPr="00C31D7E">
        <w:rPr>
          <w:rFonts w:ascii="Arial" w:eastAsia="Arial" w:hAnsi="Arial" w:cs="Arial"/>
          <w:b/>
          <w:bCs/>
          <w:color w:val="000000" w:themeColor="text1"/>
        </w:rPr>
        <w:t>3</w:t>
      </w:r>
      <w:r w:rsidRPr="00C31D7E">
        <w:rPr>
          <w:rFonts w:ascii="Arial" w:eastAsia="Arial" w:hAnsi="Arial" w:cs="Arial"/>
          <w:b/>
          <w:bCs/>
          <w:color w:val="000000" w:themeColor="text1"/>
        </w:rPr>
        <w:t xml:space="preserve">. </w:t>
      </w:r>
      <w:r w:rsidRPr="00C31D7E">
        <w:rPr>
          <w:rFonts w:ascii="Arial" w:eastAsia="Arial" w:hAnsi="Arial" w:cs="Arial"/>
          <w:b/>
          <w:bCs/>
          <w:i/>
          <w:iCs/>
          <w:color w:val="000000" w:themeColor="text1"/>
        </w:rPr>
        <w:t>Procedimiento Administrativo Sancionatorio sobre las Entidades Especializadas.</w:t>
      </w:r>
      <w:r w:rsidRPr="00C31D7E">
        <w:rPr>
          <w:rFonts w:ascii="Arial" w:eastAsia="Arial" w:hAnsi="Arial" w:cs="Arial"/>
          <w:color w:val="000000" w:themeColor="text1"/>
        </w:rPr>
        <w:t xml:space="preserve"> Cuando por cualquier medio el Ministerio de Justicia y del Derecho, conozca la existencia de un presunto incumplimiento de las obligaciones establecidas en las normas legales, reglamentarias y en sus propios reglamentos, por parte de las Entidades Especializadas en la Administración, Avalúo y Remate de bienes, iniciará el correspondiente procedimiento administrativo sancionatorio, el cual seguirá las reglas establecidas en el Capítulo III, del Título III de la parte Primera del Código de Procedimiento Administrativo y de lo Contencioso Administrativo. </w:t>
      </w:r>
    </w:p>
    <w:p w14:paraId="165E1641" w14:textId="00D84F14"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023F3410" w14:textId="73AA654A" w:rsidR="002D2D60" w:rsidRPr="00C31D7E" w:rsidRDefault="62599999" w:rsidP="003E4346">
      <w:pPr>
        <w:spacing w:line="276" w:lineRule="auto"/>
        <w:jc w:val="both"/>
        <w:rPr>
          <w:color w:val="000000" w:themeColor="text1"/>
        </w:rPr>
      </w:pPr>
      <w:r w:rsidRPr="00C31D7E">
        <w:rPr>
          <w:rFonts w:ascii="Arial" w:eastAsia="Arial" w:hAnsi="Arial" w:cs="Arial"/>
          <w:b/>
          <w:bCs/>
          <w:color w:val="000000" w:themeColor="text1"/>
        </w:rPr>
        <w:t>Parágrafo 1.</w:t>
      </w:r>
      <w:r w:rsidRPr="00C31D7E">
        <w:rPr>
          <w:rFonts w:ascii="Arial" w:eastAsia="Arial" w:hAnsi="Arial" w:cs="Arial"/>
          <w:color w:val="000000" w:themeColor="text1"/>
        </w:rPr>
        <w:t xml:space="preserve"> En el procedimiento administrativo sancionatorio las notificaciones se realizarán a través del medio electrónico dispuesto por el Ministerio de Justicia y el Derecho para este fin, o del correo electrónico dispuesto por cada Entidad Especializada en la respectiva solicitud de autorización, caso en el cual señalarán si aceptan que las notificaciones se surtan por este medio, en los términos de los artículos 54 y 56 de la Ley 1437 de 2011.</w:t>
      </w:r>
    </w:p>
    <w:p w14:paraId="72136362" w14:textId="328947CC"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613D51AF" w14:textId="389A778A" w:rsidR="002D2D60" w:rsidRPr="00C31D7E" w:rsidRDefault="62599999" w:rsidP="003E4346">
      <w:pPr>
        <w:spacing w:line="276" w:lineRule="auto"/>
        <w:jc w:val="both"/>
        <w:rPr>
          <w:color w:val="000000" w:themeColor="text1"/>
        </w:rPr>
      </w:pPr>
      <w:r w:rsidRPr="00C31D7E">
        <w:rPr>
          <w:rFonts w:ascii="Arial" w:eastAsia="Arial" w:hAnsi="Arial" w:cs="Arial"/>
          <w:b/>
          <w:bCs/>
          <w:color w:val="000000" w:themeColor="text1"/>
        </w:rPr>
        <w:t xml:space="preserve">Parágrafo 2. </w:t>
      </w:r>
      <w:r w:rsidRPr="00C31D7E">
        <w:rPr>
          <w:rFonts w:ascii="Arial" w:eastAsia="Arial" w:hAnsi="Arial" w:cs="Arial"/>
          <w:color w:val="000000" w:themeColor="text1"/>
        </w:rPr>
        <w:t>Conforme a lo previsto en el artículo 39 de la Ley 2220 de 2022, la decisión de no iniciar el procedimiento administrativo sancionatorio estará debidamente motivada y se notificará en los términos previstos en los artículos 54 y 56 del Código de Procedimiento Administrativo y de lo Contencioso Administrativo.</w:t>
      </w:r>
    </w:p>
    <w:p w14:paraId="3DA9D4C5" w14:textId="16D73917"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4190C2AE" w14:textId="4A68C959" w:rsidR="002D2D60" w:rsidRPr="00C31D7E" w:rsidRDefault="62599999" w:rsidP="003E4346">
      <w:pPr>
        <w:spacing w:line="276" w:lineRule="auto"/>
        <w:jc w:val="both"/>
        <w:rPr>
          <w:color w:val="000000" w:themeColor="text1"/>
        </w:rPr>
      </w:pPr>
      <w:r w:rsidRPr="00C31D7E">
        <w:rPr>
          <w:rFonts w:ascii="Arial" w:eastAsia="Arial" w:hAnsi="Arial" w:cs="Arial"/>
          <w:b/>
          <w:bCs/>
          <w:color w:val="000000" w:themeColor="text1"/>
        </w:rPr>
        <w:t>Artículo 2.2.4.2.14.1</w:t>
      </w:r>
      <w:r w:rsidR="4208587A" w:rsidRPr="00C31D7E">
        <w:rPr>
          <w:rFonts w:ascii="Arial" w:eastAsia="Arial" w:hAnsi="Arial" w:cs="Arial"/>
          <w:b/>
          <w:bCs/>
          <w:color w:val="000000" w:themeColor="text1"/>
        </w:rPr>
        <w:t>4</w:t>
      </w:r>
      <w:r w:rsidRPr="00C31D7E">
        <w:rPr>
          <w:rFonts w:ascii="Arial" w:eastAsia="Arial" w:hAnsi="Arial" w:cs="Arial"/>
          <w:b/>
          <w:bCs/>
          <w:color w:val="000000" w:themeColor="text1"/>
        </w:rPr>
        <w:t xml:space="preserve">. </w:t>
      </w:r>
      <w:r w:rsidRPr="00C31D7E">
        <w:rPr>
          <w:rFonts w:ascii="Arial" w:eastAsia="Arial" w:hAnsi="Arial" w:cs="Arial"/>
          <w:b/>
          <w:bCs/>
          <w:i/>
          <w:iCs/>
          <w:color w:val="000000" w:themeColor="text1"/>
        </w:rPr>
        <w:t>Periodo Probatorio y Alegatos</w:t>
      </w:r>
      <w:r w:rsidRPr="00C31D7E">
        <w:rPr>
          <w:rFonts w:ascii="Arial" w:eastAsia="Arial" w:hAnsi="Arial" w:cs="Arial"/>
          <w:b/>
          <w:bCs/>
          <w:color w:val="000000" w:themeColor="text1"/>
        </w:rPr>
        <w:t xml:space="preserve">. </w:t>
      </w:r>
      <w:r w:rsidRPr="00C31D7E">
        <w:rPr>
          <w:rFonts w:ascii="Arial" w:eastAsia="Arial" w:hAnsi="Arial" w:cs="Arial"/>
          <w:color w:val="000000" w:themeColor="text1"/>
        </w:rPr>
        <w:t xml:space="preserve">Siguiendo lo preceptuado en el artículo 48 del Código de Procedimiento Administrativo y de lo Contencioso Administrativo, cuando deban practicarse pruebas se señalará un término no mayor a treinta (30) días. Cuando sean tres (3) o más investigados o se deban practicar en el exterior el término probatorio podrá ser hasta de sesenta (60) días. </w:t>
      </w:r>
    </w:p>
    <w:p w14:paraId="3704E17C" w14:textId="26730E21"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6454C116" w14:textId="6409BF8C"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Vencido el período probatorio se dará traslado al investigado por diez (10) días para que presente los alegatos respectivos. </w:t>
      </w:r>
    </w:p>
    <w:p w14:paraId="1EDD4A71" w14:textId="051FDBC4"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3EFBC0AE" w14:textId="6A6515EE" w:rsidR="002D2D60" w:rsidRPr="00C31D7E" w:rsidRDefault="62599999" w:rsidP="003E4346">
      <w:pPr>
        <w:spacing w:line="276" w:lineRule="auto"/>
        <w:jc w:val="both"/>
        <w:rPr>
          <w:color w:val="000000" w:themeColor="text1"/>
        </w:rPr>
      </w:pPr>
      <w:r w:rsidRPr="00C31D7E">
        <w:rPr>
          <w:rFonts w:ascii="Arial" w:eastAsia="Arial" w:hAnsi="Arial" w:cs="Arial"/>
          <w:b/>
          <w:bCs/>
          <w:color w:val="000000" w:themeColor="text1"/>
        </w:rPr>
        <w:t>Artículo 2.2.4.2.14.1</w:t>
      </w:r>
      <w:r w:rsidR="1D51B35A" w:rsidRPr="00C31D7E">
        <w:rPr>
          <w:rFonts w:ascii="Arial" w:eastAsia="Arial" w:hAnsi="Arial" w:cs="Arial"/>
          <w:b/>
          <w:bCs/>
          <w:color w:val="000000" w:themeColor="text1"/>
        </w:rPr>
        <w:t>5</w:t>
      </w:r>
      <w:r w:rsidRPr="00C31D7E">
        <w:rPr>
          <w:rFonts w:ascii="Arial" w:eastAsia="Arial" w:hAnsi="Arial" w:cs="Arial"/>
          <w:b/>
          <w:bCs/>
          <w:color w:val="000000" w:themeColor="text1"/>
        </w:rPr>
        <w:t xml:space="preserve">. </w:t>
      </w:r>
      <w:r w:rsidRPr="00C31D7E">
        <w:rPr>
          <w:rFonts w:ascii="Arial" w:eastAsia="Arial" w:hAnsi="Arial" w:cs="Arial"/>
          <w:b/>
          <w:bCs/>
          <w:i/>
          <w:iCs/>
          <w:color w:val="000000" w:themeColor="text1"/>
        </w:rPr>
        <w:t>Contenido de la Decisión</w:t>
      </w:r>
      <w:r w:rsidRPr="00C31D7E">
        <w:rPr>
          <w:rFonts w:ascii="Arial" w:eastAsia="Arial" w:hAnsi="Arial" w:cs="Arial"/>
          <w:b/>
          <w:bCs/>
          <w:color w:val="000000" w:themeColor="text1"/>
        </w:rPr>
        <w:t xml:space="preserve">. </w:t>
      </w:r>
      <w:r w:rsidRPr="00C31D7E">
        <w:rPr>
          <w:rFonts w:ascii="Arial" w:eastAsia="Arial" w:hAnsi="Arial" w:cs="Arial"/>
          <w:color w:val="000000" w:themeColor="text1"/>
        </w:rPr>
        <w:t>De acuerdo con lo previsto en el artículo 49 del Código de Procedimiento Administrativo y de lo Contencioso Administrativo, la Dirección de Métodos Alternativos de Solución de Conflictos del Ministerio de Justicia y del Derecho, proferirá acto administrativo definitivo dentro de los treinta (30) días siguientes a la presentación de los alegatos.</w:t>
      </w:r>
    </w:p>
    <w:p w14:paraId="735D1DC5" w14:textId="38A8BB3B"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5A57A74F" w14:textId="670B28F8"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El acto administrativo que ponga fin al procedimiento administrativo de carácter sancionatorio deberá contener:</w:t>
      </w:r>
    </w:p>
    <w:p w14:paraId="2676AB6B" w14:textId="6D2FCCEE"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40305791" w14:textId="02E72DC0" w:rsidR="002D2D60" w:rsidRPr="00C31D7E" w:rsidRDefault="62599999" w:rsidP="003E4346">
      <w:pPr>
        <w:pStyle w:val="Prrafodelista"/>
        <w:numPr>
          <w:ilvl w:val="0"/>
          <w:numId w:val="3"/>
        </w:numPr>
        <w:spacing w:line="276" w:lineRule="auto"/>
        <w:jc w:val="both"/>
        <w:rPr>
          <w:rFonts w:ascii="Arial" w:eastAsia="Arial" w:hAnsi="Arial" w:cs="Arial"/>
          <w:color w:val="000000" w:themeColor="text1"/>
        </w:rPr>
      </w:pPr>
      <w:r w:rsidRPr="00C31D7E">
        <w:rPr>
          <w:rFonts w:ascii="Arial" w:eastAsia="Arial" w:hAnsi="Arial" w:cs="Arial"/>
          <w:color w:val="000000" w:themeColor="text1"/>
        </w:rPr>
        <w:t>La individualización de la Entidad Especializada en la Administración, Aval</w:t>
      </w:r>
      <w:r w:rsidR="42723ADD" w:rsidRPr="00C31D7E">
        <w:rPr>
          <w:rFonts w:ascii="Arial" w:eastAsia="Arial" w:hAnsi="Arial" w:cs="Arial"/>
          <w:color w:val="000000" w:themeColor="text1"/>
        </w:rPr>
        <w:t>úo</w:t>
      </w:r>
      <w:r w:rsidRPr="00C31D7E">
        <w:rPr>
          <w:rFonts w:ascii="Arial" w:eastAsia="Arial" w:hAnsi="Arial" w:cs="Arial"/>
          <w:color w:val="000000" w:themeColor="text1"/>
        </w:rPr>
        <w:t xml:space="preserve"> y Remate de bienes investigada.</w:t>
      </w:r>
    </w:p>
    <w:p w14:paraId="2B678E6B" w14:textId="702C6EFA" w:rsidR="002D2D60" w:rsidRPr="00C31D7E" w:rsidRDefault="62599999" w:rsidP="003E4346">
      <w:pPr>
        <w:spacing w:line="276" w:lineRule="auto"/>
        <w:ind w:left="720"/>
        <w:jc w:val="both"/>
        <w:rPr>
          <w:color w:val="000000" w:themeColor="text1"/>
        </w:rPr>
      </w:pPr>
      <w:r w:rsidRPr="00C31D7E">
        <w:rPr>
          <w:rFonts w:ascii="Arial" w:eastAsia="Arial" w:hAnsi="Arial" w:cs="Arial"/>
          <w:color w:val="000000" w:themeColor="text1"/>
        </w:rPr>
        <w:t xml:space="preserve"> </w:t>
      </w:r>
    </w:p>
    <w:p w14:paraId="206A080C" w14:textId="2F30C197" w:rsidR="002D2D60" w:rsidRPr="00C31D7E" w:rsidRDefault="62599999" w:rsidP="003E4346">
      <w:pPr>
        <w:pStyle w:val="Prrafodelista"/>
        <w:numPr>
          <w:ilvl w:val="0"/>
          <w:numId w:val="3"/>
        </w:numPr>
        <w:spacing w:line="276" w:lineRule="auto"/>
        <w:jc w:val="both"/>
        <w:rPr>
          <w:rFonts w:ascii="Arial" w:eastAsia="Arial" w:hAnsi="Arial" w:cs="Arial"/>
          <w:color w:val="000000" w:themeColor="text1"/>
        </w:rPr>
      </w:pPr>
      <w:r w:rsidRPr="00C31D7E">
        <w:rPr>
          <w:rFonts w:ascii="Arial" w:eastAsia="Arial" w:hAnsi="Arial" w:cs="Arial"/>
          <w:color w:val="000000" w:themeColor="text1"/>
        </w:rPr>
        <w:t>El análisis de los hechos y pruebas obrantes en el expediente administrativo.</w:t>
      </w:r>
    </w:p>
    <w:p w14:paraId="3E53B21A" w14:textId="565BA7E7" w:rsidR="002D2D60" w:rsidRPr="00C31D7E" w:rsidRDefault="62599999" w:rsidP="003E4346">
      <w:pPr>
        <w:spacing w:line="276" w:lineRule="auto"/>
        <w:ind w:left="720"/>
        <w:rPr>
          <w:color w:val="000000" w:themeColor="text1"/>
        </w:rPr>
      </w:pPr>
      <w:r w:rsidRPr="00C31D7E">
        <w:rPr>
          <w:rFonts w:ascii="Arial" w:eastAsia="Arial" w:hAnsi="Arial" w:cs="Arial"/>
          <w:color w:val="000000" w:themeColor="text1"/>
        </w:rPr>
        <w:t xml:space="preserve"> </w:t>
      </w:r>
    </w:p>
    <w:p w14:paraId="68E4FC2D" w14:textId="196D2817" w:rsidR="002D2D60" w:rsidRPr="00C31D7E" w:rsidRDefault="62599999" w:rsidP="003E4346">
      <w:pPr>
        <w:pStyle w:val="Prrafodelista"/>
        <w:numPr>
          <w:ilvl w:val="0"/>
          <w:numId w:val="3"/>
        </w:numPr>
        <w:spacing w:line="276" w:lineRule="auto"/>
        <w:jc w:val="both"/>
        <w:rPr>
          <w:rFonts w:ascii="Arial" w:eastAsia="Arial" w:hAnsi="Arial" w:cs="Arial"/>
          <w:color w:val="000000" w:themeColor="text1"/>
        </w:rPr>
      </w:pPr>
      <w:r w:rsidRPr="00C31D7E">
        <w:rPr>
          <w:rFonts w:ascii="Arial" w:eastAsia="Arial" w:hAnsi="Arial" w:cs="Arial"/>
          <w:color w:val="000000" w:themeColor="text1"/>
        </w:rPr>
        <w:t>Las normas infringidas con los hechos probados.</w:t>
      </w:r>
    </w:p>
    <w:p w14:paraId="1D2DC3CE" w14:textId="12C839B7" w:rsidR="002D2D60" w:rsidRPr="00C31D7E" w:rsidRDefault="62599999" w:rsidP="003E4346">
      <w:pPr>
        <w:spacing w:line="276" w:lineRule="auto"/>
        <w:ind w:left="720"/>
        <w:rPr>
          <w:color w:val="000000" w:themeColor="text1"/>
        </w:rPr>
      </w:pPr>
      <w:r w:rsidRPr="00C31D7E">
        <w:rPr>
          <w:rFonts w:ascii="Arial" w:eastAsia="Arial" w:hAnsi="Arial" w:cs="Arial"/>
          <w:color w:val="000000" w:themeColor="text1"/>
        </w:rPr>
        <w:t xml:space="preserve"> </w:t>
      </w:r>
    </w:p>
    <w:p w14:paraId="1B11EDD6" w14:textId="1B1C52A1" w:rsidR="002D2D60" w:rsidRPr="00C31D7E" w:rsidRDefault="62599999" w:rsidP="003E4346">
      <w:pPr>
        <w:pStyle w:val="Prrafodelista"/>
        <w:numPr>
          <w:ilvl w:val="0"/>
          <w:numId w:val="3"/>
        </w:numPr>
        <w:spacing w:line="276" w:lineRule="auto"/>
        <w:jc w:val="both"/>
        <w:rPr>
          <w:rFonts w:ascii="Arial" w:eastAsia="Arial" w:hAnsi="Arial" w:cs="Arial"/>
          <w:color w:val="000000" w:themeColor="text1"/>
        </w:rPr>
      </w:pPr>
      <w:r w:rsidRPr="00C31D7E">
        <w:rPr>
          <w:rFonts w:ascii="Arial" w:eastAsia="Arial" w:hAnsi="Arial" w:cs="Arial"/>
          <w:color w:val="000000" w:themeColor="text1"/>
        </w:rPr>
        <w:t>La decisión final de archivo o sanción y la correspondiente fundamentación.</w:t>
      </w:r>
    </w:p>
    <w:p w14:paraId="07D19E84" w14:textId="0C780C86" w:rsidR="002D2D60" w:rsidRPr="00C31D7E" w:rsidRDefault="62599999" w:rsidP="003E4346">
      <w:pPr>
        <w:spacing w:line="276" w:lineRule="auto"/>
        <w:ind w:left="720"/>
        <w:rPr>
          <w:color w:val="000000" w:themeColor="text1"/>
        </w:rPr>
      </w:pPr>
      <w:r w:rsidRPr="00C31D7E">
        <w:rPr>
          <w:rFonts w:ascii="Arial" w:eastAsia="Arial" w:hAnsi="Arial" w:cs="Arial"/>
          <w:color w:val="000000" w:themeColor="text1"/>
        </w:rPr>
        <w:t xml:space="preserve"> </w:t>
      </w:r>
    </w:p>
    <w:p w14:paraId="62BEA5B7" w14:textId="486DC144"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La gravedad de las faltas y el rigor de las sanciones se graduarán atendiendo a los criterios señalados </w:t>
      </w:r>
      <w:r w:rsidR="77DFEE43" w:rsidRPr="00C31D7E">
        <w:rPr>
          <w:rFonts w:ascii="Arial" w:eastAsia="Arial" w:hAnsi="Arial" w:cs="Arial"/>
          <w:color w:val="000000" w:themeColor="text1"/>
        </w:rPr>
        <w:t xml:space="preserve">en </w:t>
      </w:r>
      <w:r w:rsidRPr="00C31D7E">
        <w:rPr>
          <w:rFonts w:ascii="Arial" w:eastAsia="Arial" w:hAnsi="Arial" w:cs="Arial"/>
          <w:color w:val="000000" w:themeColor="text1"/>
        </w:rPr>
        <w:t>el artículo 50 del Código Administrativo y de lo Contencioso Administrativo, en cuanto resultaren aplicables.</w:t>
      </w:r>
    </w:p>
    <w:p w14:paraId="5444CA28" w14:textId="6A3862F2"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790879DE" w14:textId="3D15204D" w:rsidR="002D2D60" w:rsidRPr="00C31D7E" w:rsidRDefault="62599999" w:rsidP="003E4346">
      <w:pPr>
        <w:spacing w:line="276" w:lineRule="auto"/>
        <w:jc w:val="both"/>
        <w:rPr>
          <w:color w:val="000000" w:themeColor="text1"/>
        </w:rPr>
      </w:pPr>
      <w:r w:rsidRPr="00C31D7E">
        <w:rPr>
          <w:rFonts w:ascii="Arial" w:eastAsia="Arial" w:hAnsi="Arial" w:cs="Arial"/>
          <w:b/>
          <w:bCs/>
          <w:color w:val="000000" w:themeColor="text1"/>
        </w:rPr>
        <w:t>Artículo 2.2.4.2.14.1</w:t>
      </w:r>
      <w:r w:rsidR="6A2AD939" w:rsidRPr="00C31D7E">
        <w:rPr>
          <w:rFonts w:ascii="Arial" w:eastAsia="Arial" w:hAnsi="Arial" w:cs="Arial"/>
          <w:b/>
          <w:bCs/>
          <w:color w:val="000000" w:themeColor="text1"/>
        </w:rPr>
        <w:t>6</w:t>
      </w:r>
      <w:r w:rsidRPr="00C31D7E">
        <w:rPr>
          <w:rFonts w:ascii="Arial" w:eastAsia="Arial" w:hAnsi="Arial" w:cs="Arial"/>
          <w:b/>
          <w:bCs/>
          <w:color w:val="000000" w:themeColor="text1"/>
        </w:rPr>
        <w:t xml:space="preserve">. </w:t>
      </w:r>
      <w:r w:rsidRPr="00C31D7E">
        <w:rPr>
          <w:rFonts w:ascii="Arial" w:eastAsia="Arial" w:hAnsi="Arial" w:cs="Arial"/>
          <w:b/>
          <w:bCs/>
          <w:i/>
          <w:iCs/>
          <w:color w:val="000000" w:themeColor="text1"/>
        </w:rPr>
        <w:t>Sanciones</w:t>
      </w:r>
      <w:r w:rsidRPr="00C31D7E">
        <w:rPr>
          <w:rFonts w:ascii="Arial" w:eastAsia="Arial" w:hAnsi="Arial" w:cs="Arial"/>
          <w:b/>
          <w:bCs/>
          <w:color w:val="000000" w:themeColor="text1"/>
        </w:rPr>
        <w:t xml:space="preserve">. </w:t>
      </w:r>
      <w:r w:rsidRPr="00C31D7E">
        <w:rPr>
          <w:rFonts w:ascii="Arial" w:eastAsia="Arial" w:hAnsi="Arial" w:cs="Arial"/>
          <w:color w:val="000000" w:themeColor="text1"/>
        </w:rPr>
        <w:t>Una vez comprobada la infracción y garantizando el debido proceso, el Ministerio de Justicia y del Derecho, podrá imponer mediante resolución motivada a la Entidad Especializada, una amonestación o plan de mejoramiento, sanción económica, suspensión de actividades o revocatoria de su autorización.</w:t>
      </w:r>
    </w:p>
    <w:p w14:paraId="0C8139D6" w14:textId="474595BB"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2C9D709C" w14:textId="707794FC" w:rsidR="002D2D60" w:rsidRPr="00C31D7E" w:rsidRDefault="62599999" w:rsidP="003E4346">
      <w:pPr>
        <w:spacing w:line="276" w:lineRule="auto"/>
        <w:jc w:val="both"/>
        <w:rPr>
          <w:color w:val="000000" w:themeColor="text1"/>
        </w:rPr>
      </w:pPr>
      <w:r w:rsidRPr="00C31D7E">
        <w:rPr>
          <w:rFonts w:ascii="Arial" w:eastAsia="Arial" w:hAnsi="Arial" w:cs="Arial"/>
          <w:b/>
          <w:bCs/>
          <w:color w:val="000000" w:themeColor="text1"/>
        </w:rPr>
        <w:t>Parágrafo 1</w:t>
      </w:r>
      <w:r w:rsidRPr="00C31D7E">
        <w:rPr>
          <w:rFonts w:ascii="Arial" w:eastAsia="Arial" w:hAnsi="Arial" w:cs="Arial"/>
          <w:color w:val="000000" w:themeColor="text1"/>
        </w:rPr>
        <w:t>. Las sanciones impuestas por el Ministerio de Justicia y del Derecho a una Entidad Especializada en la Administración, Avalúo y Remate de bienes, una vez en firme, serán publicadas en el Sistema de Información establecido por Ministerio de Justicia y de Derecho para esos efectos.</w:t>
      </w:r>
    </w:p>
    <w:p w14:paraId="7BBFB10C" w14:textId="634B3DD0"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568AE9CC" w14:textId="5ED392BA" w:rsidR="002D2D60" w:rsidRPr="00C31D7E" w:rsidRDefault="62599999" w:rsidP="003E4346">
      <w:pPr>
        <w:spacing w:line="276" w:lineRule="auto"/>
        <w:jc w:val="both"/>
        <w:rPr>
          <w:color w:val="000000" w:themeColor="text1"/>
        </w:rPr>
      </w:pPr>
      <w:r w:rsidRPr="00C31D7E">
        <w:rPr>
          <w:rFonts w:ascii="Arial" w:eastAsia="Arial" w:hAnsi="Arial" w:cs="Arial"/>
          <w:b/>
          <w:bCs/>
          <w:color w:val="000000" w:themeColor="text1"/>
        </w:rPr>
        <w:t>Artículo 2.2.4.2.14.1</w:t>
      </w:r>
      <w:r w:rsidR="67BAA48A" w:rsidRPr="00C31D7E">
        <w:rPr>
          <w:rFonts w:ascii="Arial" w:eastAsia="Arial" w:hAnsi="Arial" w:cs="Arial"/>
          <w:b/>
          <w:bCs/>
          <w:color w:val="000000" w:themeColor="text1"/>
        </w:rPr>
        <w:t>7</w:t>
      </w:r>
      <w:r w:rsidRPr="00C31D7E">
        <w:rPr>
          <w:rFonts w:ascii="Arial" w:eastAsia="Arial" w:hAnsi="Arial" w:cs="Arial"/>
          <w:b/>
          <w:bCs/>
          <w:color w:val="000000" w:themeColor="text1"/>
        </w:rPr>
        <w:t xml:space="preserve">. </w:t>
      </w:r>
      <w:r w:rsidRPr="00C31D7E">
        <w:rPr>
          <w:rFonts w:ascii="Arial" w:eastAsia="Arial" w:hAnsi="Arial" w:cs="Arial"/>
          <w:b/>
          <w:bCs/>
          <w:i/>
          <w:iCs/>
          <w:color w:val="000000" w:themeColor="text1"/>
        </w:rPr>
        <w:t>Sujeción a Inspección, Control y Vigilancia</w:t>
      </w:r>
      <w:r w:rsidRPr="00C31D7E">
        <w:rPr>
          <w:rFonts w:ascii="Arial" w:eastAsia="Arial" w:hAnsi="Arial" w:cs="Arial"/>
          <w:b/>
          <w:bCs/>
          <w:color w:val="000000" w:themeColor="text1"/>
        </w:rPr>
        <w:t xml:space="preserve">. </w:t>
      </w:r>
      <w:r w:rsidRPr="00C31D7E">
        <w:rPr>
          <w:rFonts w:ascii="Arial" w:eastAsia="Arial" w:hAnsi="Arial" w:cs="Arial"/>
          <w:color w:val="000000" w:themeColor="text1"/>
        </w:rPr>
        <w:t>Las</w:t>
      </w:r>
      <w:r w:rsidRPr="00C31D7E">
        <w:rPr>
          <w:rFonts w:ascii="Arial" w:eastAsia="Arial" w:hAnsi="Arial" w:cs="Arial"/>
          <w:b/>
          <w:bCs/>
          <w:color w:val="000000" w:themeColor="text1"/>
        </w:rPr>
        <w:t xml:space="preserve"> </w:t>
      </w:r>
      <w:r w:rsidRPr="00C31D7E">
        <w:rPr>
          <w:rFonts w:ascii="Arial" w:eastAsia="Arial" w:hAnsi="Arial" w:cs="Arial"/>
          <w:color w:val="000000" w:themeColor="text1"/>
        </w:rPr>
        <w:t xml:space="preserve">Entidades Especializadas en la Administración, Avalúo y Remate de bienes autorizadas por el Ministerio de Justicia y del Derecho, deberán incluir en sus elementos de promoción y divulgación y en su papelería, la mención de que están sujetos a inspección, control y vigilancia de tal Cartera. </w:t>
      </w:r>
    </w:p>
    <w:p w14:paraId="45DD31A4" w14:textId="011AD9FA"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5A212952" w14:textId="01BEEE59" w:rsidR="002D2D60" w:rsidRPr="00C31D7E" w:rsidRDefault="62599999" w:rsidP="003E4346">
      <w:pPr>
        <w:spacing w:line="276" w:lineRule="auto"/>
        <w:jc w:val="both"/>
        <w:rPr>
          <w:color w:val="000000" w:themeColor="text1"/>
        </w:rPr>
      </w:pPr>
      <w:r w:rsidRPr="00C31D7E">
        <w:rPr>
          <w:rFonts w:ascii="Arial" w:eastAsia="Arial" w:hAnsi="Arial" w:cs="Arial"/>
          <w:b/>
          <w:bCs/>
          <w:color w:val="000000" w:themeColor="text1"/>
        </w:rPr>
        <w:t>Artículo 2.2.4.2.14.1</w:t>
      </w:r>
      <w:r w:rsidR="292FF436" w:rsidRPr="00C31D7E">
        <w:rPr>
          <w:rFonts w:ascii="Arial" w:eastAsia="Arial" w:hAnsi="Arial" w:cs="Arial"/>
          <w:b/>
          <w:bCs/>
          <w:color w:val="000000" w:themeColor="text1"/>
        </w:rPr>
        <w:t>8</w:t>
      </w:r>
      <w:r w:rsidRPr="00C31D7E">
        <w:rPr>
          <w:rFonts w:ascii="Arial" w:eastAsia="Arial" w:hAnsi="Arial" w:cs="Arial"/>
          <w:b/>
          <w:bCs/>
          <w:color w:val="000000" w:themeColor="text1"/>
        </w:rPr>
        <w:t xml:space="preserve">. </w:t>
      </w:r>
      <w:r w:rsidRPr="00C31D7E">
        <w:rPr>
          <w:rFonts w:ascii="Arial" w:eastAsia="Arial" w:hAnsi="Arial" w:cs="Arial"/>
          <w:b/>
          <w:bCs/>
          <w:i/>
          <w:iCs/>
          <w:color w:val="000000" w:themeColor="text1"/>
        </w:rPr>
        <w:t xml:space="preserve">Registro de Información y Publicidad. </w:t>
      </w:r>
      <w:r w:rsidRPr="00C31D7E">
        <w:rPr>
          <w:rFonts w:ascii="Arial" w:eastAsia="Arial" w:hAnsi="Arial" w:cs="Arial"/>
          <w:color w:val="000000" w:themeColor="text1"/>
        </w:rPr>
        <w:t>La información relacionada con las Entidades Especializadas deberá incorporarse y mantenerse actualizada en el Sistema de Información dispuesto por el Ministerio de Justicia y del Derecho para el ejercicio de sus funciones de inspección, vigilancia y control.</w:t>
      </w:r>
    </w:p>
    <w:p w14:paraId="4BDB5BBF" w14:textId="0BAE11EF"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546DAC40" w14:textId="60B6899D"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El Sistema permitirá la consulta pública permanente, por medios electrónicos, respecto de la identificación completa de la Entidad autorizada, el número y fecha del acto administrativo de autorización y el estado actual de la misma. </w:t>
      </w:r>
    </w:p>
    <w:p w14:paraId="315A785A" w14:textId="6BDF03BD"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7B02D559" w14:textId="02BA8921" w:rsidR="002D2D60" w:rsidRPr="00C31D7E" w:rsidRDefault="62599999" w:rsidP="003E4346">
      <w:pPr>
        <w:spacing w:line="276" w:lineRule="auto"/>
        <w:jc w:val="both"/>
        <w:rPr>
          <w:color w:val="000000" w:themeColor="text1"/>
        </w:rPr>
      </w:pPr>
      <w:r w:rsidRPr="00C31D7E">
        <w:rPr>
          <w:rFonts w:ascii="Arial" w:eastAsia="Arial" w:hAnsi="Arial" w:cs="Arial"/>
          <w:b/>
          <w:bCs/>
          <w:color w:val="000000" w:themeColor="text1"/>
        </w:rPr>
        <w:t>Parágrafo 1</w:t>
      </w:r>
      <w:r w:rsidRPr="00C31D7E">
        <w:rPr>
          <w:rFonts w:ascii="Arial" w:eastAsia="Arial" w:hAnsi="Arial" w:cs="Arial"/>
          <w:color w:val="000000" w:themeColor="text1"/>
        </w:rPr>
        <w:t>. El Ministerio adoptará los lineamientos técnicos necesarios para asegurar la integridad, trazabilidad y actualización de la información incorporada, así como la protección de datos personales y la reserva legal de los procesos arbitrales ejecutivos.</w:t>
      </w:r>
    </w:p>
    <w:p w14:paraId="2C2EE283" w14:textId="73F1A0F6" w:rsidR="504CD96C" w:rsidRPr="00C31D7E" w:rsidRDefault="504CD96C" w:rsidP="504CD96C">
      <w:pPr>
        <w:spacing w:line="276" w:lineRule="auto"/>
        <w:jc w:val="both"/>
        <w:rPr>
          <w:rFonts w:ascii="Arial" w:eastAsia="Arial" w:hAnsi="Arial" w:cs="Arial"/>
          <w:color w:val="000000" w:themeColor="text1"/>
        </w:rPr>
      </w:pPr>
    </w:p>
    <w:p w14:paraId="5A44D2B8" w14:textId="496465BA" w:rsidR="2A8643C3" w:rsidRPr="00C31D7E" w:rsidRDefault="2A8643C3" w:rsidP="504CD96C">
      <w:pPr>
        <w:spacing w:after="160" w:line="257" w:lineRule="auto"/>
        <w:jc w:val="both"/>
        <w:rPr>
          <w:color w:val="000000" w:themeColor="text1"/>
        </w:rPr>
      </w:pPr>
      <w:r w:rsidRPr="00C31D7E">
        <w:rPr>
          <w:rFonts w:ascii="Arial" w:eastAsia="Arial" w:hAnsi="Arial" w:cs="Arial"/>
          <w:b/>
          <w:bCs/>
          <w:color w:val="000000" w:themeColor="text1"/>
        </w:rPr>
        <w:t xml:space="preserve">Artículo 11°. </w:t>
      </w:r>
      <w:r w:rsidRPr="00C31D7E">
        <w:rPr>
          <w:rFonts w:ascii="Arial" w:eastAsia="Arial" w:hAnsi="Arial" w:cs="Arial"/>
          <w:b/>
          <w:bCs/>
          <w:i/>
          <w:iCs/>
          <w:color w:val="000000" w:themeColor="text1"/>
        </w:rPr>
        <w:t>Adición de la Sección 15 del Capítulo 2 del Título IV de la Parte 2 del Libro 2 del Decreto 1069 de 2015.</w:t>
      </w:r>
      <w:r w:rsidRPr="00C31D7E">
        <w:rPr>
          <w:rFonts w:ascii="Arial" w:eastAsia="Arial" w:hAnsi="Arial" w:cs="Arial"/>
          <w:b/>
          <w:bCs/>
          <w:color w:val="000000" w:themeColor="text1"/>
        </w:rPr>
        <w:t xml:space="preserve"> </w:t>
      </w:r>
      <w:r w:rsidRPr="00C31D7E">
        <w:rPr>
          <w:rFonts w:ascii="Arial" w:eastAsia="Arial" w:hAnsi="Arial" w:cs="Arial"/>
          <w:color w:val="000000" w:themeColor="text1"/>
        </w:rPr>
        <w:t>Adiciónese la sección 15 del Capítulo 2 del Título IV de la Parte 2 del Libro 2</w:t>
      </w:r>
      <w:r w:rsidRPr="00C31D7E">
        <w:rPr>
          <w:rFonts w:ascii="Arial" w:eastAsia="Arial" w:hAnsi="Arial" w:cs="Arial"/>
          <w:b/>
          <w:bCs/>
          <w:i/>
          <w:iCs/>
          <w:color w:val="000000" w:themeColor="text1"/>
        </w:rPr>
        <w:t xml:space="preserve"> </w:t>
      </w:r>
      <w:r w:rsidRPr="00C31D7E">
        <w:rPr>
          <w:rFonts w:ascii="Arial" w:eastAsia="Arial" w:hAnsi="Arial" w:cs="Arial"/>
          <w:color w:val="000000" w:themeColor="text1"/>
        </w:rPr>
        <w:t xml:space="preserve">del Decreto 1069 de 2015, Único Reglamentario del Sector Justicia, la cual quedará de la siguiente manera:  </w:t>
      </w:r>
    </w:p>
    <w:p w14:paraId="04C0B05F" w14:textId="27DB9C5A" w:rsidR="2A8643C3" w:rsidRPr="00C31D7E" w:rsidRDefault="2A8643C3" w:rsidP="504CD96C">
      <w:pPr>
        <w:spacing w:after="160" w:line="257" w:lineRule="auto"/>
        <w:jc w:val="both"/>
        <w:rPr>
          <w:color w:val="000000" w:themeColor="text1"/>
        </w:rPr>
      </w:pPr>
      <w:r w:rsidRPr="00C31D7E">
        <w:rPr>
          <w:rFonts w:ascii="Arial" w:eastAsia="Arial" w:hAnsi="Arial" w:cs="Arial"/>
          <w:color w:val="000000" w:themeColor="text1"/>
        </w:rPr>
        <w:t xml:space="preserve"> </w:t>
      </w:r>
    </w:p>
    <w:p w14:paraId="019821AB" w14:textId="766D6751" w:rsidR="2A8643C3" w:rsidRPr="00C31D7E" w:rsidRDefault="2A8643C3" w:rsidP="599380EA">
      <w:pPr>
        <w:spacing w:after="160" w:line="257" w:lineRule="auto"/>
        <w:jc w:val="center"/>
        <w:rPr>
          <w:rFonts w:ascii="Arial" w:eastAsia="Arial" w:hAnsi="Arial" w:cs="Arial"/>
          <w:b/>
          <w:bCs/>
          <w:color w:val="000000" w:themeColor="text1"/>
        </w:rPr>
      </w:pPr>
      <w:r w:rsidRPr="00C31D7E">
        <w:rPr>
          <w:rFonts w:ascii="Arial" w:eastAsia="Arial" w:hAnsi="Arial" w:cs="Arial"/>
          <w:b/>
          <w:bCs/>
          <w:color w:val="000000" w:themeColor="text1"/>
        </w:rPr>
        <w:t xml:space="preserve">Sección </w:t>
      </w:r>
      <w:r w:rsidR="2A08CB00" w:rsidRPr="00C31D7E">
        <w:rPr>
          <w:rFonts w:ascii="Arial" w:eastAsia="Arial" w:hAnsi="Arial" w:cs="Arial"/>
          <w:b/>
          <w:bCs/>
          <w:color w:val="000000" w:themeColor="text1"/>
        </w:rPr>
        <w:t>15</w:t>
      </w:r>
    </w:p>
    <w:p w14:paraId="6B4775F8" w14:textId="629AADFE" w:rsidR="2A8643C3" w:rsidRPr="00C31D7E" w:rsidRDefault="2A8643C3" w:rsidP="504CD96C">
      <w:pPr>
        <w:spacing w:after="160" w:line="257" w:lineRule="auto"/>
        <w:jc w:val="center"/>
        <w:rPr>
          <w:rFonts w:ascii="Arial" w:eastAsia="Arial" w:hAnsi="Arial" w:cs="Arial"/>
          <w:b/>
          <w:bCs/>
          <w:color w:val="000000" w:themeColor="text1"/>
        </w:rPr>
      </w:pPr>
      <w:r w:rsidRPr="00C31D7E">
        <w:rPr>
          <w:rFonts w:ascii="Arial" w:eastAsia="Arial" w:hAnsi="Arial" w:cs="Arial"/>
          <w:b/>
          <w:bCs/>
          <w:color w:val="000000" w:themeColor="text1"/>
        </w:rPr>
        <w:t xml:space="preserve"> Disposiciones especiales para la </w:t>
      </w:r>
      <w:r w:rsidR="6F98874F" w:rsidRPr="00C31D7E">
        <w:rPr>
          <w:rFonts w:ascii="Arial" w:eastAsia="Arial" w:hAnsi="Arial" w:cs="Arial"/>
          <w:b/>
          <w:bCs/>
          <w:color w:val="000000" w:themeColor="text1"/>
        </w:rPr>
        <w:t>implementación de los procesos arbitrajes ejecutivos</w:t>
      </w:r>
    </w:p>
    <w:p w14:paraId="0AEAE7C0" w14:textId="7333CFAB" w:rsidR="2A8643C3" w:rsidRPr="00C31D7E" w:rsidRDefault="2A8643C3" w:rsidP="504CD96C">
      <w:pPr>
        <w:spacing w:after="160" w:line="257" w:lineRule="auto"/>
        <w:jc w:val="both"/>
        <w:rPr>
          <w:rFonts w:ascii="Arial" w:eastAsia="Arial" w:hAnsi="Arial" w:cs="Arial"/>
          <w:color w:val="000000" w:themeColor="text1"/>
        </w:rPr>
      </w:pPr>
      <w:r w:rsidRPr="00C31D7E">
        <w:rPr>
          <w:rFonts w:ascii="Arial" w:eastAsia="Arial" w:hAnsi="Arial" w:cs="Arial"/>
          <w:b/>
          <w:bCs/>
          <w:color w:val="000000" w:themeColor="text1"/>
        </w:rPr>
        <w:t>Artículo 2.2.4.2.15.1.</w:t>
      </w:r>
      <w:r w:rsidR="2AA490B4" w:rsidRPr="00C31D7E">
        <w:rPr>
          <w:rFonts w:ascii="Arial" w:eastAsia="Arial" w:hAnsi="Arial" w:cs="Arial"/>
          <w:b/>
          <w:bCs/>
          <w:color w:val="000000" w:themeColor="text1"/>
        </w:rPr>
        <w:t xml:space="preserve"> </w:t>
      </w:r>
      <w:r w:rsidR="6E9CBB3E" w:rsidRPr="00C31D7E">
        <w:rPr>
          <w:rFonts w:ascii="Arial" w:eastAsia="Arial" w:hAnsi="Arial" w:cs="Arial"/>
          <w:b/>
          <w:bCs/>
          <w:i/>
          <w:iCs/>
          <w:color w:val="000000" w:themeColor="text1"/>
        </w:rPr>
        <w:t>I</w:t>
      </w:r>
      <w:r w:rsidR="775ED280" w:rsidRPr="00C31D7E">
        <w:rPr>
          <w:rFonts w:ascii="Arial" w:eastAsia="Arial" w:hAnsi="Arial" w:cs="Arial"/>
          <w:b/>
          <w:bCs/>
          <w:i/>
          <w:iCs/>
          <w:color w:val="000000" w:themeColor="text1"/>
        </w:rPr>
        <w:t xml:space="preserve">nformación mínima otorgada al consumidor. </w:t>
      </w:r>
      <w:r w:rsidR="7589C0EC" w:rsidRPr="00C31D7E">
        <w:rPr>
          <w:rFonts w:ascii="Arial" w:eastAsia="Arial" w:hAnsi="Arial" w:cs="Arial"/>
          <w:color w:val="000000" w:themeColor="text1"/>
        </w:rPr>
        <w:t xml:space="preserve">Con el fin de </w:t>
      </w:r>
      <w:r w:rsidR="1BDF43E6" w:rsidRPr="00C31D7E">
        <w:rPr>
          <w:rFonts w:ascii="Arial" w:eastAsia="Arial" w:hAnsi="Arial" w:cs="Arial"/>
          <w:color w:val="000000" w:themeColor="text1"/>
        </w:rPr>
        <w:t xml:space="preserve">propender </w:t>
      </w:r>
      <w:r w:rsidR="5745AFF6" w:rsidRPr="00C31D7E">
        <w:rPr>
          <w:rFonts w:ascii="Arial" w:eastAsia="Arial" w:hAnsi="Arial" w:cs="Arial"/>
          <w:color w:val="000000" w:themeColor="text1"/>
        </w:rPr>
        <w:t>por el cumplimiento de lo ordenado en el artículo 5 de la Ley 2540 de 2025</w:t>
      </w:r>
      <w:r w:rsidR="35626315" w:rsidRPr="00C31D7E">
        <w:rPr>
          <w:rFonts w:ascii="Arial" w:eastAsia="Arial" w:hAnsi="Arial" w:cs="Arial"/>
          <w:color w:val="000000" w:themeColor="text1"/>
        </w:rPr>
        <w:t xml:space="preserve"> en lo relativo a</w:t>
      </w:r>
      <w:r w:rsidR="5745AFF6" w:rsidRPr="00C31D7E">
        <w:rPr>
          <w:rFonts w:ascii="Arial" w:eastAsia="Arial" w:hAnsi="Arial" w:cs="Arial"/>
          <w:color w:val="000000" w:themeColor="text1"/>
        </w:rPr>
        <w:t xml:space="preserve"> las condiciones de la información mínima que debe ser entregada a los consumidores al momento de suscribir un pacto arbitral</w:t>
      </w:r>
      <w:r w:rsidR="17A5036F" w:rsidRPr="00C31D7E">
        <w:rPr>
          <w:rFonts w:ascii="Arial" w:eastAsia="Arial" w:hAnsi="Arial" w:cs="Arial"/>
          <w:color w:val="000000" w:themeColor="text1"/>
        </w:rPr>
        <w:t>, la Superintendencia</w:t>
      </w:r>
      <w:r w:rsidR="2A52AFAC" w:rsidRPr="00C31D7E">
        <w:rPr>
          <w:rFonts w:ascii="Arial" w:eastAsia="Arial" w:hAnsi="Arial" w:cs="Arial"/>
          <w:color w:val="000000" w:themeColor="text1"/>
        </w:rPr>
        <w:t xml:space="preserve"> encargada, en el marco de sus respectivas competencias, definirá un protocolo de abordaje al consumidor que sea </w:t>
      </w:r>
      <w:r w:rsidR="0A6E2E56" w:rsidRPr="00C31D7E">
        <w:rPr>
          <w:rFonts w:ascii="Arial" w:eastAsia="Arial" w:hAnsi="Arial" w:cs="Arial"/>
          <w:color w:val="000000" w:themeColor="text1"/>
        </w:rPr>
        <w:t>adoptado dentro de las políticas de atención a aqu</w:t>
      </w:r>
      <w:r w:rsidR="70E0FADE" w:rsidRPr="00C31D7E">
        <w:rPr>
          <w:rFonts w:ascii="Arial" w:eastAsia="Arial" w:hAnsi="Arial" w:cs="Arial"/>
          <w:color w:val="000000" w:themeColor="text1"/>
        </w:rPr>
        <w:t>é</w:t>
      </w:r>
      <w:r w:rsidR="0A6E2E56" w:rsidRPr="00C31D7E">
        <w:rPr>
          <w:rFonts w:ascii="Arial" w:eastAsia="Arial" w:hAnsi="Arial" w:cs="Arial"/>
          <w:color w:val="000000" w:themeColor="text1"/>
        </w:rPr>
        <w:t>l</w:t>
      </w:r>
      <w:r w:rsidR="1A3C9FC8" w:rsidRPr="00C31D7E">
        <w:rPr>
          <w:rFonts w:ascii="Arial" w:eastAsia="Arial" w:hAnsi="Arial" w:cs="Arial"/>
          <w:color w:val="000000" w:themeColor="text1"/>
        </w:rPr>
        <w:t xml:space="preserve"> en cada una de sus entidades vigiladas.</w:t>
      </w:r>
    </w:p>
    <w:p w14:paraId="32BB1B3F" w14:textId="08F0E956" w:rsidR="23A989E2" w:rsidRPr="00C31D7E" w:rsidRDefault="23A989E2" w:rsidP="504CD96C">
      <w:pPr>
        <w:spacing w:after="160" w:line="257" w:lineRule="auto"/>
        <w:jc w:val="both"/>
        <w:rPr>
          <w:rFonts w:ascii="Arial" w:eastAsia="Arial" w:hAnsi="Arial" w:cs="Arial"/>
          <w:color w:val="000000" w:themeColor="text1"/>
        </w:rPr>
      </w:pPr>
      <w:r w:rsidRPr="00C31D7E">
        <w:rPr>
          <w:rFonts w:ascii="Arial" w:eastAsia="Arial" w:hAnsi="Arial" w:cs="Arial"/>
          <w:color w:val="000000" w:themeColor="text1"/>
        </w:rPr>
        <w:t xml:space="preserve">El protocolo </w:t>
      </w:r>
      <w:r w:rsidR="0A6E2E56" w:rsidRPr="00C31D7E">
        <w:rPr>
          <w:rFonts w:ascii="Arial" w:eastAsia="Arial" w:hAnsi="Arial" w:cs="Arial"/>
          <w:color w:val="000000" w:themeColor="text1"/>
        </w:rPr>
        <w:t>deberá incluir</w:t>
      </w:r>
      <w:r w:rsidR="267B4F8E" w:rsidRPr="00C31D7E">
        <w:rPr>
          <w:rFonts w:ascii="Arial" w:eastAsia="Arial" w:hAnsi="Arial" w:cs="Arial"/>
          <w:color w:val="000000" w:themeColor="text1"/>
        </w:rPr>
        <w:t xml:space="preserve"> </w:t>
      </w:r>
      <w:r w:rsidR="458A39AA" w:rsidRPr="00C31D7E">
        <w:rPr>
          <w:rFonts w:ascii="Arial" w:eastAsia="Arial" w:hAnsi="Arial" w:cs="Arial"/>
          <w:color w:val="000000" w:themeColor="text1"/>
        </w:rPr>
        <w:t>acciones tendientes a la c</w:t>
      </w:r>
      <w:r w:rsidR="36E34176" w:rsidRPr="00C31D7E">
        <w:rPr>
          <w:rFonts w:ascii="Arial" w:eastAsia="Arial" w:hAnsi="Arial" w:cs="Arial"/>
          <w:color w:val="000000" w:themeColor="text1"/>
        </w:rPr>
        <w:t>ualificación</w:t>
      </w:r>
      <w:r w:rsidR="458A39AA" w:rsidRPr="00C31D7E">
        <w:rPr>
          <w:rFonts w:ascii="Arial" w:eastAsia="Arial" w:hAnsi="Arial" w:cs="Arial"/>
          <w:color w:val="000000" w:themeColor="text1"/>
        </w:rPr>
        <w:t xml:space="preserve"> del personal</w:t>
      </w:r>
      <w:r w:rsidR="61954146" w:rsidRPr="00C31D7E">
        <w:rPr>
          <w:rFonts w:ascii="Arial" w:eastAsia="Arial" w:hAnsi="Arial" w:cs="Arial"/>
          <w:color w:val="000000" w:themeColor="text1"/>
        </w:rPr>
        <w:t xml:space="preserve"> que asesore o intervenga en el proceso de </w:t>
      </w:r>
      <w:r w:rsidR="54CF7754" w:rsidRPr="00C31D7E">
        <w:rPr>
          <w:rFonts w:ascii="Arial" w:eastAsia="Arial" w:hAnsi="Arial" w:cs="Arial"/>
          <w:color w:val="000000" w:themeColor="text1"/>
        </w:rPr>
        <w:t>venta</w:t>
      </w:r>
      <w:r w:rsidR="6AE77D54" w:rsidRPr="00C31D7E">
        <w:rPr>
          <w:rFonts w:ascii="Arial" w:eastAsia="Arial" w:hAnsi="Arial" w:cs="Arial"/>
          <w:color w:val="000000" w:themeColor="text1"/>
        </w:rPr>
        <w:t xml:space="preserve"> de bienes y servicios</w:t>
      </w:r>
      <w:r w:rsidR="54CF7754" w:rsidRPr="00C31D7E">
        <w:rPr>
          <w:rFonts w:ascii="Arial" w:eastAsia="Arial" w:hAnsi="Arial" w:cs="Arial"/>
          <w:color w:val="000000" w:themeColor="text1"/>
        </w:rPr>
        <w:t xml:space="preserve">, </w:t>
      </w:r>
      <w:r w:rsidR="413E7354" w:rsidRPr="00C31D7E">
        <w:rPr>
          <w:rFonts w:ascii="Arial" w:eastAsia="Arial" w:hAnsi="Arial" w:cs="Arial"/>
          <w:color w:val="000000" w:themeColor="text1"/>
        </w:rPr>
        <w:t xml:space="preserve">o la </w:t>
      </w:r>
      <w:r w:rsidR="61954146" w:rsidRPr="00C31D7E">
        <w:rPr>
          <w:rFonts w:ascii="Arial" w:eastAsia="Arial" w:hAnsi="Arial" w:cs="Arial"/>
          <w:color w:val="000000" w:themeColor="text1"/>
        </w:rPr>
        <w:t>evaluación</w:t>
      </w:r>
      <w:r w:rsidR="234F4430" w:rsidRPr="00C31D7E">
        <w:rPr>
          <w:rFonts w:ascii="Arial" w:eastAsia="Arial" w:hAnsi="Arial" w:cs="Arial"/>
          <w:color w:val="000000" w:themeColor="text1"/>
        </w:rPr>
        <w:t xml:space="preserve"> </w:t>
      </w:r>
      <w:r w:rsidR="6CF558F8" w:rsidRPr="00C31D7E">
        <w:rPr>
          <w:rFonts w:ascii="Arial" w:eastAsia="Arial" w:hAnsi="Arial" w:cs="Arial"/>
          <w:color w:val="000000" w:themeColor="text1"/>
        </w:rPr>
        <w:t xml:space="preserve">y </w:t>
      </w:r>
      <w:r w:rsidR="61954146" w:rsidRPr="00C31D7E">
        <w:rPr>
          <w:rFonts w:ascii="Arial" w:eastAsia="Arial" w:hAnsi="Arial" w:cs="Arial"/>
          <w:color w:val="000000" w:themeColor="text1"/>
        </w:rPr>
        <w:t>otorgamiento de productos</w:t>
      </w:r>
      <w:r w:rsidR="11F53E87" w:rsidRPr="00C31D7E">
        <w:rPr>
          <w:rFonts w:ascii="Arial" w:eastAsia="Arial" w:hAnsi="Arial" w:cs="Arial"/>
          <w:color w:val="000000" w:themeColor="text1"/>
        </w:rPr>
        <w:t xml:space="preserve"> </w:t>
      </w:r>
      <w:r w:rsidR="61954146" w:rsidRPr="00C31D7E">
        <w:rPr>
          <w:rFonts w:ascii="Arial" w:eastAsia="Arial" w:hAnsi="Arial" w:cs="Arial"/>
          <w:color w:val="000000" w:themeColor="text1"/>
        </w:rPr>
        <w:t>financieros</w:t>
      </w:r>
      <w:r w:rsidR="1BFA7BCF" w:rsidRPr="00C31D7E">
        <w:rPr>
          <w:rFonts w:ascii="Arial" w:eastAsia="Arial" w:hAnsi="Arial" w:cs="Arial"/>
          <w:color w:val="000000" w:themeColor="text1"/>
        </w:rPr>
        <w:t>, frente al pacto y el pro</w:t>
      </w:r>
      <w:r w:rsidR="45C0E8E7" w:rsidRPr="00C31D7E">
        <w:rPr>
          <w:rFonts w:ascii="Arial" w:eastAsia="Arial" w:hAnsi="Arial" w:cs="Arial"/>
          <w:color w:val="000000" w:themeColor="text1"/>
        </w:rPr>
        <w:t>ceso</w:t>
      </w:r>
      <w:r w:rsidR="1BFA7BCF" w:rsidRPr="00C31D7E">
        <w:rPr>
          <w:rFonts w:ascii="Arial" w:eastAsia="Arial" w:hAnsi="Arial" w:cs="Arial"/>
          <w:color w:val="000000" w:themeColor="text1"/>
        </w:rPr>
        <w:t xml:space="preserve"> arbitral ejecutivo.</w:t>
      </w:r>
    </w:p>
    <w:p w14:paraId="22322E00" w14:textId="7D17AC55" w:rsidR="6963EBEC" w:rsidRPr="00C31D7E" w:rsidRDefault="6963EBEC" w:rsidP="504CD96C">
      <w:pPr>
        <w:spacing w:after="160" w:line="257" w:lineRule="auto"/>
        <w:jc w:val="both"/>
        <w:rPr>
          <w:rFonts w:ascii="Arial" w:eastAsia="Arial" w:hAnsi="Arial" w:cs="Arial"/>
          <w:color w:val="000000" w:themeColor="text1"/>
        </w:rPr>
      </w:pPr>
      <w:r w:rsidRPr="00C31D7E">
        <w:rPr>
          <w:rFonts w:ascii="Arial" w:eastAsia="Arial" w:hAnsi="Arial" w:cs="Arial"/>
          <w:b/>
          <w:bCs/>
          <w:color w:val="000000" w:themeColor="text1"/>
        </w:rPr>
        <w:t>Parágrafo 1.</w:t>
      </w:r>
      <w:r w:rsidRPr="00C31D7E">
        <w:rPr>
          <w:rFonts w:ascii="Arial" w:eastAsia="Arial" w:hAnsi="Arial" w:cs="Arial"/>
          <w:color w:val="000000" w:themeColor="text1"/>
        </w:rPr>
        <w:t xml:space="preserve"> </w:t>
      </w:r>
      <w:r w:rsidR="14876BFB" w:rsidRPr="00C31D7E">
        <w:rPr>
          <w:rFonts w:ascii="Arial" w:eastAsia="Arial" w:hAnsi="Arial" w:cs="Arial"/>
          <w:color w:val="000000" w:themeColor="text1"/>
        </w:rPr>
        <w:t>En virtud de lo previsto en el numeral 1 del artículo 18 de la Ley 1328 de 2009, l</w:t>
      </w:r>
      <w:r w:rsidR="3A88028D" w:rsidRPr="00C31D7E">
        <w:rPr>
          <w:rFonts w:ascii="Arial" w:eastAsia="Arial" w:hAnsi="Arial" w:cs="Arial"/>
          <w:color w:val="000000" w:themeColor="text1"/>
        </w:rPr>
        <w:t>a Superintendencia Financiera implementará un plan de capacitación dirigido a los defensores del consumidor financiero</w:t>
      </w:r>
      <w:r w:rsidR="3A3B5E94" w:rsidRPr="00C31D7E">
        <w:rPr>
          <w:rFonts w:ascii="Arial" w:eastAsia="Arial" w:hAnsi="Arial" w:cs="Arial"/>
          <w:color w:val="000000" w:themeColor="text1"/>
        </w:rPr>
        <w:t xml:space="preserve">, relacionado con el </w:t>
      </w:r>
      <w:bookmarkStart w:id="0" w:name="_Int_wiSjiaVB"/>
      <w:r w:rsidR="3A3B5E94" w:rsidRPr="00C31D7E">
        <w:rPr>
          <w:rFonts w:ascii="Arial" w:eastAsia="Arial" w:hAnsi="Arial" w:cs="Arial"/>
          <w:color w:val="000000" w:themeColor="text1"/>
        </w:rPr>
        <w:t>pacto arbitral y el proceso arbitral</w:t>
      </w:r>
      <w:bookmarkEnd w:id="0"/>
      <w:r w:rsidR="3A3B5E94" w:rsidRPr="00C31D7E">
        <w:rPr>
          <w:rFonts w:ascii="Arial" w:eastAsia="Arial" w:hAnsi="Arial" w:cs="Arial"/>
          <w:color w:val="000000" w:themeColor="text1"/>
        </w:rPr>
        <w:t xml:space="preserve"> ejecutivo.</w:t>
      </w:r>
      <w:r w:rsidR="7BA17E61" w:rsidRPr="00C31D7E">
        <w:rPr>
          <w:rFonts w:ascii="Arial" w:eastAsia="Arial" w:hAnsi="Arial" w:cs="Arial"/>
          <w:color w:val="000000" w:themeColor="text1"/>
        </w:rPr>
        <w:t xml:space="preserve"> En igual sentido procederán las instituciones públicas que realizan la intervención y supervisión en el sector financiero.</w:t>
      </w:r>
    </w:p>
    <w:p w14:paraId="29A7C519" w14:textId="6E61B7E9" w:rsidR="47BA07BA" w:rsidRPr="00C31D7E" w:rsidRDefault="47BA07BA" w:rsidP="504CD96C">
      <w:pPr>
        <w:spacing w:after="160" w:line="257" w:lineRule="auto"/>
        <w:jc w:val="both"/>
        <w:rPr>
          <w:rFonts w:ascii="Arial" w:eastAsia="Arial" w:hAnsi="Arial" w:cs="Arial"/>
          <w:color w:val="000000" w:themeColor="text1"/>
        </w:rPr>
      </w:pPr>
      <w:r w:rsidRPr="00C31D7E">
        <w:rPr>
          <w:rFonts w:ascii="Arial" w:eastAsia="Arial" w:hAnsi="Arial" w:cs="Arial"/>
          <w:b/>
          <w:bCs/>
          <w:color w:val="000000" w:themeColor="text1"/>
        </w:rPr>
        <w:t xml:space="preserve">Parágrafo 2. </w:t>
      </w:r>
      <w:r w:rsidR="50563BCD" w:rsidRPr="00C31D7E">
        <w:rPr>
          <w:rFonts w:ascii="Arial" w:eastAsia="Arial" w:hAnsi="Arial" w:cs="Arial"/>
          <w:color w:val="000000" w:themeColor="text1"/>
        </w:rPr>
        <w:t xml:space="preserve">En cuanto a la educación del consumidor, de conformidad con lo ordenado en </w:t>
      </w:r>
      <w:r w:rsidR="2E15E99B" w:rsidRPr="00C31D7E">
        <w:rPr>
          <w:rFonts w:ascii="Arial" w:eastAsia="Arial" w:hAnsi="Arial" w:cs="Arial"/>
          <w:color w:val="000000" w:themeColor="text1"/>
        </w:rPr>
        <w:t xml:space="preserve">el </w:t>
      </w:r>
      <w:r w:rsidR="3A821DDE" w:rsidRPr="00C31D7E">
        <w:rPr>
          <w:rFonts w:ascii="Arial" w:eastAsia="Arial" w:hAnsi="Arial" w:cs="Arial"/>
          <w:color w:val="000000" w:themeColor="text1"/>
        </w:rPr>
        <w:t>numeral</w:t>
      </w:r>
      <w:r w:rsidR="2E15E99B" w:rsidRPr="00C31D7E">
        <w:rPr>
          <w:rFonts w:ascii="Arial" w:eastAsia="Arial" w:hAnsi="Arial" w:cs="Arial"/>
          <w:color w:val="000000" w:themeColor="text1"/>
        </w:rPr>
        <w:t xml:space="preserve"> 1.11 del Artículo 3 de la Ley 1480 de 2011, el literal f) del artículo 3 de la Ley 1328 de 2009</w:t>
      </w:r>
      <w:r w:rsidR="7428A146" w:rsidRPr="00C31D7E">
        <w:rPr>
          <w:rFonts w:ascii="Arial" w:eastAsia="Arial" w:hAnsi="Arial" w:cs="Arial"/>
          <w:color w:val="000000" w:themeColor="text1"/>
        </w:rPr>
        <w:t>, el numeral 8 del Artículo 4 del Decreto Ley 4122 de 2011,</w:t>
      </w:r>
      <w:r w:rsidR="2E15E99B" w:rsidRPr="00C31D7E">
        <w:rPr>
          <w:rFonts w:ascii="Arial" w:eastAsia="Arial" w:hAnsi="Arial" w:cs="Arial"/>
          <w:color w:val="000000" w:themeColor="text1"/>
        </w:rPr>
        <w:t xml:space="preserve"> y demás </w:t>
      </w:r>
      <w:r w:rsidR="40556752" w:rsidRPr="00C31D7E">
        <w:rPr>
          <w:rFonts w:ascii="Arial" w:eastAsia="Arial" w:hAnsi="Arial" w:cs="Arial"/>
          <w:color w:val="000000" w:themeColor="text1"/>
        </w:rPr>
        <w:t xml:space="preserve">normas concordantes, </w:t>
      </w:r>
      <w:r w:rsidR="20E70838" w:rsidRPr="00C31D7E">
        <w:rPr>
          <w:rFonts w:ascii="Arial" w:eastAsia="Arial" w:hAnsi="Arial" w:cs="Arial"/>
          <w:color w:val="000000" w:themeColor="text1"/>
        </w:rPr>
        <w:t xml:space="preserve">la Superintendencia encargada, de conformidad con sus competencias, </w:t>
      </w:r>
      <w:r w:rsidR="5734810B" w:rsidRPr="00C31D7E">
        <w:rPr>
          <w:rFonts w:ascii="Arial" w:eastAsia="Arial" w:hAnsi="Arial" w:cs="Arial"/>
          <w:color w:val="000000" w:themeColor="text1"/>
        </w:rPr>
        <w:t xml:space="preserve">promoverá estrategias de divulgación y </w:t>
      </w:r>
      <w:r w:rsidR="4D916BF0" w:rsidRPr="00C31D7E">
        <w:rPr>
          <w:rFonts w:ascii="Arial" w:eastAsia="Arial" w:hAnsi="Arial" w:cs="Arial"/>
          <w:color w:val="000000" w:themeColor="text1"/>
        </w:rPr>
        <w:t>enseñanza dirigidas a los consumidores, con relación al pacto y el proceso arbitral.</w:t>
      </w:r>
    </w:p>
    <w:p w14:paraId="03D50184" w14:textId="77397A70" w:rsidR="4A5B1F5D" w:rsidRPr="00C31D7E" w:rsidRDefault="4A5B1F5D" w:rsidP="504CD96C">
      <w:pPr>
        <w:spacing w:after="160" w:line="257" w:lineRule="auto"/>
        <w:jc w:val="both"/>
        <w:rPr>
          <w:rFonts w:ascii="Arial" w:eastAsia="Arial" w:hAnsi="Arial" w:cs="Arial"/>
          <w:color w:val="000000" w:themeColor="text1"/>
        </w:rPr>
      </w:pPr>
      <w:r w:rsidRPr="00C31D7E">
        <w:rPr>
          <w:rFonts w:ascii="Arial" w:eastAsia="Arial" w:hAnsi="Arial" w:cs="Arial"/>
          <w:b/>
          <w:bCs/>
          <w:color w:val="000000" w:themeColor="text1"/>
        </w:rPr>
        <w:t xml:space="preserve">Parágrafo 3. </w:t>
      </w:r>
      <w:r w:rsidR="4D916BF0" w:rsidRPr="00C31D7E">
        <w:rPr>
          <w:rFonts w:ascii="Arial" w:eastAsia="Arial" w:hAnsi="Arial" w:cs="Arial"/>
          <w:b/>
          <w:bCs/>
          <w:color w:val="000000" w:themeColor="text1"/>
        </w:rPr>
        <w:t xml:space="preserve"> </w:t>
      </w:r>
      <w:r w:rsidR="7F415562" w:rsidRPr="00C31D7E">
        <w:rPr>
          <w:rFonts w:ascii="Arial" w:eastAsia="Arial" w:hAnsi="Arial" w:cs="Arial"/>
          <w:color w:val="000000" w:themeColor="text1"/>
        </w:rPr>
        <w:t xml:space="preserve">A efectos de lo previsto en el inciso 2 del parágrafo 1 del Artículo 5 de la Ley 2540 de 2025, </w:t>
      </w:r>
      <w:r w:rsidR="5CFA8115" w:rsidRPr="00C31D7E">
        <w:rPr>
          <w:rFonts w:ascii="Arial" w:eastAsia="Arial" w:hAnsi="Arial" w:cs="Arial"/>
          <w:color w:val="000000" w:themeColor="text1"/>
        </w:rPr>
        <w:t xml:space="preserve">la información que sea entregada al consumidor sobre el pacto arbitral deberá quedar registrada en lenguaje claro y de manera explícita en medios físicos o magnéticos que puedan ser verificados, y deberá cumplir </w:t>
      </w:r>
      <w:r w:rsidR="29084AD9" w:rsidRPr="00C31D7E">
        <w:rPr>
          <w:rFonts w:ascii="Arial" w:eastAsia="Arial" w:hAnsi="Arial" w:cs="Arial"/>
          <w:color w:val="000000" w:themeColor="text1"/>
        </w:rPr>
        <w:t xml:space="preserve">además </w:t>
      </w:r>
      <w:r w:rsidR="5CFA8115" w:rsidRPr="00C31D7E">
        <w:rPr>
          <w:rFonts w:ascii="Arial" w:eastAsia="Arial" w:hAnsi="Arial" w:cs="Arial"/>
          <w:color w:val="000000" w:themeColor="text1"/>
        </w:rPr>
        <w:t xml:space="preserve">con los parámetros descritos en el inciso 1 del mismo artículo. </w:t>
      </w:r>
    </w:p>
    <w:p w14:paraId="23D2F7E0" w14:textId="0B5909A1" w:rsidR="6A8B7D0D" w:rsidRPr="00C31D7E" w:rsidRDefault="0A86DF64" w:rsidP="504CD96C">
      <w:pPr>
        <w:spacing w:after="160" w:line="257" w:lineRule="auto"/>
        <w:jc w:val="both"/>
        <w:rPr>
          <w:rFonts w:ascii="Arial" w:eastAsia="Arial" w:hAnsi="Arial" w:cs="Arial"/>
          <w:color w:val="000000" w:themeColor="text1"/>
        </w:rPr>
      </w:pPr>
      <w:r w:rsidRPr="00C31D7E">
        <w:rPr>
          <w:rFonts w:ascii="Arial" w:eastAsia="Arial" w:hAnsi="Arial" w:cs="Arial"/>
          <w:b/>
          <w:bCs/>
          <w:color w:val="000000" w:themeColor="text1"/>
        </w:rPr>
        <w:t xml:space="preserve">Artículo 2.2.4.2.15.2. </w:t>
      </w:r>
      <w:r w:rsidRPr="00C31D7E">
        <w:rPr>
          <w:rFonts w:ascii="Arial" w:eastAsia="Arial" w:hAnsi="Arial" w:cs="Arial"/>
          <w:b/>
          <w:bCs/>
          <w:i/>
          <w:iCs/>
          <w:color w:val="000000" w:themeColor="text1"/>
        </w:rPr>
        <w:t xml:space="preserve">Protección del </w:t>
      </w:r>
      <w:r w:rsidR="0D2F186F" w:rsidRPr="00C31D7E">
        <w:rPr>
          <w:rFonts w:ascii="Arial" w:eastAsia="Arial" w:hAnsi="Arial" w:cs="Arial"/>
          <w:b/>
          <w:bCs/>
          <w:i/>
          <w:iCs/>
          <w:color w:val="000000" w:themeColor="text1"/>
        </w:rPr>
        <w:t>consumidor frente al pacto arbitral</w:t>
      </w:r>
      <w:r w:rsidRPr="00C31D7E">
        <w:rPr>
          <w:rFonts w:ascii="Arial" w:eastAsia="Arial" w:hAnsi="Arial" w:cs="Arial"/>
          <w:b/>
          <w:bCs/>
          <w:i/>
          <w:iCs/>
          <w:color w:val="000000" w:themeColor="text1"/>
        </w:rPr>
        <w:t xml:space="preserve">. </w:t>
      </w:r>
      <w:r w:rsidRPr="00C31D7E">
        <w:rPr>
          <w:rFonts w:ascii="Arial" w:eastAsia="Arial" w:hAnsi="Arial" w:cs="Arial"/>
          <w:color w:val="000000" w:themeColor="text1"/>
        </w:rPr>
        <w:t xml:space="preserve">Con el fin de generar condiciones </w:t>
      </w:r>
      <w:r w:rsidR="2249853E" w:rsidRPr="00C31D7E">
        <w:rPr>
          <w:rFonts w:ascii="Arial" w:eastAsia="Arial" w:hAnsi="Arial" w:cs="Arial"/>
          <w:color w:val="000000" w:themeColor="text1"/>
        </w:rPr>
        <w:t>que garanticen</w:t>
      </w:r>
      <w:r w:rsidRPr="00C31D7E">
        <w:rPr>
          <w:rFonts w:ascii="Arial" w:eastAsia="Arial" w:hAnsi="Arial" w:cs="Arial"/>
          <w:color w:val="000000" w:themeColor="text1"/>
        </w:rPr>
        <w:t xml:space="preserve"> </w:t>
      </w:r>
      <w:r w:rsidR="7F36B017" w:rsidRPr="00C31D7E">
        <w:rPr>
          <w:rFonts w:ascii="Arial" w:eastAsia="Arial" w:hAnsi="Arial" w:cs="Arial"/>
          <w:color w:val="000000" w:themeColor="text1"/>
        </w:rPr>
        <w:t>la voluntad libre e informada</w:t>
      </w:r>
      <w:r w:rsidR="1C2A0E3F" w:rsidRPr="00C31D7E">
        <w:rPr>
          <w:rFonts w:ascii="Arial" w:eastAsia="Arial" w:hAnsi="Arial" w:cs="Arial"/>
          <w:color w:val="000000" w:themeColor="text1"/>
        </w:rPr>
        <w:t xml:space="preserve"> al momento de suscribir el pacto arbitral </w:t>
      </w:r>
      <w:r w:rsidR="70B24F3B" w:rsidRPr="00C31D7E">
        <w:rPr>
          <w:rFonts w:ascii="Arial" w:eastAsia="Arial" w:hAnsi="Arial" w:cs="Arial"/>
          <w:color w:val="000000" w:themeColor="text1"/>
        </w:rPr>
        <w:t>o</w:t>
      </w:r>
      <w:r w:rsidR="1C2A0E3F" w:rsidRPr="00C31D7E">
        <w:rPr>
          <w:rFonts w:ascii="Arial" w:eastAsia="Arial" w:hAnsi="Arial" w:cs="Arial"/>
          <w:color w:val="000000" w:themeColor="text1"/>
        </w:rPr>
        <w:t xml:space="preserve"> de ejercer </w:t>
      </w:r>
      <w:r w:rsidR="0BA31ED0" w:rsidRPr="00C31D7E">
        <w:rPr>
          <w:rFonts w:ascii="Arial" w:eastAsia="Arial" w:hAnsi="Arial" w:cs="Arial"/>
          <w:color w:val="000000" w:themeColor="text1"/>
        </w:rPr>
        <w:t>el</w:t>
      </w:r>
      <w:r w:rsidR="1C2A0E3F" w:rsidRPr="00C31D7E">
        <w:rPr>
          <w:rFonts w:ascii="Arial" w:eastAsia="Arial" w:hAnsi="Arial" w:cs="Arial"/>
          <w:color w:val="000000" w:themeColor="text1"/>
        </w:rPr>
        <w:t xml:space="preserve"> derecho de retracto, la</w:t>
      </w:r>
      <w:r w:rsidR="5CE1181A" w:rsidRPr="00C31D7E">
        <w:rPr>
          <w:rFonts w:ascii="Arial" w:eastAsia="Arial" w:hAnsi="Arial" w:cs="Arial"/>
          <w:color w:val="000000" w:themeColor="text1"/>
        </w:rPr>
        <w:t>s</w:t>
      </w:r>
      <w:r w:rsidR="1C2A0E3F" w:rsidRPr="00C31D7E">
        <w:rPr>
          <w:rFonts w:ascii="Arial" w:eastAsia="Arial" w:hAnsi="Arial" w:cs="Arial"/>
          <w:color w:val="000000" w:themeColor="text1"/>
        </w:rPr>
        <w:t xml:space="preserve"> decisi</w:t>
      </w:r>
      <w:r w:rsidR="3844A7A0" w:rsidRPr="00C31D7E">
        <w:rPr>
          <w:rFonts w:ascii="Arial" w:eastAsia="Arial" w:hAnsi="Arial" w:cs="Arial"/>
          <w:color w:val="000000" w:themeColor="text1"/>
        </w:rPr>
        <w:t>ones</w:t>
      </w:r>
      <w:r w:rsidR="1C2A0E3F" w:rsidRPr="00C31D7E">
        <w:rPr>
          <w:rFonts w:ascii="Arial" w:eastAsia="Arial" w:hAnsi="Arial" w:cs="Arial"/>
          <w:color w:val="000000" w:themeColor="text1"/>
        </w:rPr>
        <w:t xml:space="preserve"> que sobre el particular adopte</w:t>
      </w:r>
      <w:r w:rsidR="47E38DB9" w:rsidRPr="00C31D7E">
        <w:rPr>
          <w:rFonts w:ascii="Arial" w:eastAsia="Arial" w:hAnsi="Arial" w:cs="Arial"/>
          <w:color w:val="000000" w:themeColor="text1"/>
        </w:rPr>
        <w:t xml:space="preserve"> el consumidor</w:t>
      </w:r>
      <w:r w:rsidR="1C2A0E3F" w:rsidRPr="00C31D7E">
        <w:rPr>
          <w:rFonts w:ascii="Arial" w:eastAsia="Arial" w:hAnsi="Arial" w:cs="Arial"/>
          <w:color w:val="000000" w:themeColor="text1"/>
        </w:rPr>
        <w:t xml:space="preserve"> no será</w:t>
      </w:r>
      <w:r w:rsidR="1FCC8F9F" w:rsidRPr="00C31D7E">
        <w:rPr>
          <w:rFonts w:ascii="Arial" w:eastAsia="Arial" w:hAnsi="Arial" w:cs="Arial"/>
          <w:color w:val="000000" w:themeColor="text1"/>
        </w:rPr>
        <w:t>n</w:t>
      </w:r>
      <w:r w:rsidR="1C2A0E3F" w:rsidRPr="00C31D7E">
        <w:rPr>
          <w:rFonts w:ascii="Arial" w:eastAsia="Arial" w:hAnsi="Arial" w:cs="Arial"/>
          <w:color w:val="000000" w:themeColor="text1"/>
        </w:rPr>
        <w:t xml:space="preserve"> tenida</w:t>
      </w:r>
      <w:r w:rsidR="17932AE1" w:rsidRPr="00C31D7E">
        <w:rPr>
          <w:rFonts w:ascii="Arial" w:eastAsia="Arial" w:hAnsi="Arial" w:cs="Arial"/>
          <w:color w:val="000000" w:themeColor="text1"/>
        </w:rPr>
        <w:t>s</w:t>
      </w:r>
      <w:r w:rsidR="1C2A0E3F" w:rsidRPr="00C31D7E">
        <w:rPr>
          <w:rFonts w:ascii="Arial" w:eastAsia="Arial" w:hAnsi="Arial" w:cs="Arial"/>
          <w:color w:val="000000" w:themeColor="text1"/>
        </w:rPr>
        <w:t xml:space="preserve"> en cuenta</w:t>
      </w:r>
      <w:r w:rsidR="3E6C4792" w:rsidRPr="00C31D7E">
        <w:rPr>
          <w:rFonts w:ascii="Arial" w:eastAsia="Arial" w:hAnsi="Arial" w:cs="Arial"/>
          <w:color w:val="000000" w:themeColor="text1"/>
        </w:rPr>
        <w:t xml:space="preserve">, en ningún caso, </w:t>
      </w:r>
      <w:r w:rsidR="1C2A0E3F" w:rsidRPr="00C31D7E">
        <w:rPr>
          <w:rFonts w:ascii="Arial" w:eastAsia="Arial" w:hAnsi="Arial" w:cs="Arial"/>
          <w:color w:val="000000" w:themeColor="text1"/>
        </w:rPr>
        <w:t>como criterio de riesgo</w:t>
      </w:r>
      <w:r w:rsidR="6645A5D3" w:rsidRPr="00C31D7E">
        <w:rPr>
          <w:rFonts w:ascii="Arial" w:eastAsia="Arial" w:hAnsi="Arial" w:cs="Arial"/>
          <w:color w:val="000000" w:themeColor="text1"/>
        </w:rPr>
        <w:t xml:space="preserve"> crediticio</w:t>
      </w:r>
      <w:r w:rsidR="12801B24" w:rsidRPr="00C31D7E">
        <w:rPr>
          <w:rFonts w:ascii="Arial" w:eastAsia="Arial" w:hAnsi="Arial" w:cs="Arial"/>
          <w:color w:val="000000" w:themeColor="text1"/>
        </w:rPr>
        <w:t xml:space="preserve">, </w:t>
      </w:r>
      <w:r w:rsidR="0C87E09F" w:rsidRPr="00C31D7E">
        <w:rPr>
          <w:rFonts w:ascii="Arial" w:eastAsia="Arial" w:hAnsi="Arial" w:cs="Arial"/>
          <w:color w:val="000000" w:themeColor="text1"/>
        </w:rPr>
        <w:t xml:space="preserve">valoración desfavorable o negación en el acceso a bienes y servicios. </w:t>
      </w:r>
    </w:p>
    <w:p w14:paraId="37290E65" w14:textId="3E81458B" w:rsidR="26493598" w:rsidRPr="00C31D7E" w:rsidRDefault="140C2387" w:rsidP="1BD7A440">
      <w:pPr>
        <w:jc w:val="both"/>
        <w:rPr>
          <w:rFonts w:ascii="Arial" w:eastAsia="Arial" w:hAnsi="Arial" w:cs="Arial"/>
          <w:color w:val="000000" w:themeColor="text1"/>
        </w:rPr>
      </w:pPr>
      <w:r w:rsidRPr="00C31D7E">
        <w:rPr>
          <w:rFonts w:ascii="Arial" w:eastAsia="Arial" w:hAnsi="Arial" w:cs="Arial"/>
          <w:b/>
          <w:bCs/>
          <w:i/>
          <w:iCs/>
          <w:color w:val="000000" w:themeColor="text1"/>
        </w:rPr>
        <w:t>Artículo 2.2.4.2.15.3. Verificación de la destinación del crédito hipotecario y restricción al pacto arbitral.</w:t>
      </w:r>
      <w:r w:rsidR="34E9499E" w:rsidRPr="00C31D7E">
        <w:rPr>
          <w:rFonts w:ascii="Arial" w:eastAsia="Arial" w:hAnsi="Arial" w:cs="Arial"/>
          <w:b/>
          <w:bCs/>
          <w:i/>
          <w:iCs/>
          <w:color w:val="000000" w:themeColor="text1"/>
        </w:rPr>
        <w:t xml:space="preserve"> </w:t>
      </w:r>
      <w:r w:rsidRPr="00C31D7E">
        <w:rPr>
          <w:rFonts w:ascii="Arial" w:eastAsia="Arial" w:hAnsi="Arial" w:cs="Arial"/>
          <w:color w:val="000000" w:themeColor="text1"/>
        </w:rPr>
        <w:t>Para efectos de lo dispuesto en el artículo 30 de la Ley 2540 de 2025, las entidades financieras y demás otorgantes de crédito hipotecario deberán, de manera previa al perfeccionamiento del contrato, verificar la destinación del crédito, en particular si el inmueble objeto de financiación está destinado a vivienda en la que habiten o habitarán menores de edad.</w:t>
      </w:r>
    </w:p>
    <w:p w14:paraId="107A41E3" w14:textId="33782EB1" w:rsidR="26493598" w:rsidRPr="00C31D7E" w:rsidRDefault="140C2387" w:rsidP="1BD7A440">
      <w:pPr>
        <w:jc w:val="both"/>
        <w:rPr>
          <w:rFonts w:ascii="Arial" w:eastAsia="Arial" w:hAnsi="Arial" w:cs="Arial"/>
          <w:color w:val="000000" w:themeColor="text1"/>
        </w:rPr>
      </w:pPr>
      <w:r w:rsidRPr="00C31D7E">
        <w:rPr>
          <w:rFonts w:ascii="Arial" w:eastAsia="Arial" w:hAnsi="Arial" w:cs="Arial"/>
          <w:color w:val="000000" w:themeColor="text1"/>
        </w:rPr>
        <w:t xml:space="preserve"> </w:t>
      </w:r>
    </w:p>
    <w:p w14:paraId="3644D2B2" w14:textId="22622D44" w:rsidR="26493598" w:rsidRPr="00C31D7E" w:rsidRDefault="140C2387" w:rsidP="1BD7A440">
      <w:pPr>
        <w:jc w:val="both"/>
        <w:rPr>
          <w:rFonts w:ascii="Arial" w:eastAsia="Arial" w:hAnsi="Arial" w:cs="Arial"/>
          <w:color w:val="000000" w:themeColor="text1"/>
        </w:rPr>
      </w:pPr>
      <w:r w:rsidRPr="00C31D7E">
        <w:rPr>
          <w:rFonts w:ascii="Arial" w:eastAsia="Arial" w:hAnsi="Arial" w:cs="Arial"/>
          <w:color w:val="000000" w:themeColor="text1"/>
        </w:rPr>
        <w:t>Para el cumplimiento de esta obligación, la entidad deberá desplegar un deber de debida diligencia, que incluya como mínimo la solicitud de manifestación expresa del deudor sobre la destinación del inmueble, así como la adopción de mecanismos razonables de verificación acordes con las políticas de conocimiento del cliente.</w:t>
      </w:r>
    </w:p>
    <w:p w14:paraId="53CB1609" w14:textId="56C03E2C" w:rsidR="26493598" w:rsidRPr="00C31D7E" w:rsidRDefault="140C2387" w:rsidP="1BD7A440">
      <w:pPr>
        <w:jc w:val="both"/>
        <w:rPr>
          <w:rFonts w:ascii="Arial" w:eastAsia="Arial" w:hAnsi="Arial" w:cs="Arial"/>
          <w:color w:val="000000" w:themeColor="text1"/>
        </w:rPr>
      </w:pPr>
      <w:r w:rsidRPr="00C31D7E">
        <w:rPr>
          <w:rFonts w:ascii="Arial" w:eastAsia="Arial" w:hAnsi="Arial" w:cs="Arial"/>
          <w:color w:val="000000" w:themeColor="text1"/>
        </w:rPr>
        <w:t xml:space="preserve"> </w:t>
      </w:r>
    </w:p>
    <w:p w14:paraId="33B3EAC7" w14:textId="57FEB498" w:rsidR="26493598" w:rsidRPr="00C31D7E" w:rsidRDefault="140C2387" w:rsidP="1BD7A440">
      <w:pPr>
        <w:jc w:val="both"/>
        <w:rPr>
          <w:rFonts w:ascii="Arial" w:eastAsia="Arial" w:hAnsi="Arial" w:cs="Arial"/>
          <w:color w:val="000000" w:themeColor="text1"/>
        </w:rPr>
      </w:pPr>
      <w:r w:rsidRPr="00C31D7E">
        <w:rPr>
          <w:rFonts w:ascii="Arial" w:eastAsia="Arial" w:hAnsi="Arial" w:cs="Arial"/>
          <w:color w:val="000000" w:themeColor="text1"/>
        </w:rPr>
        <w:t>Cuando de la verificación se establezca que el crédito hipotecario tiene como finalidad la adquisición, mejora o financiación de vivienda en la que habiten o habitarán menores de edad, no será procedente la inclusión de pacto arbitral ejecutivo, ni de estipulaciones que impliquen consentimiento anticipado o informado con efectos equivalentes.</w:t>
      </w:r>
      <w:r w:rsidR="5C4EA9E1" w:rsidRPr="00C31D7E">
        <w:rPr>
          <w:rFonts w:ascii="Arial" w:eastAsia="Arial" w:hAnsi="Arial" w:cs="Arial"/>
          <w:color w:val="000000" w:themeColor="text1"/>
        </w:rPr>
        <w:t xml:space="preserve"> </w:t>
      </w:r>
    </w:p>
    <w:p w14:paraId="2BFD2050" w14:textId="76AF1090" w:rsidR="1BD7A440" w:rsidRPr="00C31D7E" w:rsidRDefault="1BD7A440" w:rsidP="1BD7A440">
      <w:pPr>
        <w:jc w:val="both"/>
        <w:rPr>
          <w:rFonts w:ascii="Arial" w:eastAsia="Arial" w:hAnsi="Arial" w:cs="Arial"/>
          <w:color w:val="000000" w:themeColor="text1"/>
        </w:rPr>
      </w:pPr>
    </w:p>
    <w:p w14:paraId="16E5387E" w14:textId="5201A694" w:rsidR="1BD7A440" w:rsidRPr="00C31D7E" w:rsidRDefault="7A4D34E8" w:rsidP="007041D9">
      <w:pPr>
        <w:pStyle w:val="p1"/>
        <w:jc w:val="both"/>
        <w:rPr>
          <w:rFonts w:ascii="Arial" w:hAnsi="Arial" w:cs="Arial"/>
          <w:color w:val="000000" w:themeColor="text1"/>
        </w:rPr>
      </w:pPr>
      <w:r w:rsidRPr="00C31D7E">
        <w:rPr>
          <w:rFonts w:ascii="Arial" w:eastAsia="Arial" w:hAnsi="Arial" w:cs="Arial"/>
          <w:b/>
          <w:bCs/>
          <w:i/>
          <w:iCs/>
          <w:color w:val="000000" w:themeColor="text1"/>
        </w:rPr>
        <w:t xml:space="preserve">Artículo 2.2.4.2.15.4. Amparo de pobreza. </w:t>
      </w:r>
      <w:r w:rsidR="007D3CEF" w:rsidRPr="00C31D7E">
        <w:rPr>
          <w:rStyle w:val="s1"/>
          <w:rFonts w:ascii="Arial" w:hAnsi="Arial" w:cs="Arial"/>
          <w:color w:val="000000" w:themeColor="text1"/>
        </w:rPr>
        <w:t>Los Centros de Arbitraje deberán implementar mecanismos que faciliten el acceso a los procesos arbitrales ejecutivos</w:t>
      </w:r>
      <w:r w:rsidR="0055239F" w:rsidRPr="00C31D7E">
        <w:rPr>
          <w:rStyle w:val="s1"/>
          <w:rFonts w:ascii="Arial" w:hAnsi="Arial" w:cs="Arial"/>
          <w:color w:val="000000" w:themeColor="text1"/>
        </w:rPr>
        <w:t>, teniendo en cuenta</w:t>
      </w:r>
      <w:r w:rsidR="007D3CEF" w:rsidRPr="00C31D7E">
        <w:rPr>
          <w:rStyle w:val="s1"/>
          <w:rFonts w:ascii="Arial" w:hAnsi="Arial" w:cs="Arial"/>
          <w:color w:val="000000" w:themeColor="text1"/>
        </w:rPr>
        <w:t xml:space="preserve"> el amparo de pobreza</w:t>
      </w:r>
      <w:r w:rsidR="008A2D5E" w:rsidRPr="00C31D7E">
        <w:rPr>
          <w:rStyle w:val="s1"/>
          <w:rFonts w:ascii="Arial" w:hAnsi="Arial" w:cs="Arial"/>
          <w:color w:val="000000" w:themeColor="text1"/>
        </w:rPr>
        <w:t xml:space="preserve"> como criterio </w:t>
      </w:r>
      <w:r w:rsidR="00710BC7" w:rsidRPr="00C31D7E">
        <w:rPr>
          <w:rStyle w:val="s1"/>
          <w:rFonts w:ascii="Arial" w:hAnsi="Arial" w:cs="Arial"/>
          <w:color w:val="000000" w:themeColor="text1"/>
        </w:rPr>
        <w:t>de absoluta relevancia</w:t>
      </w:r>
      <w:r w:rsidR="007D3CEF" w:rsidRPr="00C31D7E">
        <w:rPr>
          <w:rStyle w:val="s1"/>
          <w:rFonts w:ascii="Arial" w:hAnsi="Arial" w:cs="Arial"/>
          <w:color w:val="000000" w:themeColor="text1"/>
        </w:rPr>
        <w:t>, de conformidad con lo previsto en el artículo 13 de la Ley 1563 de 2012 y en el artículo 151 del Código General del Proceso, sin perjuicio de los procedimientos que se tramiten a través de la figura del arbitraje social de ejecució</w:t>
      </w:r>
      <w:r w:rsidR="007041D9" w:rsidRPr="00C31D7E">
        <w:rPr>
          <w:rStyle w:val="s1"/>
          <w:rFonts w:ascii="Arial" w:hAnsi="Arial" w:cs="Arial"/>
          <w:color w:val="000000" w:themeColor="text1"/>
        </w:rPr>
        <w:t>n.</w:t>
      </w:r>
    </w:p>
    <w:p w14:paraId="1918B293" w14:textId="3BED8EDC" w:rsidR="00C61F8D" w:rsidRPr="00C31D7E" w:rsidRDefault="00C61F8D" w:rsidP="003E4346">
      <w:pPr>
        <w:spacing w:line="276" w:lineRule="auto"/>
        <w:jc w:val="both"/>
        <w:rPr>
          <w:rFonts w:ascii="Arial" w:eastAsia="Arial" w:hAnsi="Arial" w:cs="Arial"/>
          <w:b/>
          <w:bCs/>
          <w:color w:val="000000" w:themeColor="text1"/>
        </w:rPr>
      </w:pPr>
    </w:p>
    <w:p w14:paraId="6F822956" w14:textId="2C21E8D8" w:rsidR="002D2D60" w:rsidRPr="00C31D7E" w:rsidRDefault="62599999" w:rsidP="003E4346">
      <w:pPr>
        <w:spacing w:line="276" w:lineRule="auto"/>
        <w:jc w:val="both"/>
        <w:rPr>
          <w:rFonts w:ascii="Arial" w:eastAsia="Arial" w:hAnsi="Arial" w:cs="Arial"/>
          <w:color w:val="FF0000"/>
        </w:rPr>
      </w:pPr>
      <w:commentRangeStart w:id="1"/>
      <w:r w:rsidRPr="00C31D7E">
        <w:rPr>
          <w:rFonts w:ascii="Arial" w:eastAsia="Arial" w:hAnsi="Arial" w:cs="Arial"/>
          <w:b/>
          <w:bCs/>
          <w:i/>
          <w:iCs/>
          <w:color w:val="FF0000"/>
        </w:rPr>
        <w:t>Artículo</w:t>
      </w:r>
      <w:r w:rsidR="001560AA" w:rsidRPr="00C31D7E">
        <w:rPr>
          <w:rFonts w:ascii="Arial" w:eastAsia="Arial" w:hAnsi="Arial" w:cs="Arial"/>
          <w:b/>
          <w:bCs/>
          <w:i/>
          <w:iCs/>
          <w:color w:val="FF0000"/>
        </w:rPr>
        <w:t xml:space="preserve"> </w:t>
      </w:r>
      <w:r w:rsidR="00FC0C25" w:rsidRPr="00C31D7E">
        <w:rPr>
          <w:rFonts w:ascii="Arial" w:eastAsia="Arial" w:hAnsi="Arial" w:cs="Arial"/>
          <w:b/>
          <w:bCs/>
          <w:i/>
          <w:iCs/>
          <w:color w:val="FF0000"/>
        </w:rPr>
        <w:t>1</w:t>
      </w:r>
      <w:r w:rsidR="0BD3AF6D" w:rsidRPr="00C31D7E">
        <w:rPr>
          <w:rFonts w:ascii="Arial" w:eastAsia="Arial" w:hAnsi="Arial" w:cs="Arial"/>
          <w:b/>
          <w:bCs/>
          <w:i/>
          <w:iCs/>
          <w:color w:val="FF0000"/>
        </w:rPr>
        <w:t>2</w:t>
      </w:r>
      <w:r w:rsidR="001560AA" w:rsidRPr="00C31D7E">
        <w:rPr>
          <w:rFonts w:ascii="Arial" w:eastAsia="Arial" w:hAnsi="Arial" w:cs="Arial"/>
          <w:b/>
          <w:bCs/>
          <w:i/>
          <w:iCs/>
          <w:color w:val="FF0000"/>
        </w:rPr>
        <w:t>°</w:t>
      </w:r>
      <w:r w:rsidRPr="00C31D7E">
        <w:rPr>
          <w:rFonts w:ascii="Arial" w:eastAsia="Arial" w:hAnsi="Arial" w:cs="Arial"/>
          <w:b/>
          <w:bCs/>
          <w:i/>
          <w:iCs/>
          <w:color w:val="FF0000"/>
        </w:rPr>
        <w:t>. Vigencia y Derogatoria</w:t>
      </w:r>
      <w:r w:rsidRPr="00C31D7E">
        <w:rPr>
          <w:rFonts w:ascii="Arial" w:eastAsia="Arial" w:hAnsi="Arial" w:cs="Arial"/>
          <w:b/>
          <w:bCs/>
          <w:color w:val="FF0000"/>
        </w:rPr>
        <w:t>s</w:t>
      </w:r>
      <w:r w:rsidRPr="00C31D7E">
        <w:rPr>
          <w:rFonts w:ascii="Arial" w:eastAsia="Arial" w:hAnsi="Arial" w:cs="Arial"/>
          <w:color w:val="FF0000"/>
        </w:rPr>
        <w:t>.</w:t>
      </w:r>
      <w:r w:rsidRPr="00C31D7E">
        <w:rPr>
          <w:rFonts w:ascii="Arial" w:eastAsia="Arial" w:hAnsi="Arial" w:cs="Arial"/>
          <w:i/>
          <w:iCs/>
          <w:color w:val="FF0000"/>
          <w:sz w:val="20"/>
          <w:szCs w:val="20"/>
        </w:rPr>
        <w:t xml:space="preserve"> </w:t>
      </w:r>
      <w:r w:rsidRPr="00C31D7E">
        <w:rPr>
          <w:rFonts w:ascii="Arial" w:eastAsia="Arial" w:hAnsi="Arial" w:cs="Arial"/>
          <w:color w:val="FF0000"/>
        </w:rPr>
        <w:t xml:space="preserve">El presente Decreto rige a partir de su publicación, </w:t>
      </w:r>
      <w:r w:rsidR="00AD44E1" w:rsidRPr="00C31D7E">
        <w:rPr>
          <w:rFonts w:ascii="Arial" w:eastAsia="Arial" w:hAnsi="Arial" w:cs="Arial"/>
          <w:color w:val="FF0000"/>
        </w:rPr>
        <w:t xml:space="preserve">y </w:t>
      </w:r>
      <w:r w:rsidRPr="00C31D7E">
        <w:rPr>
          <w:rFonts w:ascii="Arial" w:eastAsia="Arial" w:hAnsi="Arial" w:cs="Arial"/>
          <w:color w:val="FF0000"/>
        </w:rPr>
        <w:t>adiciona el artículo 2.1.2.1</w:t>
      </w:r>
      <w:r w:rsidR="00AD44E1" w:rsidRPr="00C31D7E">
        <w:rPr>
          <w:rFonts w:ascii="Arial" w:eastAsia="Arial" w:hAnsi="Arial" w:cs="Arial"/>
          <w:color w:val="FF0000"/>
        </w:rPr>
        <w:t>;</w:t>
      </w:r>
      <w:r w:rsidRPr="00C31D7E">
        <w:rPr>
          <w:rFonts w:ascii="Arial" w:eastAsia="Arial" w:hAnsi="Arial" w:cs="Arial"/>
          <w:color w:val="FF0000"/>
        </w:rPr>
        <w:t xml:space="preserve"> </w:t>
      </w:r>
      <w:r w:rsidR="00AD44E1" w:rsidRPr="00C31D7E">
        <w:rPr>
          <w:rFonts w:ascii="Arial" w:eastAsia="Arial" w:hAnsi="Arial" w:cs="Arial"/>
          <w:color w:val="FF0000"/>
        </w:rPr>
        <w:t xml:space="preserve">modifica los Artículos 2.2.4.2.1.1, 2.2.4.2.3.2. y </w:t>
      </w:r>
      <w:r w:rsidR="00B719E5" w:rsidRPr="00C31D7E">
        <w:rPr>
          <w:rFonts w:ascii="Arial" w:eastAsia="Arial" w:hAnsi="Arial" w:cs="Arial"/>
          <w:color w:val="FF0000"/>
        </w:rPr>
        <w:t>2.2.4.2.3.5</w:t>
      </w:r>
      <w:r w:rsidR="00AD44E1" w:rsidRPr="00C31D7E">
        <w:rPr>
          <w:rFonts w:ascii="Arial" w:eastAsia="Arial" w:hAnsi="Arial" w:cs="Arial"/>
          <w:color w:val="FF0000"/>
        </w:rPr>
        <w:t>;</w:t>
      </w:r>
      <w:r w:rsidR="00B719E5" w:rsidRPr="00C31D7E">
        <w:rPr>
          <w:rFonts w:ascii="Arial" w:eastAsia="Arial" w:hAnsi="Arial" w:cs="Arial"/>
          <w:color w:val="FF0000"/>
        </w:rPr>
        <w:t xml:space="preserve"> </w:t>
      </w:r>
      <w:r w:rsidR="00AD44E1" w:rsidRPr="00C31D7E">
        <w:rPr>
          <w:rFonts w:ascii="Arial" w:eastAsia="Arial" w:hAnsi="Arial" w:cs="Arial"/>
          <w:color w:val="FF0000"/>
        </w:rPr>
        <w:t xml:space="preserve">adiciona el Artículo 2.2.4.2.4.1; </w:t>
      </w:r>
      <w:r w:rsidRPr="00C31D7E">
        <w:rPr>
          <w:rFonts w:ascii="Arial" w:eastAsia="Arial" w:hAnsi="Arial" w:cs="Arial"/>
          <w:color w:val="FF0000"/>
        </w:rPr>
        <w:t>adiciona la subsección 3 a la Sección 6 del Capítulo 2, del Título IV de la Parte 2 del Libro 2</w:t>
      </w:r>
      <w:r w:rsidR="00AD44E1" w:rsidRPr="00C31D7E">
        <w:rPr>
          <w:rFonts w:ascii="Arial" w:eastAsia="Arial" w:hAnsi="Arial" w:cs="Arial"/>
          <w:color w:val="FF0000"/>
        </w:rPr>
        <w:t xml:space="preserve">; modifica los artículos 2.2.4.2.12.1, </w:t>
      </w:r>
      <w:r w:rsidR="00AD44E1" w:rsidRPr="00C31D7E">
        <w:rPr>
          <w:rFonts w:ascii="Arial" w:hAnsi="Arial" w:cs="Arial"/>
          <w:color w:val="FF0000"/>
        </w:rPr>
        <w:t>2.2.4.2.12.3. y 2.2.4.2.12.7;</w:t>
      </w:r>
      <w:r w:rsidRPr="00C31D7E">
        <w:rPr>
          <w:rFonts w:ascii="Arial" w:eastAsia="Arial" w:hAnsi="Arial" w:cs="Arial"/>
          <w:color w:val="FF0000"/>
        </w:rPr>
        <w:t xml:space="preserve"> y adiciona la Sección 14 del Capítulo 2 del Título IV de la Parte 2 del Libro 2 del Decreto 1069 de 2015, Único Reglamentario del Sector Justicia y del Derecho. </w:t>
      </w:r>
      <w:commentRangeEnd w:id="1"/>
      <w:r w:rsidR="00AF710E">
        <w:rPr>
          <w:rStyle w:val="Refdecomentario"/>
          <w:rFonts w:ascii="Arial Narrow" w:eastAsia="MS Mincho" w:hAnsi="Arial Narrow"/>
          <w:lang w:eastAsia="es-ES"/>
        </w:rPr>
        <w:commentReference w:id="1"/>
      </w:r>
    </w:p>
    <w:p w14:paraId="2C3584A9" w14:textId="77777777" w:rsidR="007E448B" w:rsidRPr="00C31D7E" w:rsidRDefault="007E448B" w:rsidP="003E4346">
      <w:pPr>
        <w:spacing w:line="276" w:lineRule="auto"/>
        <w:jc w:val="both"/>
        <w:rPr>
          <w:rFonts w:ascii="Arial" w:eastAsia="Arial" w:hAnsi="Arial" w:cs="Arial"/>
          <w:color w:val="000000" w:themeColor="text1"/>
        </w:rPr>
      </w:pPr>
    </w:p>
    <w:p w14:paraId="44EF6246" w14:textId="11A3C078" w:rsidR="002D2D60" w:rsidRPr="00C31D7E" w:rsidRDefault="002D2D60" w:rsidP="003E4346">
      <w:pPr>
        <w:spacing w:line="276" w:lineRule="auto"/>
        <w:jc w:val="both"/>
        <w:rPr>
          <w:color w:val="000000" w:themeColor="text1"/>
        </w:rPr>
      </w:pPr>
    </w:p>
    <w:p w14:paraId="2E93BE7F" w14:textId="3633CB7A" w:rsidR="002D2D60" w:rsidRPr="00C31D7E" w:rsidRDefault="62599999" w:rsidP="003E4346">
      <w:pPr>
        <w:spacing w:line="276" w:lineRule="auto"/>
        <w:jc w:val="center"/>
        <w:rPr>
          <w:color w:val="000000" w:themeColor="text1"/>
        </w:rPr>
      </w:pPr>
      <w:r w:rsidRPr="00C31D7E">
        <w:rPr>
          <w:rFonts w:ascii="Arial" w:eastAsia="Arial" w:hAnsi="Arial" w:cs="Arial"/>
          <w:b/>
          <w:bCs/>
          <w:color w:val="000000" w:themeColor="text1"/>
        </w:rPr>
        <w:t>PUBLÍQUESE Y CÚMPLASE</w:t>
      </w:r>
    </w:p>
    <w:p w14:paraId="58655DF9" w14:textId="55C211E1" w:rsidR="002D2D60" w:rsidRPr="00C31D7E" w:rsidRDefault="62599999" w:rsidP="003E4346">
      <w:pPr>
        <w:spacing w:line="276" w:lineRule="auto"/>
        <w:jc w:val="center"/>
        <w:rPr>
          <w:color w:val="000000" w:themeColor="text1"/>
        </w:rPr>
      </w:pPr>
      <w:r w:rsidRPr="00C31D7E">
        <w:rPr>
          <w:rFonts w:ascii="Arial" w:eastAsia="Arial" w:hAnsi="Arial" w:cs="Arial"/>
          <w:color w:val="000000" w:themeColor="text1"/>
        </w:rPr>
        <w:t xml:space="preserve">Dado en Bogotá, D.C., a los </w:t>
      </w:r>
    </w:p>
    <w:p w14:paraId="60AAC92B" w14:textId="61A68355" w:rsidR="002D2D60" w:rsidRPr="00C31D7E" w:rsidRDefault="62599999" w:rsidP="003E4346">
      <w:pPr>
        <w:spacing w:line="276" w:lineRule="auto"/>
        <w:rPr>
          <w:color w:val="000000" w:themeColor="text1"/>
        </w:rPr>
      </w:pPr>
      <w:r w:rsidRPr="00C31D7E">
        <w:rPr>
          <w:rFonts w:ascii="Arial" w:eastAsia="Arial" w:hAnsi="Arial" w:cs="Arial"/>
          <w:color w:val="000000" w:themeColor="text1"/>
        </w:rPr>
        <w:t xml:space="preserve"> </w:t>
      </w:r>
    </w:p>
    <w:p w14:paraId="5873B935" w14:textId="02EB06EB" w:rsidR="002D2D60" w:rsidRPr="00C31D7E" w:rsidRDefault="62599999" w:rsidP="00B2661B">
      <w:pPr>
        <w:spacing w:line="276" w:lineRule="auto"/>
        <w:rPr>
          <w:color w:val="000000" w:themeColor="text1"/>
        </w:rPr>
      </w:pPr>
      <w:r w:rsidRPr="00C31D7E">
        <w:rPr>
          <w:rFonts w:ascii="Arial" w:eastAsia="Arial" w:hAnsi="Arial" w:cs="Arial"/>
          <w:color w:val="000000" w:themeColor="text1"/>
        </w:rPr>
        <w:t xml:space="preserve"> </w:t>
      </w:r>
    </w:p>
    <w:p w14:paraId="09AF9051" w14:textId="51215554"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EL MINISTRO DE JUSTICIA Y DEL DERECHO</w:t>
      </w:r>
    </w:p>
    <w:p w14:paraId="23DDCE2A" w14:textId="4EF55048"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62E1F080" w14:textId="0EE5CFA6" w:rsidR="00B2661B" w:rsidRPr="00C31D7E" w:rsidRDefault="62599999" w:rsidP="504CD96C">
      <w:pPr>
        <w:spacing w:line="276" w:lineRule="auto"/>
        <w:jc w:val="both"/>
        <w:rPr>
          <w:rFonts w:ascii="Arial" w:eastAsia="Arial" w:hAnsi="Arial" w:cs="Arial"/>
          <w:color w:val="000000" w:themeColor="text1"/>
        </w:rPr>
      </w:pPr>
      <w:r w:rsidRPr="00C31D7E">
        <w:rPr>
          <w:rFonts w:ascii="Arial" w:eastAsia="Arial" w:hAnsi="Arial" w:cs="Arial"/>
          <w:color w:val="000000" w:themeColor="text1"/>
        </w:rPr>
        <w:t xml:space="preserve"> </w:t>
      </w:r>
    </w:p>
    <w:p w14:paraId="3E84ABC3" w14:textId="3B93487F" w:rsidR="002D2D60" w:rsidRPr="00C31D7E" w:rsidRDefault="62599999" w:rsidP="003E4346">
      <w:pPr>
        <w:spacing w:line="276" w:lineRule="auto"/>
        <w:jc w:val="both"/>
        <w:rPr>
          <w:color w:val="000000" w:themeColor="text1"/>
        </w:rPr>
      </w:pPr>
      <w:r w:rsidRPr="00C31D7E">
        <w:rPr>
          <w:rFonts w:ascii="Arial" w:eastAsia="Arial" w:hAnsi="Arial" w:cs="Arial"/>
          <w:color w:val="000000" w:themeColor="text1"/>
        </w:rPr>
        <w:t xml:space="preserve"> </w:t>
      </w:r>
    </w:p>
    <w:p w14:paraId="386F9006" w14:textId="38FF78B1" w:rsidR="002D2D60" w:rsidRPr="00C31D7E" w:rsidRDefault="62599999" w:rsidP="00B2661B">
      <w:pPr>
        <w:spacing w:line="276" w:lineRule="auto"/>
        <w:jc w:val="both"/>
        <w:rPr>
          <w:color w:val="000000" w:themeColor="text1"/>
        </w:rPr>
      </w:pPr>
      <w:r w:rsidRPr="00C31D7E">
        <w:rPr>
          <w:rFonts w:ascii="Arial" w:eastAsia="Arial" w:hAnsi="Arial" w:cs="Arial"/>
          <w:b/>
          <w:bCs/>
          <w:color w:val="000000" w:themeColor="text1"/>
        </w:rPr>
        <w:t>JORGE IVÁN CUERVO RESTREPO</w:t>
      </w:r>
    </w:p>
    <w:p w14:paraId="3E5FB423" w14:textId="2C3E5620" w:rsidR="002D2D60" w:rsidRPr="00C31D7E" w:rsidRDefault="002D2D60" w:rsidP="003E4346">
      <w:pPr>
        <w:spacing w:line="276" w:lineRule="auto"/>
        <w:rPr>
          <w:color w:val="000000" w:themeColor="text1"/>
        </w:rPr>
      </w:pPr>
    </w:p>
    <w:p w14:paraId="7F2EE38E" w14:textId="472C346D" w:rsidR="002D2D60" w:rsidRPr="00C31D7E" w:rsidRDefault="002D2D60" w:rsidP="003E4346">
      <w:pPr>
        <w:spacing w:line="276" w:lineRule="auto"/>
        <w:rPr>
          <w:rFonts w:ascii="Arial" w:hAnsi="Arial" w:cs="Arial"/>
          <w:color w:val="000000" w:themeColor="text1"/>
        </w:rPr>
      </w:pPr>
      <w:bookmarkStart w:id="2" w:name="_Hlk208578815"/>
      <w:bookmarkEnd w:id="2"/>
    </w:p>
    <w:sectPr w:rsidR="002D2D60" w:rsidRPr="00C31D7E" w:rsidSect="00B8598D">
      <w:headerReference w:type="default" r:id="rId15"/>
      <w:footerReference w:type="default" r:id="rId16"/>
      <w:headerReference w:type="first" r:id="rId17"/>
      <w:footerReference w:type="first" r:id="rId18"/>
      <w:pgSz w:w="12242" w:h="18711" w:code="119"/>
      <w:pgMar w:top="2829" w:right="1701" w:bottom="1701" w:left="1701" w:header="1418"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ILVIA MARCELA MONCADA BLANCO" w:date="2026-04-09T09:48:00Z" w:initials="SM">
    <w:p w14:paraId="6FA9680B" w14:textId="77777777" w:rsidR="00AF710E" w:rsidRDefault="00AF710E" w:rsidP="00AF710E">
      <w:r>
        <w:rPr>
          <w:rStyle w:val="Refdecomentario"/>
        </w:rPr>
        <w:annotationRef/>
      </w:r>
      <w:r>
        <w:rPr>
          <w:rFonts w:ascii="Arial Narrow" w:eastAsia="MS Mincho" w:hAnsi="Arial Narrow"/>
          <w:color w:val="000000"/>
          <w:sz w:val="20"/>
          <w:szCs w:val="20"/>
          <w:lang w:eastAsia="es-ES"/>
        </w:rPr>
        <w:t>Artículo único a modificar conforme a lo que se determine en la próxima reunión, por eso está en rojo.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A968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9A47FF" w16cex:dateUtc="2026-04-09T14: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A9680B" w16cid:durableId="0A9A47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C8C0E" w14:textId="77777777" w:rsidR="004B358F" w:rsidRPr="0034623F" w:rsidRDefault="004B358F">
      <w:r w:rsidRPr="0034623F">
        <w:separator/>
      </w:r>
    </w:p>
  </w:endnote>
  <w:endnote w:type="continuationSeparator" w:id="0">
    <w:p w14:paraId="208AB27F" w14:textId="77777777" w:rsidR="004B358F" w:rsidRPr="0034623F" w:rsidRDefault="004B358F">
      <w:r w:rsidRPr="003462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MT">
    <w:altName w:val="Arial"/>
    <w:charset w:val="00"/>
    <w:family w:val="roman"/>
    <w:pitch w:val="default"/>
  </w:font>
  <w:font w:name="Calibri">
    <w:panose1 w:val="020F0502020204030204"/>
    <w:charset w:val="00"/>
    <w:family w:val="swiss"/>
    <w:pitch w:val="variable"/>
    <w:sig w:usb0="E4002EFF" w:usb1="C000ACFF" w:usb2="00000009" w:usb3="00000000" w:csb0="000001FF" w:csb1="00000000"/>
  </w:font>
  <w:font w:name="&quot;Arial&quot;,sans-serif">
    <w:charset w:val="00"/>
    <w:family w:val="roman"/>
    <w:pitch w:val="default"/>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Nunito Sans 10pt Condensed Medi">
    <w:altName w:val="Calibri"/>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9193A" w14:textId="77777777" w:rsidR="009508DF" w:rsidRPr="0034623F" w:rsidRDefault="009508DF">
    <w:pPr>
      <w:pStyle w:val="Piedepgina"/>
    </w:pPr>
  </w:p>
  <w:p w14:paraId="51A96DEE" w14:textId="77777777" w:rsidR="009508DF" w:rsidRPr="0034623F" w:rsidRDefault="009508D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7"/>
      <w:gridCol w:w="2947"/>
      <w:gridCol w:w="2947"/>
    </w:tblGrid>
    <w:tr w:rsidR="009508DF" w:rsidRPr="0034623F" w14:paraId="261D558D" w14:textId="77777777" w:rsidTr="00AB180F">
      <w:tc>
        <w:tcPr>
          <w:tcW w:w="2947" w:type="dxa"/>
        </w:tcPr>
        <w:p w14:paraId="0FBB378C" w14:textId="77777777" w:rsidR="009508DF" w:rsidRPr="0034623F" w:rsidRDefault="009508DF" w:rsidP="007B6D8F">
          <w:pPr>
            <w:pStyle w:val="Encabezado"/>
          </w:pPr>
        </w:p>
      </w:tc>
      <w:tc>
        <w:tcPr>
          <w:tcW w:w="2947" w:type="dxa"/>
        </w:tcPr>
        <w:p w14:paraId="1C4E9CE6" w14:textId="77777777" w:rsidR="009508DF" w:rsidRPr="0034623F" w:rsidRDefault="009508DF" w:rsidP="00AB180F">
          <w:pPr>
            <w:pStyle w:val="Encabezado"/>
            <w:jc w:val="center"/>
          </w:pPr>
        </w:p>
      </w:tc>
      <w:tc>
        <w:tcPr>
          <w:tcW w:w="2947" w:type="dxa"/>
        </w:tcPr>
        <w:p w14:paraId="0EE5EF63" w14:textId="77777777" w:rsidR="009508DF" w:rsidRPr="0034623F" w:rsidRDefault="009508DF" w:rsidP="00AB180F">
          <w:pPr>
            <w:pStyle w:val="Encabezado"/>
            <w:ind w:right="-115"/>
            <w:jc w:val="right"/>
          </w:pPr>
        </w:p>
      </w:tc>
    </w:tr>
  </w:tbl>
  <w:p w14:paraId="4E67B89F" w14:textId="77777777" w:rsidR="009508DF" w:rsidRPr="0034623F" w:rsidRDefault="009508DF" w:rsidP="00AB18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43174" w14:textId="77777777" w:rsidR="004B358F" w:rsidRPr="0034623F" w:rsidRDefault="004B358F">
      <w:r w:rsidRPr="0034623F">
        <w:separator/>
      </w:r>
    </w:p>
  </w:footnote>
  <w:footnote w:type="continuationSeparator" w:id="0">
    <w:p w14:paraId="3ACFEF50" w14:textId="77777777" w:rsidR="004B358F" w:rsidRPr="0034623F" w:rsidRDefault="004B358F">
      <w:r w:rsidRPr="003462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1DF7B" w14:textId="7B347D81" w:rsidR="009508DF" w:rsidRPr="0034623F" w:rsidRDefault="009508DF" w:rsidP="003D2197">
    <w:pPr>
      <w:pStyle w:val="Encabezado"/>
      <w:spacing w:line="276" w:lineRule="auto"/>
      <w:rPr>
        <w:rFonts w:ascii="Arial" w:hAnsi="Arial" w:cs="Arial"/>
        <w:sz w:val="22"/>
        <w:szCs w:val="22"/>
      </w:rPr>
    </w:pPr>
    <w:r w:rsidRPr="0034623F">
      <w:rPr>
        <w:rFonts w:ascii="Arial" w:hAnsi="Arial" w:cs="Arial"/>
        <w:b/>
        <w:sz w:val="22"/>
        <w:szCs w:val="22"/>
      </w:rPr>
      <w:t xml:space="preserve">DECRETO NÚMERO                     DE               </w:t>
    </w:r>
    <w:r w:rsidRPr="0034623F">
      <w:rPr>
        <w:rFonts w:ascii="Arial" w:hAnsi="Arial" w:cs="Arial"/>
        <w:b/>
        <w:sz w:val="22"/>
        <w:szCs w:val="22"/>
      </w:rPr>
      <w:tab/>
      <w:t xml:space="preserve">Página </w:t>
    </w:r>
    <w:r w:rsidRPr="0034623F">
      <w:rPr>
        <w:rFonts w:ascii="Arial" w:hAnsi="Arial" w:cs="Arial"/>
        <w:b/>
        <w:bCs/>
        <w:sz w:val="22"/>
        <w:szCs w:val="22"/>
      </w:rPr>
      <w:fldChar w:fldCharType="begin"/>
    </w:r>
    <w:r w:rsidRPr="0034623F">
      <w:rPr>
        <w:rFonts w:ascii="Arial" w:hAnsi="Arial" w:cs="Arial"/>
        <w:b/>
        <w:bCs/>
        <w:sz w:val="22"/>
        <w:szCs w:val="22"/>
      </w:rPr>
      <w:instrText>PAGE  \* Arabic  \* MERGEFORMAT</w:instrText>
    </w:r>
    <w:r w:rsidRPr="0034623F">
      <w:rPr>
        <w:rFonts w:ascii="Arial" w:hAnsi="Arial" w:cs="Arial"/>
        <w:b/>
        <w:bCs/>
        <w:sz w:val="22"/>
        <w:szCs w:val="22"/>
      </w:rPr>
      <w:fldChar w:fldCharType="separate"/>
    </w:r>
    <w:r w:rsidR="005100C1">
      <w:rPr>
        <w:rFonts w:ascii="Arial" w:hAnsi="Arial" w:cs="Arial"/>
        <w:b/>
        <w:bCs/>
        <w:noProof/>
        <w:sz w:val="22"/>
        <w:szCs w:val="22"/>
      </w:rPr>
      <w:t>7</w:t>
    </w:r>
    <w:r w:rsidRPr="0034623F">
      <w:rPr>
        <w:rFonts w:ascii="Arial" w:hAnsi="Arial" w:cs="Arial"/>
        <w:b/>
        <w:bCs/>
        <w:sz w:val="22"/>
        <w:szCs w:val="22"/>
      </w:rPr>
      <w:fldChar w:fldCharType="end"/>
    </w:r>
    <w:r w:rsidRPr="0034623F">
      <w:rPr>
        <w:rFonts w:ascii="Arial" w:hAnsi="Arial" w:cs="Arial"/>
        <w:b/>
        <w:sz w:val="22"/>
        <w:szCs w:val="22"/>
      </w:rPr>
      <w:t xml:space="preserve"> de </w:t>
    </w:r>
    <w:r w:rsidRPr="0034623F">
      <w:rPr>
        <w:rFonts w:ascii="Arial" w:hAnsi="Arial" w:cs="Arial"/>
        <w:b/>
        <w:bCs/>
        <w:sz w:val="22"/>
        <w:szCs w:val="22"/>
      </w:rPr>
      <w:fldChar w:fldCharType="begin"/>
    </w:r>
    <w:r w:rsidRPr="0034623F">
      <w:rPr>
        <w:rFonts w:ascii="Arial" w:hAnsi="Arial" w:cs="Arial"/>
        <w:b/>
        <w:bCs/>
        <w:sz w:val="22"/>
        <w:szCs w:val="22"/>
      </w:rPr>
      <w:instrText>NUMPAGES  \* Arabic  \* MERGEFORMAT</w:instrText>
    </w:r>
    <w:r w:rsidRPr="0034623F">
      <w:rPr>
        <w:rFonts w:ascii="Arial" w:hAnsi="Arial" w:cs="Arial"/>
        <w:b/>
        <w:bCs/>
        <w:sz w:val="22"/>
        <w:szCs w:val="22"/>
      </w:rPr>
      <w:fldChar w:fldCharType="separate"/>
    </w:r>
    <w:r w:rsidR="005100C1">
      <w:rPr>
        <w:rFonts w:ascii="Arial" w:hAnsi="Arial" w:cs="Arial"/>
        <w:b/>
        <w:bCs/>
        <w:noProof/>
        <w:sz w:val="22"/>
        <w:szCs w:val="22"/>
      </w:rPr>
      <w:t>8</w:t>
    </w:r>
    <w:r w:rsidRPr="0034623F">
      <w:rPr>
        <w:rFonts w:ascii="Arial" w:hAnsi="Arial" w:cs="Arial"/>
        <w:b/>
        <w:bCs/>
        <w:sz w:val="22"/>
        <w:szCs w:val="22"/>
      </w:rPr>
      <w:fldChar w:fldCharType="end"/>
    </w:r>
    <w:r w:rsidRPr="0034623F">
      <w:rPr>
        <w:rFonts w:ascii="Arial" w:hAnsi="Arial" w:cs="Arial"/>
        <w:noProof/>
        <w:sz w:val="22"/>
        <w:szCs w:val="22"/>
        <w:lang w:eastAsia="es-CO"/>
      </w:rPr>
      <mc:AlternateContent>
        <mc:Choice Requires="wpg">
          <w:drawing>
            <wp:anchor distT="0" distB="0" distL="114300" distR="114300" simplePos="0" relativeHeight="251663360" behindDoc="0" locked="0" layoutInCell="1" allowOverlap="1" wp14:anchorId="0B50D802" wp14:editId="377B7A3A">
              <wp:simplePos x="0" y="0"/>
              <wp:positionH relativeFrom="column">
                <wp:posOffset>-280035</wp:posOffset>
              </wp:positionH>
              <wp:positionV relativeFrom="paragraph">
                <wp:posOffset>153162</wp:posOffset>
              </wp:positionV>
              <wp:extent cx="6172200" cy="10109708"/>
              <wp:effectExtent l="12700" t="0" r="12700" b="25400"/>
              <wp:wrapNone/>
              <wp:docPr id="1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10109708"/>
                        <a:chOff x="1906" y="2794"/>
                        <a:chExt cx="9515" cy="14637"/>
                      </a:xfrm>
                    </wpg:grpSpPr>
                    <wps:wsp>
                      <wps:cNvPr id="12" name="Line 7"/>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Freeform 8"/>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 name="Line 9"/>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Line 10"/>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5E5316C">
            <v:group id="Group 6" style="position:absolute;margin-left:-22.05pt;margin-top:12.05pt;width:486pt;height:796.05pt;z-index:251663360" coordsize="9515,14637" coordorigin="1906,2794" o:spid="_x0000_s1026" w14:anchorId="4579AC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">
              <v:line id="Line 7" style="position:absolute;visibility:visible;mso-wrap-style:square" o:spid="_x0000_s1027" strokeweight="1.5pt" o:connectortype="straight" from="11401,2794" to="11401,1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v:shape id="Freeform 8" style="position:absolute;left:1906;top:2809;width:9515;height:255;visibility:visible;mso-wrap-style:square;v-text-anchor:top" coordsize="2760,1" o:spid="_x0000_s1028" strokeweight="1.5pt" path="m,l27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">
                <v:path arrowok="t" o:connecttype="custom" o:connectlocs="0,0;9515,0" o:connectangles="0,0"/>
              </v:shape>
              <v:line id="Line 9" style="position:absolute;visibility:visible;mso-wrap-style:square" o:spid="_x0000_s1029" strokeweight="1.5pt" o:connectortype="straight" from="1911,2804" to="1911,17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"/>
              <v:line id="Line 10" style="position:absolute;visibility:visible;mso-wrap-style:square" o:spid="_x0000_s1030" strokeweight="1.5pt" o:connectortype="straight" from="1911,17428" to="11407,17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"/>
            </v:group>
          </w:pict>
        </mc:Fallback>
      </mc:AlternateContent>
    </w:r>
  </w:p>
  <w:p w14:paraId="0E77284F" w14:textId="77777777" w:rsidR="009508DF" w:rsidRPr="0034623F" w:rsidRDefault="009508DF" w:rsidP="007D357A">
    <w:pPr>
      <w:pStyle w:val="Encabezado"/>
      <w:spacing w:line="276" w:lineRule="auto"/>
      <w:jc w:val="both"/>
      <w:rPr>
        <w:rFonts w:ascii="Arial" w:hAnsi="Arial" w:cs="Arial"/>
        <w:b/>
        <w:sz w:val="21"/>
        <w:szCs w:val="21"/>
      </w:rPr>
    </w:pPr>
  </w:p>
  <w:p w14:paraId="4C926211" w14:textId="36754FFF" w:rsidR="009508DF" w:rsidRPr="0034623F" w:rsidRDefault="009508DF" w:rsidP="00D62DD8">
    <w:pPr>
      <w:pBdr>
        <w:bottom w:val="single" w:sz="12" w:space="1" w:color="auto"/>
      </w:pBdr>
      <w:jc w:val="both"/>
      <w:rPr>
        <w:rFonts w:ascii="Arial" w:hAnsi="Arial" w:cs="Arial"/>
        <w:sz w:val="18"/>
        <w:szCs w:val="18"/>
      </w:rPr>
    </w:pPr>
    <w:r w:rsidRPr="0034623F">
      <w:rPr>
        <w:rFonts w:ascii="Arial" w:hAnsi="Arial" w:cs="Arial"/>
        <w:sz w:val="18"/>
        <w:szCs w:val="18"/>
      </w:rPr>
      <w:t xml:space="preserve">Continuación del Decreto </w:t>
    </w:r>
    <w:r w:rsidRPr="00D62DD8">
      <w:rPr>
        <w:rFonts w:ascii="Arial" w:hAnsi="Arial" w:cs="Arial"/>
        <w:i/>
        <w:sz w:val="18"/>
        <w:szCs w:val="18"/>
      </w:rPr>
      <w:t>“</w:t>
    </w:r>
    <w:r w:rsidR="00B14B4E" w:rsidRPr="00B14B4E">
      <w:rPr>
        <w:rFonts w:ascii="Arial" w:hAnsi="Arial" w:cs="Arial"/>
        <w:sz w:val="18"/>
        <w:szCs w:val="18"/>
      </w:rPr>
      <w:t>Por medio del cual se modifica</w:t>
    </w:r>
    <w:r w:rsidR="00D81383">
      <w:rPr>
        <w:rFonts w:ascii="Arial" w:hAnsi="Arial" w:cs="Arial"/>
        <w:sz w:val="18"/>
        <w:szCs w:val="18"/>
      </w:rPr>
      <w:t xml:space="preserve">, sustituye </w:t>
    </w:r>
    <w:r w:rsidR="00B14B4E" w:rsidRPr="00B14B4E">
      <w:rPr>
        <w:rFonts w:ascii="Arial" w:hAnsi="Arial" w:cs="Arial"/>
        <w:sz w:val="18"/>
        <w:szCs w:val="18"/>
      </w:rPr>
      <w:t>y adiciona el Decreto 1069 de 2015 - Único Reglamentario del Sector Justicia y del Derecho, y se reglamenta la Ley 2540 de 2025</w:t>
    </w:r>
    <w:r w:rsidRPr="00D62DD8">
      <w:rPr>
        <w:rFonts w:ascii="Arial" w:hAnsi="Arial" w:cs="Arial"/>
        <w:i/>
        <w:sz w:val="18"/>
        <w:szCs w:val="18"/>
      </w:rPr>
      <w:t>”</w:t>
    </w:r>
  </w:p>
  <w:p w14:paraId="3822D9F7" w14:textId="77777777" w:rsidR="009508DF" w:rsidRPr="0034623F" w:rsidRDefault="009508DF" w:rsidP="00CC23DB">
    <w:pPr>
      <w:spacing w:line="276" w:lineRule="auto"/>
      <w:jc w:val="cente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33ABE" w14:textId="29151063" w:rsidR="009508DF" w:rsidRPr="0034623F" w:rsidRDefault="006E50C5">
    <w:pPr>
      <w:pStyle w:val="Encabezado"/>
    </w:pPr>
    <w:r>
      <w:rPr>
        <w:noProof/>
        <w:lang w:val="en-US" w:eastAsia="en-US"/>
      </w:rPr>
    </w:r>
    <w:r w:rsidR="006E50C5">
      <w:rPr>
        <w:noProof/>
        <w:lang w:val="en-US" w:eastAsia="en-US"/>
      </w:rPr>
      <w:object w:dxaOrig="1440" w:dyaOrig="1440" w14:anchorId="3D2FAE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159.75pt;margin-top:-14.2pt;width:149.55pt;height:81.8pt;z-index:251659264;visibility:visible;mso-wrap-edited:f;mso-width-percent:0;mso-height-percent:0;mso-position-horizontal-relative:text;mso-position-vertical-relative:text;mso-width-percent:0;mso-height-percent:0">
          <v:imagedata r:id="rId1" o:title=""/>
          <w10:wrap type="topAndBottom"/>
        </v:shape>
        <o:OLEObject Type="Embed" ProgID="Word.Picture.8" ShapeID="_x0000_s1025" DrawAspect="Content" ObjectID="_1837233622" r:id="rId2"/>
      </w:object>
    </w:r>
    <w:r w:rsidR="009508DF" w:rsidRPr="0034623F">
      <w:rPr>
        <w:noProof/>
        <w:lang w:eastAsia="es-CO"/>
      </w:rPr>
      <mc:AlternateContent>
        <mc:Choice Requires="wpg">
          <w:drawing>
            <wp:anchor distT="0" distB="0" distL="114300" distR="114300" simplePos="0" relativeHeight="251657216" behindDoc="0" locked="0" layoutInCell="1" allowOverlap="1" wp14:anchorId="170CD113" wp14:editId="15ABF69D">
              <wp:simplePos x="0" y="0"/>
              <wp:positionH relativeFrom="column">
                <wp:posOffset>-222885</wp:posOffset>
              </wp:positionH>
              <wp:positionV relativeFrom="paragraph">
                <wp:posOffset>261620</wp:posOffset>
              </wp:positionV>
              <wp:extent cx="6172200" cy="10046335"/>
              <wp:effectExtent l="0" t="0" r="19050" b="31115"/>
              <wp:wrapNone/>
              <wp:docPr id="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10046335"/>
                        <a:chOff x="2042" y="2095"/>
                        <a:chExt cx="9360" cy="15163"/>
                      </a:xfrm>
                    </wpg:grpSpPr>
                    <wpg:grpSp>
                      <wpg:cNvPr id="2" name="Group 11"/>
                      <wpg:cNvGrpSpPr>
                        <a:grpSpLocks/>
                      </wpg:cNvGrpSpPr>
                      <wpg:grpSpPr bwMode="auto">
                        <a:xfrm>
                          <a:off x="2042" y="2095"/>
                          <a:ext cx="9360" cy="15163"/>
                          <a:chOff x="1906" y="2794"/>
                          <a:chExt cx="9515" cy="14637"/>
                        </a:xfrm>
                      </wpg:grpSpPr>
                      <wps:wsp>
                        <wps:cNvPr id="3" name="Line 12"/>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Freeform 13"/>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 name="Line 14"/>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15"/>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9" name="Text Box 18"/>
                      <wps:cNvSpPr txBox="1">
                        <a:spLocks noChangeArrowheads="1"/>
                      </wps:cNvSpPr>
                      <wps:spPr bwMode="auto">
                        <a:xfrm>
                          <a:off x="2048" y="2895"/>
                          <a:ext cx="9340" cy="3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912D3" w14:textId="77777777" w:rsidR="009508DF" w:rsidRDefault="009508DF" w:rsidP="00D81111">
                            <w:pPr>
                              <w:spacing w:after="19" w:line="259" w:lineRule="auto"/>
                              <w:ind w:left="13" w:right="3"/>
                              <w:jc w:val="center"/>
                              <w:rPr>
                                <w:rFonts w:ascii="Arial" w:hAnsi="Arial" w:cs="Arial"/>
                                <w:b/>
                              </w:rPr>
                            </w:pPr>
                          </w:p>
                          <w:p w14:paraId="3D67AA17" w14:textId="3E845996" w:rsidR="009508DF" w:rsidRDefault="009508DF" w:rsidP="00D81111">
                            <w:pPr>
                              <w:spacing w:after="19" w:line="259" w:lineRule="auto"/>
                              <w:ind w:left="13" w:right="3"/>
                              <w:jc w:val="center"/>
                              <w:rPr>
                                <w:rFonts w:ascii="Arial" w:hAnsi="Arial" w:cs="Arial"/>
                                <w:b/>
                              </w:rPr>
                            </w:pPr>
                            <w:r w:rsidRPr="0034623F">
                              <w:rPr>
                                <w:rFonts w:ascii="Arial" w:hAnsi="Arial" w:cs="Arial"/>
                                <w:b/>
                              </w:rPr>
                              <w:t xml:space="preserve">MINISTERIO DE JUSTICIA Y DEL DERECHO </w:t>
                            </w:r>
                          </w:p>
                          <w:p w14:paraId="0A92ACD2" w14:textId="72FD1C13" w:rsidR="009508DF" w:rsidRDefault="009508DF" w:rsidP="00D81111">
                            <w:pPr>
                              <w:spacing w:after="19" w:line="259" w:lineRule="auto"/>
                              <w:ind w:left="13" w:right="3"/>
                              <w:jc w:val="center"/>
                              <w:rPr>
                                <w:rFonts w:ascii="Arial" w:hAnsi="Arial" w:cs="Arial"/>
                                <w:b/>
                              </w:rPr>
                            </w:pPr>
                          </w:p>
                          <w:p w14:paraId="732B094C" w14:textId="77777777" w:rsidR="009508DF" w:rsidRDefault="009508DF" w:rsidP="00D81111">
                            <w:pPr>
                              <w:spacing w:after="19" w:line="259" w:lineRule="auto"/>
                              <w:ind w:left="13" w:right="3"/>
                              <w:jc w:val="center"/>
                              <w:rPr>
                                <w:rFonts w:ascii="Arial" w:hAnsi="Arial" w:cs="Arial"/>
                                <w:b/>
                              </w:rPr>
                            </w:pPr>
                          </w:p>
                          <w:p w14:paraId="1674D508" w14:textId="0124E483" w:rsidR="009508DF" w:rsidRDefault="009508DF" w:rsidP="00693770">
                            <w:pPr>
                              <w:pStyle w:val="Encabezado"/>
                              <w:jc w:val="center"/>
                              <w:rPr>
                                <w:rFonts w:ascii="Arial" w:eastAsia="Times New Roman" w:hAnsi="Arial" w:cs="Arial"/>
                                <w:b/>
                                <w:lang w:eastAsia="es-MX"/>
                              </w:rPr>
                            </w:pPr>
                            <w:r w:rsidRPr="00693770">
                              <w:rPr>
                                <w:rFonts w:ascii="Arial" w:hAnsi="Arial" w:cs="Arial"/>
                                <w:b/>
                              </w:rPr>
                              <w:t xml:space="preserve">DECRETO NÚMERO                              DE   </w:t>
                            </w:r>
                            <w:r w:rsidR="0012562D">
                              <w:rPr>
                                <w:rFonts w:ascii="Arial" w:eastAsia="Times New Roman" w:hAnsi="Arial" w:cs="Arial"/>
                                <w:b/>
                                <w:lang w:eastAsia="es-MX"/>
                              </w:rPr>
                              <w:t>202</w:t>
                            </w:r>
                            <w:r w:rsidR="00E51206">
                              <w:rPr>
                                <w:rFonts w:ascii="Arial" w:eastAsia="Times New Roman" w:hAnsi="Arial" w:cs="Arial"/>
                                <w:b/>
                                <w:lang w:eastAsia="es-MX"/>
                              </w:rPr>
                              <w:t>6</w:t>
                            </w:r>
                          </w:p>
                          <w:p w14:paraId="6AB14141" w14:textId="76E95B5D" w:rsidR="009508DF" w:rsidRDefault="009508DF" w:rsidP="00693770">
                            <w:pPr>
                              <w:pStyle w:val="Encabezado"/>
                              <w:jc w:val="center"/>
                              <w:rPr>
                                <w:rFonts w:ascii="Arial" w:eastAsia="Times New Roman" w:hAnsi="Arial" w:cs="Arial"/>
                                <w:b/>
                                <w:lang w:eastAsia="es-MX"/>
                              </w:rPr>
                            </w:pPr>
                          </w:p>
                          <w:p w14:paraId="7162F2FF" w14:textId="77777777" w:rsidR="009508DF" w:rsidRPr="00693770" w:rsidRDefault="009508DF" w:rsidP="00693770">
                            <w:pPr>
                              <w:pStyle w:val="Encabezado"/>
                              <w:jc w:val="center"/>
                              <w:rPr>
                                <w:rFonts w:ascii="Arial" w:eastAsia="Times New Roman" w:hAnsi="Arial" w:cs="Arial"/>
                                <w:b/>
                                <w:lang w:eastAsia="es-MX"/>
                              </w:rPr>
                            </w:pPr>
                          </w:p>
                          <w:p w14:paraId="0C3646C4" w14:textId="77777777" w:rsidR="009508DF" w:rsidRDefault="009508DF" w:rsidP="00D81111">
                            <w:pPr>
                              <w:spacing w:after="19" w:line="259" w:lineRule="auto"/>
                              <w:ind w:left="13" w:right="3"/>
                              <w:jc w:val="center"/>
                              <w:rPr>
                                <w:rFonts w:ascii="Arial" w:hAnsi="Arial" w:cs="Arial"/>
                                <w:b/>
                              </w:rPr>
                            </w:pPr>
                          </w:p>
                          <w:p w14:paraId="1F01D5B9" w14:textId="18D4C327" w:rsidR="009508DF" w:rsidRDefault="009508DF" w:rsidP="00D81111">
                            <w:pPr>
                              <w:spacing w:after="19" w:line="259" w:lineRule="auto"/>
                              <w:ind w:left="13" w:right="3"/>
                              <w:jc w:val="center"/>
                              <w:rPr>
                                <w:rFonts w:ascii="Arial" w:hAnsi="Arial" w:cs="Arial"/>
                                <w:b/>
                              </w:rPr>
                            </w:pPr>
                          </w:p>
                          <w:p w14:paraId="354F7993" w14:textId="77777777" w:rsidR="009508DF" w:rsidRPr="0034623F" w:rsidRDefault="009508DF" w:rsidP="00D81111">
                            <w:pPr>
                              <w:spacing w:after="19" w:line="259" w:lineRule="auto"/>
                              <w:ind w:left="13" w:right="3"/>
                              <w:jc w:val="center"/>
                              <w:rPr>
                                <w:rFonts w:ascii="Arial" w:hAnsi="Arial" w:cs="Aria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0CD113" id="Group 21" o:spid="_x0000_s1026" style="position:absolute;margin-left:-17.55pt;margin-top:20.6pt;width:486pt;height:791.05pt;z-index:251657216" coordorigin="2042,2095" coordsize="9360,15163"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">
              <v:group id="Group 11" o:spid="_x0000_s1027" style="position:absolute;left:2042;top:2095;width:9360;height:15163" coordorigin="1906,2794" coordsize="9515,1463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">
                <v:line id="Line 12" o:spid="_x0000_s1028" style="position:absolute;visibility:visible;mso-wrap-style:square" from="11401,2794" to="11401,1742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" strokeweight="1.5pt"/>
                <v:shape id="Freeform 13" o:spid="_x0000_s1029" style="position:absolute;left:1906;top:2809;width:9515;height:255;visibility:visible;mso-wrap-style:square;v-text-anchor:top" coordsize="2760,1"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" path="m,l2760,e" strokeweight="1.5pt">
                  <v:path arrowok="t" o:connecttype="custom" o:connectlocs="0,0;9515,0" o:connectangles="0,0"/>
                </v:shape>
                <v:line id="Line 14" o:spid="_x0000_s1030" style="position:absolute;visibility:visible;mso-wrap-style:square" from="1911,2804" to="1911,1743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" strokeweight="1.5pt"/>
                <v:line id="Line 15" o:spid="_x0000_s1031" style="position:absolute;visibility:visible;mso-wrap-style:square" from="1911,17428" to="11407,17428"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" strokeweight="1.5pt"/>
              </v:group>
              <v:shapetype id="_x0000_t202" coordsize="21600,21600" o:spt="202" path="m,l,21600r21600,l21600,xe">
                <v:stroke joinstyle="miter"/>
                <v:path gradientshapeok="t" o:connecttype="rect"/>
              </v:shapetype>
              <v:shape id="Text Box 18" o:spid="_x0000_s1032" type="#_x0000_t202" style="position:absolute;left:2048;top:2895;width:9340;height:315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" filled="f" stroked="f">
                <v:textbox>
                  <w:txbxContent>
                    <w:p w14:paraId="6A2912D3" w14:textId="77777777" w:rsidR="009508DF" w:rsidRDefault="009508DF" w:rsidP="00D81111">
                      <w:pPr>
                        <w:spacing w:after="19" w:line="259" w:lineRule="auto"/>
                        <w:ind w:left="13" w:right="3"/>
                        <w:jc w:val="center"/>
                        <w:rPr>
                          <w:rFonts w:ascii="Arial" w:hAnsi="Arial" w:cs="Arial"/>
                          <w:b/>
                        </w:rPr>
                      </w:pPr>
                    </w:p>
                    <w:p w14:paraId="3D67AA17" w14:textId="3E845996" w:rsidR="009508DF" w:rsidRDefault="009508DF" w:rsidP="00D81111">
                      <w:pPr>
                        <w:spacing w:after="19" w:line="259" w:lineRule="auto"/>
                        <w:ind w:left="13" w:right="3"/>
                        <w:jc w:val="center"/>
                        <w:rPr>
                          <w:rFonts w:ascii="Arial" w:hAnsi="Arial" w:cs="Arial"/>
                          <w:b/>
                        </w:rPr>
                      </w:pPr>
                      <w:r w:rsidRPr="0034623F">
                        <w:rPr>
                          <w:rFonts w:ascii="Arial" w:hAnsi="Arial" w:cs="Arial"/>
                          <w:b/>
                        </w:rPr>
                        <w:t xml:space="preserve">MINISTERIO DE JUSTICIA Y DEL DERECHO </w:t>
                      </w:r>
                    </w:p>
                    <w:p w14:paraId="0A92ACD2" w14:textId="72FD1C13" w:rsidR="009508DF" w:rsidRDefault="009508DF" w:rsidP="00D81111">
                      <w:pPr>
                        <w:spacing w:after="19" w:line="259" w:lineRule="auto"/>
                        <w:ind w:left="13" w:right="3"/>
                        <w:jc w:val="center"/>
                        <w:rPr>
                          <w:rFonts w:ascii="Arial" w:hAnsi="Arial" w:cs="Arial"/>
                          <w:b/>
                        </w:rPr>
                      </w:pPr>
                    </w:p>
                    <w:p w14:paraId="732B094C" w14:textId="77777777" w:rsidR="009508DF" w:rsidRDefault="009508DF" w:rsidP="00D81111">
                      <w:pPr>
                        <w:spacing w:after="19" w:line="259" w:lineRule="auto"/>
                        <w:ind w:left="13" w:right="3"/>
                        <w:jc w:val="center"/>
                        <w:rPr>
                          <w:rFonts w:ascii="Arial" w:hAnsi="Arial" w:cs="Arial"/>
                          <w:b/>
                        </w:rPr>
                      </w:pPr>
                    </w:p>
                    <w:p w14:paraId="1674D508" w14:textId="0124E483" w:rsidR="009508DF" w:rsidRDefault="009508DF" w:rsidP="00693770">
                      <w:pPr>
                        <w:pStyle w:val="Encabezado"/>
                        <w:jc w:val="center"/>
                        <w:rPr>
                          <w:rFonts w:ascii="Arial" w:eastAsia="Times New Roman" w:hAnsi="Arial" w:cs="Arial"/>
                          <w:b/>
                          <w:lang w:eastAsia="es-MX"/>
                        </w:rPr>
                      </w:pPr>
                      <w:r w:rsidRPr="00693770">
                        <w:rPr>
                          <w:rFonts w:ascii="Arial" w:hAnsi="Arial" w:cs="Arial"/>
                          <w:b/>
                        </w:rPr>
                        <w:t xml:space="preserve">DECRETO NÚMERO                              DE   </w:t>
                      </w:r>
                      <w:r w:rsidR="0012562D">
                        <w:rPr>
                          <w:rFonts w:ascii="Arial" w:eastAsia="Times New Roman" w:hAnsi="Arial" w:cs="Arial"/>
                          <w:b/>
                          <w:lang w:eastAsia="es-MX"/>
                        </w:rPr>
                        <w:t>202</w:t>
                      </w:r>
                      <w:r w:rsidR="00E51206">
                        <w:rPr>
                          <w:rFonts w:ascii="Arial" w:eastAsia="Times New Roman" w:hAnsi="Arial" w:cs="Arial"/>
                          <w:b/>
                          <w:lang w:eastAsia="es-MX"/>
                        </w:rPr>
                        <w:t>6</w:t>
                      </w:r>
                    </w:p>
                    <w:p w14:paraId="6AB14141" w14:textId="76E95B5D" w:rsidR="009508DF" w:rsidRDefault="009508DF" w:rsidP="00693770">
                      <w:pPr>
                        <w:pStyle w:val="Encabezado"/>
                        <w:jc w:val="center"/>
                        <w:rPr>
                          <w:rFonts w:ascii="Arial" w:eastAsia="Times New Roman" w:hAnsi="Arial" w:cs="Arial"/>
                          <w:b/>
                          <w:lang w:eastAsia="es-MX"/>
                        </w:rPr>
                      </w:pPr>
                    </w:p>
                    <w:p w14:paraId="7162F2FF" w14:textId="77777777" w:rsidR="009508DF" w:rsidRPr="00693770" w:rsidRDefault="009508DF" w:rsidP="00693770">
                      <w:pPr>
                        <w:pStyle w:val="Encabezado"/>
                        <w:jc w:val="center"/>
                        <w:rPr>
                          <w:rFonts w:ascii="Arial" w:eastAsia="Times New Roman" w:hAnsi="Arial" w:cs="Arial"/>
                          <w:b/>
                          <w:lang w:eastAsia="es-MX"/>
                        </w:rPr>
                      </w:pPr>
                    </w:p>
                    <w:p w14:paraId="0C3646C4" w14:textId="77777777" w:rsidR="009508DF" w:rsidRDefault="009508DF" w:rsidP="00D81111">
                      <w:pPr>
                        <w:spacing w:after="19" w:line="259" w:lineRule="auto"/>
                        <w:ind w:left="13" w:right="3"/>
                        <w:jc w:val="center"/>
                        <w:rPr>
                          <w:rFonts w:ascii="Arial" w:hAnsi="Arial" w:cs="Arial"/>
                          <w:b/>
                        </w:rPr>
                      </w:pPr>
                    </w:p>
                    <w:p w14:paraId="1F01D5B9" w14:textId="18D4C327" w:rsidR="009508DF" w:rsidRDefault="009508DF" w:rsidP="00D81111">
                      <w:pPr>
                        <w:spacing w:after="19" w:line="259" w:lineRule="auto"/>
                        <w:ind w:left="13" w:right="3"/>
                        <w:jc w:val="center"/>
                        <w:rPr>
                          <w:rFonts w:ascii="Arial" w:hAnsi="Arial" w:cs="Arial"/>
                          <w:b/>
                        </w:rPr>
                      </w:pPr>
                    </w:p>
                    <w:p w14:paraId="354F7993" w14:textId="77777777" w:rsidR="009508DF" w:rsidRPr="0034623F" w:rsidRDefault="009508DF" w:rsidP="00D81111">
                      <w:pPr>
                        <w:spacing w:after="19" w:line="259" w:lineRule="auto"/>
                        <w:ind w:left="13" w:right="3"/>
                        <w:jc w:val="center"/>
                        <w:rPr>
                          <w:rFonts w:ascii="Arial" w:hAnsi="Arial" w:cs="Arial"/>
                        </w:rPr>
                      </w:pPr>
                    </w:p>
                  </w:txbxContent>
                </v:textbox>
              </v:shape>
            </v:group>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xZjAqDkuSPh5Ds" int2:id="K5SMyxYg">
      <int2:state int2:value="Rejected" int2:type="spell"/>
    </int2:textHash>
    <int2:bookmark int2:bookmarkName="_Int_wiSjiaVB" int2:invalidationBookmarkName="" int2:hashCode="bbhgDKhp32ZHok" int2:id="SpFpn2rj">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EE52"/>
    <w:multiLevelType w:val="hybridMultilevel"/>
    <w:tmpl w:val="E7007E92"/>
    <w:lvl w:ilvl="0" w:tplc="1E4466E6">
      <w:start w:val="1"/>
      <w:numFmt w:val="lowerLetter"/>
      <w:lvlText w:val="%1."/>
      <w:lvlJc w:val="left"/>
      <w:pPr>
        <w:ind w:left="720" w:hanging="360"/>
      </w:pPr>
      <w:rPr>
        <w:rFonts w:ascii="Arial" w:eastAsia="Arial" w:hAnsi="Arial" w:cs="Arial"/>
      </w:rPr>
    </w:lvl>
    <w:lvl w:ilvl="1" w:tplc="A69E92B8">
      <w:start w:val="1"/>
      <w:numFmt w:val="bullet"/>
      <w:lvlText w:val="o"/>
      <w:lvlJc w:val="left"/>
      <w:pPr>
        <w:ind w:left="1440" w:hanging="360"/>
      </w:pPr>
      <w:rPr>
        <w:rFonts w:ascii="Courier New" w:hAnsi="Courier New" w:hint="default"/>
      </w:rPr>
    </w:lvl>
    <w:lvl w:ilvl="2" w:tplc="19589756">
      <w:start w:val="1"/>
      <w:numFmt w:val="bullet"/>
      <w:lvlText w:val=""/>
      <w:lvlJc w:val="left"/>
      <w:pPr>
        <w:ind w:left="2160" w:hanging="360"/>
      </w:pPr>
      <w:rPr>
        <w:rFonts w:ascii="Wingdings" w:hAnsi="Wingdings" w:hint="default"/>
      </w:rPr>
    </w:lvl>
    <w:lvl w:ilvl="3" w:tplc="306C20EC">
      <w:start w:val="1"/>
      <w:numFmt w:val="bullet"/>
      <w:lvlText w:val=""/>
      <w:lvlJc w:val="left"/>
      <w:pPr>
        <w:ind w:left="2880" w:hanging="360"/>
      </w:pPr>
      <w:rPr>
        <w:rFonts w:ascii="Symbol" w:hAnsi="Symbol" w:hint="default"/>
      </w:rPr>
    </w:lvl>
    <w:lvl w:ilvl="4" w:tplc="5AD88834">
      <w:start w:val="1"/>
      <w:numFmt w:val="bullet"/>
      <w:lvlText w:val="o"/>
      <w:lvlJc w:val="left"/>
      <w:pPr>
        <w:ind w:left="3600" w:hanging="360"/>
      </w:pPr>
      <w:rPr>
        <w:rFonts w:ascii="Courier New" w:hAnsi="Courier New" w:hint="default"/>
      </w:rPr>
    </w:lvl>
    <w:lvl w:ilvl="5" w:tplc="DB6C807E">
      <w:start w:val="1"/>
      <w:numFmt w:val="bullet"/>
      <w:lvlText w:val=""/>
      <w:lvlJc w:val="left"/>
      <w:pPr>
        <w:ind w:left="4320" w:hanging="360"/>
      </w:pPr>
      <w:rPr>
        <w:rFonts w:ascii="Wingdings" w:hAnsi="Wingdings" w:hint="default"/>
      </w:rPr>
    </w:lvl>
    <w:lvl w:ilvl="6" w:tplc="D5BE827A">
      <w:start w:val="1"/>
      <w:numFmt w:val="bullet"/>
      <w:lvlText w:val=""/>
      <w:lvlJc w:val="left"/>
      <w:pPr>
        <w:ind w:left="5040" w:hanging="360"/>
      </w:pPr>
      <w:rPr>
        <w:rFonts w:ascii="Symbol" w:hAnsi="Symbol" w:hint="default"/>
      </w:rPr>
    </w:lvl>
    <w:lvl w:ilvl="7" w:tplc="228E2124">
      <w:start w:val="1"/>
      <w:numFmt w:val="bullet"/>
      <w:lvlText w:val="o"/>
      <w:lvlJc w:val="left"/>
      <w:pPr>
        <w:ind w:left="5760" w:hanging="360"/>
      </w:pPr>
      <w:rPr>
        <w:rFonts w:ascii="Courier New" w:hAnsi="Courier New" w:hint="default"/>
      </w:rPr>
    </w:lvl>
    <w:lvl w:ilvl="8" w:tplc="B046E7A2">
      <w:start w:val="1"/>
      <w:numFmt w:val="bullet"/>
      <w:lvlText w:val=""/>
      <w:lvlJc w:val="left"/>
      <w:pPr>
        <w:ind w:left="6480" w:hanging="360"/>
      </w:pPr>
      <w:rPr>
        <w:rFonts w:ascii="Wingdings" w:hAnsi="Wingdings" w:hint="default"/>
      </w:rPr>
    </w:lvl>
  </w:abstractNum>
  <w:abstractNum w:abstractNumId="1" w15:restartNumberingAfterBreak="0">
    <w:nsid w:val="03A32198"/>
    <w:multiLevelType w:val="hybridMultilevel"/>
    <w:tmpl w:val="AB600DAA"/>
    <w:lvl w:ilvl="0" w:tplc="6F8CBD2A">
      <w:start w:val="1"/>
      <w:numFmt w:val="decimal"/>
      <w:lvlText w:val="%1."/>
      <w:lvlJc w:val="left"/>
      <w:pPr>
        <w:ind w:left="720" w:hanging="360"/>
      </w:pPr>
      <w:rPr>
        <w:rFonts w:hint="default"/>
        <w:b/>
        <w:bCs/>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62F64AF"/>
    <w:multiLevelType w:val="hybridMultilevel"/>
    <w:tmpl w:val="84DA1AEA"/>
    <w:lvl w:ilvl="0" w:tplc="A20ADCF0">
      <w:start w:val="1"/>
      <w:numFmt w:val="lowerRoman"/>
      <w:lvlText w:val="%1)"/>
      <w:lvlJc w:val="left"/>
      <w:pPr>
        <w:ind w:left="1440" w:hanging="720"/>
      </w:pPr>
      <w:rPr>
        <w:rFonts w:hint="default"/>
        <w:b/>
        <w:color w:val="000000" w:themeColor="text1"/>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0636089D"/>
    <w:multiLevelType w:val="hybridMultilevel"/>
    <w:tmpl w:val="5E72A17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88CE59D"/>
    <w:multiLevelType w:val="hybridMultilevel"/>
    <w:tmpl w:val="FFFFFFFF"/>
    <w:lvl w:ilvl="0" w:tplc="3E68839A">
      <w:start w:val="1"/>
      <w:numFmt w:val="bullet"/>
      <w:lvlText w:val=""/>
      <w:lvlJc w:val="left"/>
      <w:pPr>
        <w:ind w:left="720" w:hanging="360"/>
      </w:pPr>
      <w:rPr>
        <w:rFonts w:ascii="Symbol" w:hAnsi="Symbol" w:hint="default"/>
      </w:rPr>
    </w:lvl>
    <w:lvl w:ilvl="1" w:tplc="24EE2C4E">
      <w:start w:val="1"/>
      <w:numFmt w:val="bullet"/>
      <w:lvlText w:val="o"/>
      <w:lvlJc w:val="left"/>
      <w:pPr>
        <w:ind w:left="1440" w:hanging="360"/>
      </w:pPr>
      <w:rPr>
        <w:rFonts w:ascii="Courier New" w:hAnsi="Courier New" w:hint="default"/>
      </w:rPr>
    </w:lvl>
    <w:lvl w:ilvl="2" w:tplc="F0AC74C6">
      <w:start w:val="1"/>
      <w:numFmt w:val="bullet"/>
      <w:lvlText w:val=""/>
      <w:lvlJc w:val="left"/>
      <w:pPr>
        <w:ind w:left="2160" w:hanging="360"/>
      </w:pPr>
      <w:rPr>
        <w:rFonts w:ascii="Wingdings" w:hAnsi="Wingdings" w:hint="default"/>
      </w:rPr>
    </w:lvl>
    <w:lvl w:ilvl="3" w:tplc="50DC9302">
      <w:start w:val="1"/>
      <w:numFmt w:val="bullet"/>
      <w:lvlText w:val=""/>
      <w:lvlJc w:val="left"/>
      <w:pPr>
        <w:ind w:left="2880" w:hanging="360"/>
      </w:pPr>
      <w:rPr>
        <w:rFonts w:ascii="Symbol" w:hAnsi="Symbol" w:hint="default"/>
      </w:rPr>
    </w:lvl>
    <w:lvl w:ilvl="4" w:tplc="193C5F7A">
      <w:start w:val="1"/>
      <w:numFmt w:val="bullet"/>
      <w:lvlText w:val="o"/>
      <w:lvlJc w:val="left"/>
      <w:pPr>
        <w:ind w:left="3600" w:hanging="360"/>
      </w:pPr>
      <w:rPr>
        <w:rFonts w:ascii="Courier New" w:hAnsi="Courier New" w:hint="default"/>
      </w:rPr>
    </w:lvl>
    <w:lvl w:ilvl="5" w:tplc="4F5014E6">
      <w:start w:val="1"/>
      <w:numFmt w:val="bullet"/>
      <w:lvlText w:val=""/>
      <w:lvlJc w:val="left"/>
      <w:pPr>
        <w:ind w:left="4320" w:hanging="360"/>
      </w:pPr>
      <w:rPr>
        <w:rFonts w:ascii="Wingdings" w:hAnsi="Wingdings" w:hint="default"/>
      </w:rPr>
    </w:lvl>
    <w:lvl w:ilvl="6" w:tplc="0F70A4B8">
      <w:start w:val="1"/>
      <w:numFmt w:val="bullet"/>
      <w:lvlText w:val=""/>
      <w:lvlJc w:val="left"/>
      <w:pPr>
        <w:ind w:left="5040" w:hanging="360"/>
      </w:pPr>
      <w:rPr>
        <w:rFonts w:ascii="Symbol" w:hAnsi="Symbol" w:hint="default"/>
      </w:rPr>
    </w:lvl>
    <w:lvl w:ilvl="7" w:tplc="9468DACE">
      <w:start w:val="1"/>
      <w:numFmt w:val="bullet"/>
      <w:lvlText w:val="o"/>
      <w:lvlJc w:val="left"/>
      <w:pPr>
        <w:ind w:left="5760" w:hanging="360"/>
      </w:pPr>
      <w:rPr>
        <w:rFonts w:ascii="Courier New" w:hAnsi="Courier New" w:hint="default"/>
      </w:rPr>
    </w:lvl>
    <w:lvl w:ilvl="8" w:tplc="C0A65930">
      <w:start w:val="1"/>
      <w:numFmt w:val="bullet"/>
      <w:lvlText w:val=""/>
      <w:lvlJc w:val="left"/>
      <w:pPr>
        <w:ind w:left="6480" w:hanging="360"/>
      </w:pPr>
      <w:rPr>
        <w:rFonts w:ascii="Wingdings" w:hAnsi="Wingdings" w:hint="default"/>
      </w:rPr>
    </w:lvl>
  </w:abstractNum>
  <w:abstractNum w:abstractNumId="5" w15:restartNumberingAfterBreak="0">
    <w:nsid w:val="08A4336F"/>
    <w:multiLevelType w:val="hybridMultilevel"/>
    <w:tmpl w:val="DF0ED334"/>
    <w:lvl w:ilvl="0" w:tplc="2F6A639E">
      <w:start w:val="1"/>
      <w:numFmt w:val="lowerLetter"/>
      <w:lvlText w:val="%1)"/>
      <w:lvlJc w:val="left"/>
      <w:pPr>
        <w:ind w:left="140" w:hanging="370"/>
      </w:pPr>
      <w:rPr>
        <w:rFonts w:ascii="Arial MT" w:eastAsia="Arial MT" w:hAnsi="Arial MT" w:cs="Arial MT" w:hint="default"/>
        <w:b w:val="0"/>
        <w:bCs w:val="0"/>
        <w:i w:val="0"/>
        <w:iCs w:val="0"/>
        <w:spacing w:val="0"/>
        <w:w w:val="100"/>
        <w:sz w:val="24"/>
        <w:szCs w:val="24"/>
        <w:lang w:val="es-ES" w:eastAsia="en-US" w:bidi="ar-SA"/>
      </w:rPr>
    </w:lvl>
    <w:lvl w:ilvl="1" w:tplc="103626DC">
      <w:numFmt w:val="bullet"/>
      <w:lvlText w:val="•"/>
      <w:lvlJc w:val="left"/>
      <w:pPr>
        <w:ind w:left="1058" w:hanging="370"/>
      </w:pPr>
      <w:rPr>
        <w:rFonts w:hint="default"/>
        <w:lang w:val="es-ES" w:eastAsia="en-US" w:bidi="ar-SA"/>
      </w:rPr>
    </w:lvl>
    <w:lvl w:ilvl="2" w:tplc="30E8C158">
      <w:numFmt w:val="bullet"/>
      <w:lvlText w:val="•"/>
      <w:lvlJc w:val="left"/>
      <w:pPr>
        <w:ind w:left="1976" w:hanging="370"/>
      </w:pPr>
      <w:rPr>
        <w:rFonts w:hint="default"/>
        <w:lang w:val="es-ES" w:eastAsia="en-US" w:bidi="ar-SA"/>
      </w:rPr>
    </w:lvl>
    <w:lvl w:ilvl="3" w:tplc="0136D876">
      <w:numFmt w:val="bullet"/>
      <w:lvlText w:val="•"/>
      <w:lvlJc w:val="left"/>
      <w:pPr>
        <w:ind w:left="2894" w:hanging="370"/>
      </w:pPr>
      <w:rPr>
        <w:rFonts w:hint="default"/>
        <w:lang w:val="es-ES" w:eastAsia="en-US" w:bidi="ar-SA"/>
      </w:rPr>
    </w:lvl>
    <w:lvl w:ilvl="4" w:tplc="DC9282DA">
      <w:numFmt w:val="bullet"/>
      <w:lvlText w:val="•"/>
      <w:lvlJc w:val="left"/>
      <w:pPr>
        <w:ind w:left="3812" w:hanging="370"/>
      </w:pPr>
      <w:rPr>
        <w:rFonts w:hint="default"/>
        <w:lang w:val="es-ES" w:eastAsia="en-US" w:bidi="ar-SA"/>
      </w:rPr>
    </w:lvl>
    <w:lvl w:ilvl="5" w:tplc="5CCA4AC8">
      <w:numFmt w:val="bullet"/>
      <w:lvlText w:val="•"/>
      <w:lvlJc w:val="left"/>
      <w:pPr>
        <w:ind w:left="4730" w:hanging="370"/>
      </w:pPr>
      <w:rPr>
        <w:rFonts w:hint="default"/>
        <w:lang w:val="es-ES" w:eastAsia="en-US" w:bidi="ar-SA"/>
      </w:rPr>
    </w:lvl>
    <w:lvl w:ilvl="6" w:tplc="52C253FC">
      <w:numFmt w:val="bullet"/>
      <w:lvlText w:val="•"/>
      <w:lvlJc w:val="left"/>
      <w:pPr>
        <w:ind w:left="5648" w:hanging="370"/>
      </w:pPr>
      <w:rPr>
        <w:rFonts w:hint="default"/>
        <w:lang w:val="es-ES" w:eastAsia="en-US" w:bidi="ar-SA"/>
      </w:rPr>
    </w:lvl>
    <w:lvl w:ilvl="7" w:tplc="7B669A98">
      <w:numFmt w:val="bullet"/>
      <w:lvlText w:val="•"/>
      <w:lvlJc w:val="left"/>
      <w:pPr>
        <w:ind w:left="6566" w:hanging="370"/>
      </w:pPr>
      <w:rPr>
        <w:rFonts w:hint="default"/>
        <w:lang w:val="es-ES" w:eastAsia="en-US" w:bidi="ar-SA"/>
      </w:rPr>
    </w:lvl>
    <w:lvl w:ilvl="8" w:tplc="3CF279EC">
      <w:numFmt w:val="bullet"/>
      <w:lvlText w:val="•"/>
      <w:lvlJc w:val="left"/>
      <w:pPr>
        <w:ind w:left="7484" w:hanging="370"/>
      </w:pPr>
      <w:rPr>
        <w:rFonts w:hint="default"/>
        <w:lang w:val="es-ES" w:eastAsia="en-US" w:bidi="ar-SA"/>
      </w:rPr>
    </w:lvl>
  </w:abstractNum>
  <w:abstractNum w:abstractNumId="6" w15:restartNumberingAfterBreak="0">
    <w:nsid w:val="0ABF68A4"/>
    <w:multiLevelType w:val="hybridMultilevel"/>
    <w:tmpl w:val="90BC08B8"/>
    <w:lvl w:ilvl="0" w:tplc="240A000F">
      <w:start w:val="1"/>
      <w:numFmt w:val="decimal"/>
      <w:lvlText w:val="%1."/>
      <w:lvlJc w:val="left"/>
      <w:pPr>
        <w:ind w:left="1080" w:hanging="360"/>
      </w:pPr>
      <w:rPr>
        <w:rFonts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E3D6E27"/>
    <w:multiLevelType w:val="hybridMultilevel"/>
    <w:tmpl w:val="9CF8499A"/>
    <w:lvl w:ilvl="0" w:tplc="2DFCAB2C">
      <w:start w:val="1"/>
      <w:numFmt w:val="decimal"/>
      <w:lvlText w:val="%1."/>
      <w:lvlJc w:val="left"/>
      <w:pPr>
        <w:ind w:left="720" w:hanging="360"/>
      </w:pPr>
    </w:lvl>
    <w:lvl w:ilvl="1" w:tplc="3612AA8C">
      <w:start w:val="1"/>
      <w:numFmt w:val="lowerLetter"/>
      <w:lvlText w:val="%2."/>
      <w:lvlJc w:val="left"/>
      <w:pPr>
        <w:ind w:left="1440" w:hanging="360"/>
      </w:pPr>
    </w:lvl>
    <w:lvl w:ilvl="2" w:tplc="3A729D34">
      <w:start w:val="1"/>
      <w:numFmt w:val="lowerRoman"/>
      <w:lvlText w:val="%3."/>
      <w:lvlJc w:val="right"/>
      <w:pPr>
        <w:ind w:left="2160" w:hanging="180"/>
      </w:pPr>
    </w:lvl>
    <w:lvl w:ilvl="3" w:tplc="79122E36">
      <w:start w:val="1"/>
      <w:numFmt w:val="decimal"/>
      <w:lvlText w:val="%4."/>
      <w:lvlJc w:val="left"/>
      <w:pPr>
        <w:ind w:left="2880" w:hanging="360"/>
      </w:pPr>
    </w:lvl>
    <w:lvl w:ilvl="4" w:tplc="2814EBCA">
      <w:start w:val="1"/>
      <w:numFmt w:val="lowerLetter"/>
      <w:lvlText w:val="%5."/>
      <w:lvlJc w:val="left"/>
      <w:pPr>
        <w:ind w:left="3600" w:hanging="360"/>
      </w:pPr>
    </w:lvl>
    <w:lvl w:ilvl="5" w:tplc="46C0BB68">
      <w:start w:val="1"/>
      <w:numFmt w:val="lowerRoman"/>
      <w:lvlText w:val="%6."/>
      <w:lvlJc w:val="right"/>
      <w:pPr>
        <w:ind w:left="4320" w:hanging="180"/>
      </w:pPr>
    </w:lvl>
    <w:lvl w:ilvl="6" w:tplc="1F6483C0">
      <w:start w:val="1"/>
      <w:numFmt w:val="decimal"/>
      <w:lvlText w:val="%7."/>
      <w:lvlJc w:val="left"/>
      <w:pPr>
        <w:ind w:left="5040" w:hanging="360"/>
      </w:pPr>
    </w:lvl>
    <w:lvl w:ilvl="7" w:tplc="04D832B2">
      <w:start w:val="1"/>
      <w:numFmt w:val="lowerLetter"/>
      <w:lvlText w:val="%8."/>
      <w:lvlJc w:val="left"/>
      <w:pPr>
        <w:ind w:left="5760" w:hanging="360"/>
      </w:pPr>
    </w:lvl>
    <w:lvl w:ilvl="8" w:tplc="3662D8D8">
      <w:start w:val="1"/>
      <w:numFmt w:val="lowerRoman"/>
      <w:lvlText w:val="%9."/>
      <w:lvlJc w:val="right"/>
      <w:pPr>
        <w:ind w:left="6480" w:hanging="180"/>
      </w:pPr>
    </w:lvl>
  </w:abstractNum>
  <w:abstractNum w:abstractNumId="8" w15:restartNumberingAfterBreak="0">
    <w:nsid w:val="0F3D5544"/>
    <w:multiLevelType w:val="hybridMultilevel"/>
    <w:tmpl w:val="188AB656"/>
    <w:lvl w:ilvl="0" w:tplc="6FAED94E">
      <w:start w:val="1"/>
      <w:numFmt w:val="decimal"/>
      <w:lvlText w:val="%1."/>
      <w:lvlJc w:val="left"/>
      <w:pPr>
        <w:ind w:left="720" w:hanging="360"/>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1058B1D"/>
    <w:multiLevelType w:val="hybridMultilevel"/>
    <w:tmpl w:val="2170503A"/>
    <w:lvl w:ilvl="0" w:tplc="FFFFFFFF">
      <w:start w:val="1"/>
      <w:numFmt w:val="lowerLetter"/>
      <w:lvlText w:val="%1)"/>
      <w:lvlJc w:val="left"/>
      <w:pPr>
        <w:ind w:left="720" w:hanging="360"/>
      </w:pPr>
    </w:lvl>
    <w:lvl w:ilvl="1" w:tplc="AE30F576">
      <w:start w:val="1"/>
      <w:numFmt w:val="lowerLetter"/>
      <w:lvlText w:val="%2."/>
      <w:lvlJc w:val="left"/>
      <w:pPr>
        <w:ind w:left="1440" w:hanging="360"/>
      </w:pPr>
    </w:lvl>
    <w:lvl w:ilvl="2" w:tplc="3EAEE3B6">
      <w:start w:val="1"/>
      <w:numFmt w:val="lowerRoman"/>
      <w:lvlText w:val="%3."/>
      <w:lvlJc w:val="right"/>
      <w:pPr>
        <w:ind w:left="2160" w:hanging="180"/>
      </w:pPr>
    </w:lvl>
    <w:lvl w:ilvl="3" w:tplc="47D05D76">
      <w:start w:val="1"/>
      <w:numFmt w:val="decimal"/>
      <w:lvlText w:val="%4."/>
      <w:lvlJc w:val="left"/>
      <w:pPr>
        <w:ind w:left="2880" w:hanging="360"/>
      </w:pPr>
    </w:lvl>
    <w:lvl w:ilvl="4" w:tplc="D9308EEA">
      <w:start w:val="1"/>
      <w:numFmt w:val="lowerLetter"/>
      <w:lvlText w:val="%5."/>
      <w:lvlJc w:val="left"/>
      <w:pPr>
        <w:ind w:left="3600" w:hanging="360"/>
      </w:pPr>
    </w:lvl>
    <w:lvl w:ilvl="5" w:tplc="3788B3D4">
      <w:start w:val="1"/>
      <w:numFmt w:val="lowerRoman"/>
      <w:lvlText w:val="%6."/>
      <w:lvlJc w:val="right"/>
      <w:pPr>
        <w:ind w:left="4320" w:hanging="180"/>
      </w:pPr>
    </w:lvl>
    <w:lvl w:ilvl="6" w:tplc="70DAC160">
      <w:start w:val="1"/>
      <w:numFmt w:val="decimal"/>
      <w:lvlText w:val="%7."/>
      <w:lvlJc w:val="left"/>
      <w:pPr>
        <w:ind w:left="5040" w:hanging="360"/>
      </w:pPr>
    </w:lvl>
    <w:lvl w:ilvl="7" w:tplc="17B00556">
      <w:start w:val="1"/>
      <w:numFmt w:val="lowerLetter"/>
      <w:lvlText w:val="%8."/>
      <w:lvlJc w:val="left"/>
      <w:pPr>
        <w:ind w:left="5760" w:hanging="360"/>
      </w:pPr>
    </w:lvl>
    <w:lvl w:ilvl="8" w:tplc="2E12B7D6">
      <w:start w:val="1"/>
      <w:numFmt w:val="lowerRoman"/>
      <w:lvlText w:val="%9."/>
      <w:lvlJc w:val="right"/>
      <w:pPr>
        <w:ind w:left="6480" w:hanging="180"/>
      </w:pPr>
    </w:lvl>
  </w:abstractNum>
  <w:abstractNum w:abstractNumId="10" w15:restartNumberingAfterBreak="0">
    <w:nsid w:val="123B1EFA"/>
    <w:multiLevelType w:val="hybridMultilevel"/>
    <w:tmpl w:val="174049D0"/>
    <w:lvl w:ilvl="0" w:tplc="132E18B6">
      <w:start w:val="1"/>
      <w:numFmt w:val="lowerLetter"/>
      <w:lvlText w:val="%1)"/>
      <w:lvlJc w:val="left"/>
      <w:pPr>
        <w:ind w:left="720" w:hanging="360"/>
      </w:pPr>
      <w:rPr>
        <w:rFonts w:ascii="Arial" w:eastAsiaTheme="minorHAnsi" w:hAnsi="Arial" w:cs="Arial"/>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2640AC8"/>
    <w:multiLevelType w:val="hybridMultilevel"/>
    <w:tmpl w:val="FD1E14E8"/>
    <w:lvl w:ilvl="0" w:tplc="48602012">
      <w:start w:val="1"/>
      <w:numFmt w:val="bullet"/>
      <w:lvlText w:val="-"/>
      <w:lvlJc w:val="left"/>
      <w:pPr>
        <w:ind w:left="720" w:hanging="360"/>
      </w:pPr>
      <w:rPr>
        <w:rFonts w:ascii="&quot;Arial&quot;,sans-serif" w:hAnsi="&quot;Arial&quot;,sans-serif" w:hint="default"/>
      </w:rPr>
    </w:lvl>
    <w:lvl w:ilvl="1" w:tplc="CFA688BA">
      <w:start w:val="1"/>
      <w:numFmt w:val="bullet"/>
      <w:lvlText w:val="o"/>
      <w:lvlJc w:val="left"/>
      <w:pPr>
        <w:ind w:left="1440" w:hanging="360"/>
      </w:pPr>
      <w:rPr>
        <w:rFonts w:ascii="Courier New" w:hAnsi="Courier New" w:hint="default"/>
      </w:rPr>
    </w:lvl>
    <w:lvl w:ilvl="2" w:tplc="E68893BC">
      <w:start w:val="1"/>
      <w:numFmt w:val="bullet"/>
      <w:lvlText w:val=""/>
      <w:lvlJc w:val="left"/>
      <w:pPr>
        <w:ind w:left="2160" w:hanging="360"/>
      </w:pPr>
      <w:rPr>
        <w:rFonts w:ascii="Wingdings" w:hAnsi="Wingdings" w:hint="default"/>
      </w:rPr>
    </w:lvl>
    <w:lvl w:ilvl="3" w:tplc="2EFA8072">
      <w:start w:val="1"/>
      <w:numFmt w:val="bullet"/>
      <w:lvlText w:val=""/>
      <w:lvlJc w:val="left"/>
      <w:pPr>
        <w:ind w:left="2880" w:hanging="360"/>
      </w:pPr>
      <w:rPr>
        <w:rFonts w:ascii="Symbol" w:hAnsi="Symbol" w:hint="default"/>
      </w:rPr>
    </w:lvl>
    <w:lvl w:ilvl="4" w:tplc="0978A17C">
      <w:start w:val="1"/>
      <w:numFmt w:val="bullet"/>
      <w:lvlText w:val="o"/>
      <w:lvlJc w:val="left"/>
      <w:pPr>
        <w:ind w:left="3600" w:hanging="360"/>
      </w:pPr>
      <w:rPr>
        <w:rFonts w:ascii="Courier New" w:hAnsi="Courier New" w:hint="default"/>
      </w:rPr>
    </w:lvl>
    <w:lvl w:ilvl="5" w:tplc="BBC8861C">
      <w:start w:val="1"/>
      <w:numFmt w:val="bullet"/>
      <w:lvlText w:val=""/>
      <w:lvlJc w:val="left"/>
      <w:pPr>
        <w:ind w:left="4320" w:hanging="360"/>
      </w:pPr>
      <w:rPr>
        <w:rFonts w:ascii="Wingdings" w:hAnsi="Wingdings" w:hint="default"/>
      </w:rPr>
    </w:lvl>
    <w:lvl w:ilvl="6" w:tplc="412230D2">
      <w:start w:val="1"/>
      <w:numFmt w:val="bullet"/>
      <w:lvlText w:val=""/>
      <w:lvlJc w:val="left"/>
      <w:pPr>
        <w:ind w:left="5040" w:hanging="360"/>
      </w:pPr>
      <w:rPr>
        <w:rFonts w:ascii="Symbol" w:hAnsi="Symbol" w:hint="default"/>
      </w:rPr>
    </w:lvl>
    <w:lvl w:ilvl="7" w:tplc="57523556">
      <w:start w:val="1"/>
      <w:numFmt w:val="bullet"/>
      <w:lvlText w:val="o"/>
      <w:lvlJc w:val="left"/>
      <w:pPr>
        <w:ind w:left="5760" w:hanging="360"/>
      </w:pPr>
      <w:rPr>
        <w:rFonts w:ascii="Courier New" w:hAnsi="Courier New" w:hint="default"/>
      </w:rPr>
    </w:lvl>
    <w:lvl w:ilvl="8" w:tplc="A274DB74">
      <w:start w:val="1"/>
      <w:numFmt w:val="bullet"/>
      <w:lvlText w:val=""/>
      <w:lvlJc w:val="left"/>
      <w:pPr>
        <w:ind w:left="6480" w:hanging="360"/>
      </w:pPr>
      <w:rPr>
        <w:rFonts w:ascii="Wingdings" w:hAnsi="Wingdings" w:hint="default"/>
      </w:rPr>
    </w:lvl>
  </w:abstractNum>
  <w:abstractNum w:abstractNumId="12" w15:restartNumberingAfterBreak="0">
    <w:nsid w:val="1869ED5D"/>
    <w:multiLevelType w:val="hybridMultilevel"/>
    <w:tmpl w:val="7848F8BA"/>
    <w:lvl w:ilvl="0" w:tplc="906039B4">
      <w:start w:val="1"/>
      <w:numFmt w:val="decimal"/>
      <w:lvlText w:val="%1."/>
      <w:lvlJc w:val="left"/>
      <w:pPr>
        <w:ind w:left="720" w:hanging="360"/>
      </w:pPr>
      <w:rPr>
        <w:rFonts w:ascii="Arial" w:hAnsi="Arial" w:cs="Arial" w:hint="default"/>
        <w:b/>
        <w:i w:val="0"/>
        <w:iCs w:val="0"/>
        <w:color w:val="auto"/>
      </w:rPr>
    </w:lvl>
    <w:lvl w:ilvl="1" w:tplc="D0061096">
      <w:start w:val="1"/>
      <w:numFmt w:val="lowerLetter"/>
      <w:lvlText w:val="%2."/>
      <w:lvlJc w:val="left"/>
      <w:pPr>
        <w:ind w:left="1440" w:hanging="360"/>
      </w:pPr>
    </w:lvl>
    <w:lvl w:ilvl="2" w:tplc="AD0C231C">
      <w:start w:val="1"/>
      <w:numFmt w:val="lowerRoman"/>
      <w:lvlText w:val="%3."/>
      <w:lvlJc w:val="right"/>
      <w:pPr>
        <w:ind w:left="2160" w:hanging="180"/>
      </w:pPr>
    </w:lvl>
    <w:lvl w:ilvl="3" w:tplc="4C5CCB20">
      <w:start w:val="1"/>
      <w:numFmt w:val="decimal"/>
      <w:lvlText w:val="%4."/>
      <w:lvlJc w:val="left"/>
      <w:pPr>
        <w:ind w:left="2880" w:hanging="360"/>
      </w:pPr>
    </w:lvl>
    <w:lvl w:ilvl="4" w:tplc="130CF4B2">
      <w:start w:val="1"/>
      <w:numFmt w:val="lowerLetter"/>
      <w:lvlText w:val="%5."/>
      <w:lvlJc w:val="left"/>
      <w:pPr>
        <w:ind w:left="3600" w:hanging="360"/>
      </w:pPr>
    </w:lvl>
    <w:lvl w:ilvl="5" w:tplc="FD789462">
      <w:start w:val="1"/>
      <w:numFmt w:val="lowerRoman"/>
      <w:lvlText w:val="%6."/>
      <w:lvlJc w:val="right"/>
      <w:pPr>
        <w:ind w:left="4320" w:hanging="180"/>
      </w:pPr>
    </w:lvl>
    <w:lvl w:ilvl="6" w:tplc="EB20C38E">
      <w:start w:val="1"/>
      <w:numFmt w:val="decimal"/>
      <w:lvlText w:val="%7."/>
      <w:lvlJc w:val="left"/>
      <w:pPr>
        <w:ind w:left="5040" w:hanging="360"/>
      </w:pPr>
    </w:lvl>
    <w:lvl w:ilvl="7" w:tplc="D3A28704">
      <w:start w:val="1"/>
      <w:numFmt w:val="lowerLetter"/>
      <w:lvlText w:val="%8."/>
      <w:lvlJc w:val="left"/>
      <w:pPr>
        <w:ind w:left="5760" w:hanging="360"/>
      </w:pPr>
    </w:lvl>
    <w:lvl w:ilvl="8" w:tplc="3592AA34">
      <w:start w:val="1"/>
      <w:numFmt w:val="lowerRoman"/>
      <w:lvlText w:val="%9."/>
      <w:lvlJc w:val="right"/>
      <w:pPr>
        <w:ind w:left="6480" w:hanging="180"/>
      </w:pPr>
    </w:lvl>
  </w:abstractNum>
  <w:abstractNum w:abstractNumId="13" w15:restartNumberingAfterBreak="0">
    <w:nsid w:val="1B775B8C"/>
    <w:multiLevelType w:val="hybridMultilevel"/>
    <w:tmpl w:val="B2FE54F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F7A3B6B"/>
    <w:multiLevelType w:val="hybridMultilevel"/>
    <w:tmpl w:val="128CF0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4060987"/>
    <w:multiLevelType w:val="hybridMultilevel"/>
    <w:tmpl w:val="5C36ED08"/>
    <w:lvl w:ilvl="0" w:tplc="E3D607B8">
      <w:start w:val="13"/>
      <w:numFmt w:val="decimal"/>
      <w:lvlText w:val="%1."/>
      <w:lvlJc w:val="left"/>
      <w:pPr>
        <w:ind w:left="720" w:hanging="360"/>
      </w:pPr>
    </w:lvl>
    <w:lvl w:ilvl="1" w:tplc="5894A2CA">
      <w:start w:val="1"/>
      <w:numFmt w:val="lowerLetter"/>
      <w:lvlText w:val="%2."/>
      <w:lvlJc w:val="left"/>
      <w:pPr>
        <w:ind w:left="1440" w:hanging="360"/>
      </w:pPr>
    </w:lvl>
    <w:lvl w:ilvl="2" w:tplc="C8B8C244">
      <w:start w:val="1"/>
      <w:numFmt w:val="lowerRoman"/>
      <w:lvlText w:val="%3."/>
      <w:lvlJc w:val="right"/>
      <w:pPr>
        <w:ind w:left="2160" w:hanging="180"/>
      </w:pPr>
    </w:lvl>
    <w:lvl w:ilvl="3" w:tplc="356282C0">
      <w:start w:val="1"/>
      <w:numFmt w:val="decimal"/>
      <w:lvlText w:val="%4."/>
      <w:lvlJc w:val="left"/>
      <w:pPr>
        <w:ind w:left="2880" w:hanging="360"/>
      </w:pPr>
    </w:lvl>
    <w:lvl w:ilvl="4" w:tplc="A28A3A34">
      <w:start w:val="1"/>
      <w:numFmt w:val="lowerLetter"/>
      <w:lvlText w:val="%5."/>
      <w:lvlJc w:val="left"/>
      <w:pPr>
        <w:ind w:left="3600" w:hanging="360"/>
      </w:pPr>
    </w:lvl>
    <w:lvl w:ilvl="5" w:tplc="61CC34E2">
      <w:start w:val="1"/>
      <w:numFmt w:val="lowerRoman"/>
      <w:lvlText w:val="%6."/>
      <w:lvlJc w:val="right"/>
      <w:pPr>
        <w:ind w:left="4320" w:hanging="180"/>
      </w:pPr>
    </w:lvl>
    <w:lvl w:ilvl="6" w:tplc="18DC0AD4">
      <w:start w:val="1"/>
      <w:numFmt w:val="decimal"/>
      <w:lvlText w:val="%7."/>
      <w:lvlJc w:val="left"/>
      <w:pPr>
        <w:ind w:left="5040" w:hanging="360"/>
      </w:pPr>
    </w:lvl>
    <w:lvl w:ilvl="7" w:tplc="E0327922">
      <w:start w:val="1"/>
      <w:numFmt w:val="lowerLetter"/>
      <w:lvlText w:val="%8."/>
      <w:lvlJc w:val="left"/>
      <w:pPr>
        <w:ind w:left="5760" w:hanging="360"/>
      </w:pPr>
    </w:lvl>
    <w:lvl w:ilvl="8" w:tplc="B2888796">
      <w:start w:val="1"/>
      <w:numFmt w:val="lowerRoman"/>
      <w:lvlText w:val="%9."/>
      <w:lvlJc w:val="right"/>
      <w:pPr>
        <w:ind w:left="6480" w:hanging="180"/>
      </w:pPr>
    </w:lvl>
  </w:abstractNum>
  <w:abstractNum w:abstractNumId="16" w15:restartNumberingAfterBreak="0">
    <w:nsid w:val="29071DD6"/>
    <w:multiLevelType w:val="hybridMultilevel"/>
    <w:tmpl w:val="5234F77E"/>
    <w:lvl w:ilvl="0" w:tplc="1E702958">
      <w:start w:val="1"/>
      <w:numFmt w:val="decimal"/>
      <w:lvlText w:val="%1."/>
      <w:lvlJc w:val="left"/>
      <w:pPr>
        <w:ind w:left="7864" w:hanging="350"/>
      </w:pPr>
      <w:rPr>
        <w:rFonts w:ascii="Arial MT" w:eastAsia="Arial MT" w:hAnsi="Arial MT" w:cs="Arial MT" w:hint="default"/>
        <w:b w:val="0"/>
        <w:bCs w:val="0"/>
        <w:i w:val="0"/>
        <w:iCs w:val="0"/>
        <w:spacing w:val="0"/>
        <w:w w:val="98"/>
        <w:sz w:val="24"/>
        <w:szCs w:val="24"/>
        <w:lang w:val="es-CO" w:eastAsia="en-US" w:bidi="ar-SA"/>
      </w:rPr>
    </w:lvl>
    <w:lvl w:ilvl="1" w:tplc="716E1D70">
      <w:start w:val="1"/>
      <w:numFmt w:val="lowerRoman"/>
      <w:lvlText w:val="%2)"/>
      <w:lvlJc w:val="left"/>
      <w:pPr>
        <w:ind w:left="861" w:hanging="696"/>
      </w:pPr>
      <w:rPr>
        <w:rFonts w:ascii="Arial MT" w:eastAsia="Arial MT" w:hAnsi="Arial MT" w:cs="Arial MT" w:hint="default"/>
        <w:b w:val="0"/>
        <w:bCs w:val="0"/>
        <w:i w:val="0"/>
        <w:iCs w:val="0"/>
        <w:spacing w:val="0"/>
        <w:w w:val="99"/>
        <w:sz w:val="24"/>
        <w:szCs w:val="24"/>
        <w:lang w:val="es-ES" w:eastAsia="en-US" w:bidi="ar-SA"/>
      </w:rPr>
    </w:lvl>
    <w:lvl w:ilvl="2" w:tplc="D3169DBC">
      <w:numFmt w:val="bullet"/>
      <w:lvlText w:val="•"/>
      <w:lvlJc w:val="left"/>
      <w:pPr>
        <w:ind w:left="2552" w:hanging="696"/>
      </w:pPr>
      <w:rPr>
        <w:rFonts w:hint="default"/>
        <w:lang w:val="es-ES" w:eastAsia="en-US" w:bidi="ar-SA"/>
      </w:rPr>
    </w:lvl>
    <w:lvl w:ilvl="3" w:tplc="E5D6CF06">
      <w:numFmt w:val="bullet"/>
      <w:lvlText w:val="•"/>
      <w:lvlJc w:val="left"/>
      <w:pPr>
        <w:ind w:left="3398" w:hanging="696"/>
      </w:pPr>
      <w:rPr>
        <w:rFonts w:hint="default"/>
        <w:lang w:val="es-ES" w:eastAsia="en-US" w:bidi="ar-SA"/>
      </w:rPr>
    </w:lvl>
    <w:lvl w:ilvl="4" w:tplc="B8CE32C4">
      <w:numFmt w:val="bullet"/>
      <w:lvlText w:val="•"/>
      <w:lvlJc w:val="left"/>
      <w:pPr>
        <w:ind w:left="4244" w:hanging="696"/>
      </w:pPr>
      <w:rPr>
        <w:rFonts w:hint="default"/>
        <w:lang w:val="es-ES" w:eastAsia="en-US" w:bidi="ar-SA"/>
      </w:rPr>
    </w:lvl>
    <w:lvl w:ilvl="5" w:tplc="0DCEF644">
      <w:numFmt w:val="bullet"/>
      <w:lvlText w:val="•"/>
      <w:lvlJc w:val="left"/>
      <w:pPr>
        <w:ind w:left="5090" w:hanging="696"/>
      </w:pPr>
      <w:rPr>
        <w:rFonts w:hint="default"/>
        <w:lang w:val="es-ES" w:eastAsia="en-US" w:bidi="ar-SA"/>
      </w:rPr>
    </w:lvl>
    <w:lvl w:ilvl="6" w:tplc="43BE2FE6">
      <w:numFmt w:val="bullet"/>
      <w:lvlText w:val="•"/>
      <w:lvlJc w:val="left"/>
      <w:pPr>
        <w:ind w:left="5936" w:hanging="696"/>
      </w:pPr>
      <w:rPr>
        <w:rFonts w:hint="default"/>
        <w:lang w:val="es-ES" w:eastAsia="en-US" w:bidi="ar-SA"/>
      </w:rPr>
    </w:lvl>
    <w:lvl w:ilvl="7" w:tplc="D01C613C">
      <w:numFmt w:val="bullet"/>
      <w:lvlText w:val="•"/>
      <w:lvlJc w:val="left"/>
      <w:pPr>
        <w:ind w:left="6782" w:hanging="696"/>
      </w:pPr>
      <w:rPr>
        <w:rFonts w:hint="default"/>
        <w:lang w:val="es-ES" w:eastAsia="en-US" w:bidi="ar-SA"/>
      </w:rPr>
    </w:lvl>
    <w:lvl w:ilvl="8" w:tplc="B2B67D4E">
      <w:numFmt w:val="bullet"/>
      <w:lvlText w:val="•"/>
      <w:lvlJc w:val="left"/>
      <w:pPr>
        <w:ind w:left="7628" w:hanging="696"/>
      </w:pPr>
      <w:rPr>
        <w:rFonts w:hint="default"/>
        <w:lang w:val="es-ES" w:eastAsia="en-US" w:bidi="ar-SA"/>
      </w:rPr>
    </w:lvl>
  </w:abstractNum>
  <w:abstractNum w:abstractNumId="17" w15:restartNumberingAfterBreak="0">
    <w:nsid w:val="2D64242B"/>
    <w:multiLevelType w:val="hybridMultilevel"/>
    <w:tmpl w:val="DAC08F20"/>
    <w:lvl w:ilvl="0" w:tplc="240A0019">
      <w:start w:val="9"/>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48BC745"/>
    <w:multiLevelType w:val="hybridMultilevel"/>
    <w:tmpl w:val="4E5A47AA"/>
    <w:lvl w:ilvl="0" w:tplc="9FEC95B8">
      <w:start w:val="1"/>
      <w:numFmt w:val="decimal"/>
      <w:lvlText w:val="%1."/>
      <w:lvlJc w:val="left"/>
      <w:pPr>
        <w:ind w:left="360" w:hanging="360"/>
      </w:pPr>
      <w:rPr>
        <w:b/>
      </w:rPr>
    </w:lvl>
    <w:lvl w:ilvl="1" w:tplc="E9F62674">
      <w:start w:val="1"/>
      <w:numFmt w:val="lowerLetter"/>
      <w:lvlText w:val="%2."/>
      <w:lvlJc w:val="left"/>
      <w:pPr>
        <w:ind w:left="1080" w:hanging="360"/>
      </w:pPr>
    </w:lvl>
    <w:lvl w:ilvl="2" w:tplc="A830D49C">
      <w:start w:val="1"/>
      <w:numFmt w:val="lowerRoman"/>
      <w:lvlText w:val="%3."/>
      <w:lvlJc w:val="right"/>
      <w:pPr>
        <w:ind w:left="1800" w:hanging="180"/>
      </w:pPr>
    </w:lvl>
    <w:lvl w:ilvl="3" w:tplc="0AFCD61C">
      <w:start w:val="1"/>
      <w:numFmt w:val="decimal"/>
      <w:lvlText w:val="%4."/>
      <w:lvlJc w:val="left"/>
      <w:pPr>
        <w:ind w:left="2520" w:hanging="360"/>
      </w:pPr>
    </w:lvl>
    <w:lvl w:ilvl="4" w:tplc="B26C7F80">
      <w:start w:val="1"/>
      <w:numFmt w:val="lowerLetter"/>
      <w:lvlText w:val="%5."/>
      <w:lvlJc w:val="left"/>
      <w:pPr>
        <w:ind w:left="3240" w:hanging="360"/>
      </w:pPr>
    </w:lvl>
    <w:lvl w:ilvl="5" w:tplc="E46A6BF8">
      <w:start w:val="1"/>
      <w:numFmt w:val="lowerRoman"/>
      <w:lvlText w:val="%6."/>
      <w:lvlJc w:val="right"/>
      <w:pPr>
        <w:ind w:left="3960" w:hanging="180"/>
      </w:pPr>
    </w:lvl>
    <w:lvl w:ilvl="6" w:tplc="7C72A8CC">
      <w:start w:val="1"/>
      <w:numFmt w:val="decimal"/>
      <w:lvlText w:val="%7."/>
      <w:lvlJc w:val="left"/>
      <w:pPr>
        <w:ind w:left="4680" w:hanging="360"/>
      </w:pPr>
    </w:lvl>
    <w:lvl w:ilvl="7" w:tplc="41D4DF34">
      <w:start w:val="1"/>
      <w:numFmt w:val="lowerLetter"/>
      <w:lvlText w:val="%8."/>
      <w:lvlJc w:val="left"/>
      <w:pPr>
        <w:ind w:left="5400" w:hanging="360"/>
      </w:pPr>
    </w:lvl>
    <w:lvl w:ilvl="8" w:tplc="59708C1E">
      <w:start w:val="1"/>
      <w:numFmt w:val="lowerRoman"/>
      <w:lvlText w:val="%9."/>
      <w:lvlJc w:val="right"/>
      <w:pPr>
        <w:ind w:left="6120" w:hanging="180"/>
      </w:pPr>
    </w:lvl>
  </w:abstractNum>
  <w:abstractNum w:abstractNumId="19" w15:restartNumberingAfterBreak="0">
    <w:nsid w:val="3514083C"/>
    <w:multiLevelType w:val="hybridMultilevel"/>
    <w:tmpl w:val="52CE19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6573200"/>
    <w:multiLevelType w:val="hybridMultilevel"/>
    <w:tmpl w:val="61D495E0"/>
    <w:lvl w:ilvl="0" w:tplc="1AB4E974">
      <w:start w:val="1"/>
      <w:numFmt w:val="decimal"/>
      <w:lvlText w:val="%1."/>
      <w:lvlJc w:val="left"/>
      <w:pPr>
        <w:ind w:left="720" w:hanging="360"/>
      </w:pPr>
    </w:lvl>
    <w:lvl w:ilvl="1" w:tplc="C8DE7F1E">
      <w:start w:val="1"/>
      <w:numFmt w:val="lowerLetter"/>
      <w:lvlText w:val="%2."/>
      <w:lvlJc w:val="left"/>
      <w:pPr>
        <w:ind w:left="1440" w:hanging="360"/>
      </w:pPr>
    </w:lvl>
    <w:lvl w:ilvl="2" w:tplc="01F6A82E">
      <w:start w:val="1"/>
      <w:numFmt w:val="lowerRoman"/>
      <w:lvlText w:val="%3."/>
      <w:lvlJc w:val="right"/>
      <w:pPr>
        <w:ind w:left="2160" w:hanging="180"/>
      </w:pPr>
    </w:lvl>
    <w:lvl w:ilvl="3" w:tplc="7C16CA14">
      <w:start w:val="1"/>
      <w:numFmt w:val="decimal"/>
      <w:lvlText w:val="%4."/>
      <w:lvlJc w:val="left"/>
      <w:pPr>
        <w:ind w:left="2880" w:hanging="360"/>
      </w:pPr>
    </w:lvl>
    <w:lvl w:ilvl="4" w:tplc="F6163978">
      <w:start w:val="1"/>
      <w:numFmt w:val="lowerLetter"/>
      <w:lvlText w:val="%5."/>
      <w:lvlJc w:val="left"/>
      <w:pPr>
        <w:ind w:left="3600" w:hanging="360"/>
      </w:pPr>
    </w:lvl>
    <w:lvl w:ilvl="5" w:tplc="176AAD90">
      <w:start w:val="1"/>
      <w:numFmt w:val="lowerRoman"/>
      <w:lvlText w:val="%6."/>
      <w:lvlJc w:val="right"/>
      <w:pPr>
        <w:ind w:left="4320" w:hanging="180"/>
      </w:pPr>
    </w:lvl>
    <w:lvl w:ilvl="6" w:tplc="DD20AB1A">
      <w:start w:val="1"/>
      <w:numFmt w:val="decimal"/>
      <w:lvlText w:val="%7."/>
      <w:lvlJc w:val="left"/>
      <w:pPr>
        <w:ind w:left="5040" w:hanging="360"/>
      </w:pPr>
    </w:lvl>
    <w:lvl w:ilvl="7" w:tplc="8898BA00">
      <w:start w:val="1"/>
      <w:numFmt w:val="lowerLetter"/>
      <w:lvlText w:val="%8."/>
      <w:lvlJc w:val="left"/>
      <w:pPr>
        <w:ind w:left="5760" w:hanging="360"/>
      </w:pPr>
    </w:lvl>
    <w:lvl w:ilvl="8" w:tplc="2920F94A">
      <w:start w:val="1"/>
      <w:numFmt w:val="lowerRoman"/>
      <w:lvlText w:val="%9."/>
      <w:lvlJc w:val="right"/>
      <w:pPr>
        <w:ind w:left="6480" w:hanging="180"/>
      </w:pPr>
    </w:lvl>
  </w:abstractNum>
  <w:abstractNum w:abstractNumId="21" w15:restartNumberingAfterBreak="0">
    <w:nsid w:val="3C026561"/>
    <w:multiLevelType w:val="hybridMultilevel"/>
    <w:tmpl w:val="76DA2312"/>
    <w:lvl w:ilvl="0" w:tplc="B5DA22F2">
      <w:start w:val="1"/>
      <w:numFmt w:val="low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EFBF549"/>
    <w:multiLevelType w:val="hybridMultilevel"/>
    <w:tmpl w:val="4D0AD63A"/>
    <w:lvl w:ilvl="0" w:tplc="1CE84DBC">
      <w:start w:val="7"/>
      <w:numFmt w:val="decimal"/>
      <w:lvlText w:val="%1."/>
      <w:lvlJc w:val="left"/>
      <w:pPr>
        <w:ind w:left="720" w:hanging="360"/>
      </w:pPr>
    </w:lvl>
    <w:lvl w:ilvl="1" w:tplc="BB2AB31C">
      <w:start w:val="1"/>
      <w:numFmt w:val="lowerLetter"/>
      <w:lvlText w:val="%2."/>
      <w:lvlJc w:val="left"/>
      <w:pPr>
        <w:ind w:left="1440" w:hanging="360"/>
      </w:pPr>
    </w:lvl>
    <w:lvl w:ilvl="2" w:tplc="A7B448EA">
      <w:start w:val="1"/>
      <w:numFmt w:val="lowerRoman"/>
      <w:lvlText w:val="%3."/>
      <w:lvlJc w:val="right"/>
      <w:pPr>
        <w:ind w:left="2160" w:hanging="180"/>
      </w:pPr>
    </w:lvl>
    <w:lvl w:ilvl="3" w:tplc="B35A354C">
      <w:start w:val="1"/>
      <w:numFmt w:val="decimal"/>
      <w:lvlText w:val="%4."/>
      <w:lvlJc w:val="left"/>
      <w:pPr>
        <w:ind w:left="2880" w:hanging="360"/>
      </w:pPr>
    </w:lvl>
    <w:lvl w:ilvl="4" w:tplc="0BDA049E">
      <w:start w:val="1"/>
      <w:numFmt w:val="lowerLetter"/>
      <w:lvlText w:val="%5."/>
      <w:lvlJc w:val="left"/>
      <w:pPr>
        <w:ind w:left="3600" w:hanging="360"/>
      </w:pPr>
    </w:lvl>
    <w:lvl w:ilvl="5" w:tplc="76F88B1C">
      <w:start w:val="1"/>
      <w:numFmt w:val="lowerRoman"/>
      <w:lvlText w:val="%6."/>
      <w:lvlJc w:val="right"/>
      <w:pPr>
        <w:ind w:left="4320" w:hanging="180"/>
      </w:pPr>
    </w:lvl>
    <w:lvl w:ilvl="6" w:tplc="5664AC34">
      <w:start w:val="1"/>
      <w:numFmt w:val="decimal"/>
      <w:lvlText w:val="%7."/>
      <w:lvlJc w:val="left"/>
      <w:pPr>
        <w:ind w:left="5040" w:hanging="360"/>
      </w:pPr>
    </w:lvl>
    <w:lvl w:ilvl="7" w:tplc="B1AECCF6">
      <w:start w:val="1"/>
      <w:numFmt w:val="lowerLetter"/>
      <w:lvlText w:val="%8."/>
      <w:lvlJc w:val="left"/>
      <w:pPr>
        <w:ind w:left="5760" w:hanging="360"/>
      </w:pPr>
    </w:lvl>
    <w:lvl w:ilvl="8" w:tplc="90FA332A">
      <w:start w:val="1"/>
      <w:numFmt w:val="lowerRoman"/>
      <w:lvlText w:val="%9."/>
      <w:lvlJc w:val="right"/>
      <w:pPr>
        <w:ind w:left="6480" w:hanging="180"/>
      </w:pPr>
    </w:lvl>
  </w:abstractNum>
  <w:abstractNum w:abstractNumId="23" w15:restartNumberingAfterBreak="0">
    <w:nsid w:val="3F4F066E"/>
    <w:multiLevelType w:val="hybridMultilevel"/>
    <w:tmpl w:val="56149C5C"/>
    <w:lvl w:ilvl="0" w:tplc="16AC499A">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58E28E0"/>
    <w:multiLevelType w:val="hybridMultilevel"/>
    <w:tmpl w:val="2732EBA4"/>
    <w:lvl w:ilvl="0" w:tplc="A38CD13A">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45A42A25"/>
    <w:multiLevelType w:val="hybridMultilevel"/>
    <w:tmpl w:val="DBC6CD40"/>
    <w:lvl w:ilvl="0" w:tplc="8CF4E5F4">
      <w:start w:val="1"/>
      <w:numFmt w:val="decimal"/>
      <w:lvlText w:val="%1."/>
      <w:lvlJc w:val="left"/>
      <w:pPr>
        <w:ind w:left="720" w:hanging="360"/>
      </w:pPr>
    </w:lvl>
    <w:lvl w:ilvl="1" w:tplc="5A06312E">
      <w:start w:val="1"/>
      <w:numFmt w:val="lowerLetter"/>
      <w:lvlText w:val="%2."/>
      <w:lvlJc w:val="left"/>
      <w:pPr>
        <w:ind w:left="1440" w:hanging="360"/>
      </w:pPr>
    </w:lvl>
    <w:lvl w:ilvl="2" w:tplc="3D869EBE">
      <w:start w:val="1"/>
      <w:numFmt w:val="lowerRoman"/>
      <w:lvlText w:val="%3."/>
      <w:lvlJc w:val="right"/>
      <w:pPr>
        <w:ind w:left="2160" w:hanging="180"/>
      </w:pPr>
    </w:lvl>
    <w:lvl w:ilvl="3" w:tplc="4536746A">
      <w:start w:val="1"/>
      <w:numFmt w:val="decimal"/>
      <w:lvlText w:val="%4."/>
      <w:lvlJc w:val="left"/>
      <w:pPr>
        <w:ind w:left="2880" w:hanging="360"/>
      </w:pPr>
    </w:lvl>
    <w:lvl w:ilvl="4" w:tplc="9C64344A">
      <w:start w:val="1"/>
      <w:numFmt w:val="lowerLetter"/>
      <w:lvlText w:val="%5."/>
      <w:lvlJc w:val="left"/>
      <w:pPr>
        <w:ind w:left="3600" w:hanging="360"/>
      </w:pPr>
    </w:lvl>
    <w:lvl w:ilvl="5" w:tplc="4C20DC26">
      <w:start w:val="1"/>
      <w:numFmt w:val="lowerRoman"/>
      <w:lvlText w:val="%6."/>
      <w:lvlJc w:val="right"/>
      <w:pPr>
        <w:ind w:left="4320" w:hanging="180"/>
      </w:pPr>
    </w:lvl>
    <w:lvl w:ilvl="6" w:tplc="31F2972A">
      <w:start w:val="1"/>
      <w:numFmt w:val="decimal"/>
      <w:lvlText w:val="%7."/>
      <w:lvlJc w:val="left"/>
      <w:pPr>
        <w:ind w:left="5040" w:hanging="360"/>
      </w:pPr>
    </w:lvl>
    <w:lvl w:ilvl="7" w:tplc="9FCE2D10">
      <w:start w:val="1"/>
      <w:numFmt w:val="lowerLetter"/>
      <w:lvlText w:val="%8."/>
      <w:lvlJc w:val="left"/>
      <w:pPr>
        <w:ind w:left="5760" w:hanging="360"/>
      </w:pPr>
    </w:lvl>
    <w:lvl w:ilvl="8" w:tplc="32B23546">
      <w:start w:val="1"/>
      <w:numFmt w:val="lowerRoman"/>
      <w:lvlText w:val="%9."/>
      <w:lvlJc w:val="right"/>
      <w:pPr>
        <w:ind w:left="6480" w:hanging="180"/>
      </w:pPr>
    </w:lvl>
  </w:abstractNum>
  <w:abstractNum w:abstractNumId="26" w15:restartNumberingAfterBreak="0">
    <w:nsid w:val="4AE843D1"/>
    <w:multiLevelType w:val="hybridMultilevel"/>
    <w:tmpl w:val="705AC894"/>
    <w:lvl w:ilvl="0" w:tplc="84B6A058">
      <w:start w:val="1"/>
      <w:numFmt w:val="lowerLetter"/>
      <w:lvlText w:val="%1."/>
      <w:lvlJc w:val="left"/>
      <w:pPr>
        <w:ind w:left="720" w:hanging="360"/>
      </w:pPr>
    </w:lvl>
    <w:lvl w:ilvl="1" w:tplc="F60A9722">
      <w:start w:val="1"/>
      <w:numFmt w:val="lowerLetter"/>
      <w:lvlText w:val="%2."/>
      <w:lvlJc w:val="left"/>
      <w:pPr>
        <w:ind w:left="1440" w:hanging="360"/>
      </w:pPr>
    </w:lvl>
    <w:lvl w:ilvl="2" w:tplc="7B501C32">
      <w:start w:val="1"/>
      <w:numFmt w:val="lowerRoman"/>
      <w:lvlText w:val="%3."/>
      <w:lvlJc w:val="right"/>
      <w:pPr>
        <w:ind w:left="2160" w:hanging="180"/>
      </w:pPr>
    </w:lvl>
    <w:lvl w:ilvl="3" w:tplc="F976A4FA">
      <w:start w:val="1"/>
      <w:numFmt w:val="decimal"/>
      <w:lvlText w:val="%4."/>
      <w:lvlJc w:val="left"/>
      <w:pPr>
        <w:ind w:left="2880" w:hanging="360"/>
      </w:pPr>
    </w:lvl>
    <w:lvl w:ilvl="4" w:tplc="A7C25E7A">
      <w:start w:val="1"/>
      <w:numFmt w:val="lowerLetter"/>
      <w:lvlText w:val="%5."/>
      <w:lvlJc w:val="left"/>
      <w:pPr>
        <w:ind w:left="3600" w:hanging="360"/>
      </w:pPr>
    </w:lvl>
    <w:lvl w:ilvl="5" w:tplc="C58AD134">
      <w:start w:val="1"/>
      <w:numFmt w:val="lowerRoman"/>
      <w:lvlText w:val="%6."/>
      <w:lvlJc w:val="right"/>
      <w:pPr>
        <w:ind w:left="4320" w:hanging="180"/>
      </w:pPr>
    </w:lvl>
    <w:lvl w:ilvl="6" w:tplc="51B4DC00">
      <w:start w:val="1"/>
      <w:numFmt w:val="decimal"/>
      <w:lvlText w:val="%7."/>
      <w:lvlJc w:val="left"/>
      <w:pPr>
        <w:ind w:left="5040" w:hanging="360"/>
      </w:pPr>
    </w:lvl>
    <w:lvl w:ilvl="7" w:tplc="8648173A">
      <w:start w:val="1"/>
      <w:numFmt w:val="lowerLetter"/>
      <w:lvlText w:val="%8."/>
      <w:lvlJc w:val="left"/>
      <w:pPr>
        <w:ind w:left="5760" w:hanging="360"/>
      </w:pPr>
    </w:lvl>
    <w:lvl w:ilvl="8" w:tplc="6D6C6B06">
      <w:start w:val="1"/>
      <w:numFmt w:val="lowerRoman"/>
      <w:lvlText w:val="%9."/>
      <w:lvlJc w:val="right"/>
      <w:pPr>
        <w:ind w:left="6480" w:hanging="180"/>
      </w:pPr>
    </w:lvl>
  </w:abstractNum>
  <w:abstractNum w:abstractNumId="27" w15:restartNumberingAfterBreak="0">
    <w:nsid w:val="55D48D14"/>
    <w:multiLevelType w:val="hybridMultilevel"/>
    <w:tmpl w:val="588AFF26"/>
    <w:lvl w:ilvl="0" w:tplc="FFFFFFFF">
      <w:start w:val="1"/>
      <w:numFmt w:val="decimal"/>
      <w:lvlText w:val="%1."/>
      <w:lvlJc w:val="left"/>
      <w:pPr>
        <w:ind w:left="720" w:hanging="360"/>
      </w:pPr>
    </w:lvl>
    <w:lvl w:ilvl="1" w:tplc="3CA88B6A">
      <w:start w:val="1"/>
      <w:numFmt w:val="lowerLetter"/>
      <w:lvlText w:val="%2."/>
      <w:lvlJc w:val="left"/>
      <w:pPr>
        <w:ind w:left="1440" w:hanging="360"/>
      </w:pPr>
    </w:lvl>
    <w:lvl w:ilvl="2" w:tplc="DC762F80">
      <w:start w:val="1"/>
      <w:numFmt w:val="lowerRoman"/>
      <w:lvlText w:val="%3."/>
      <w:lvlJc w:val="right"/>
      <w:pPr>
        <w:ind w:left="2160" w:hanging="180"/>
      </w:pPr>
    </w:lvl>
    <w:lvl w:ilvl="3" w:tplc="FFFFFFFF">
      <w:start w:val="1"/>
      <w:numFmt w:val="decimal"/>
      <w:lvlText w:val="%4."/>
      <w:lvlJc w:val="left"/>
      <w:pPr>
        <w:ind w:left="2880" w:hanging="360"/>
      </w:pPr>
    </w:lvl>
    <w:lvl w:ilvl="4" w:tplc="44CA7E5A">
      <w:start w:val="1"/>
      <w:numFmt w:val="lowerLetter"/>
      <w:lvlText w:val="%5."/>
      <w:lvlJc w:val="left"/>
      <w:pPr>
        <w:ind w:left="3600" w:hanging="360"/>
      </w:pPr>
    </w:lvl>
    <w:lvl w:ilvl="5" w:tplc="AA5AE40E">
      <w:start w:val="1"/>
      <w:numFmt w:val="lowerRoman"/>
      <w:lvlText w:val="%6."/>
      <w:lvlJc w:val="right"/>
      <w:pPr>
        <w:ind w:left="4320" w:hanging="180"/>
      </w:pPr>
    </w:lvl>
    <w:lvl w:ilvl="6" w:tplc="793C9484">
      <w:start w:val="1"/>
      <w:numFmt w:val="decimal"/>
      <w:lvlText w:val="%7."/>
      <w:lvlJc w:val="left"/>
      <w:pPr>
        <w:ind w:left="5040" w:hanging="360"/>
      </w:pPr>
    </w:lvl>
    <w:lvl w:ilvl="7" w:tplc="01B61A12">
      <w:start w:val="1"/>
      <w:numFmt w:val="lowerLetter"/>
      <w:lvlText w:val="%8."/>
      <w:lvlJc w:val="left"/>
      <w:pPr>
        <w:ind w:left="5760" w:hanging="360"/>
      </w:pPr>
    </w:lvl>
    <w:lvl w:ilvl="8" w:tplc="8A22C190">
      <w:start w:val="1"/>
      <w:numFmt w:val="lowerRoman"/>
      <w:lvlText w:val="%9."/>
      <w:lvlJc w:val="right"/>
      <w:pPr>
        <w:ind w:left="6480" w:hanging="180"/>
      </w:pPr>
    </w:lvl>
  </w:abstractNum>
  <w:abstractNum w:abstractNumId="28" w15:restartNumberingAfterBreak="0">
    <w:nsid w:val="55FB5EC3"/>
    <w:multiLevelType w:val="hybridMultilevel"/>
    <w:tmpl w:val="DDC68EF6"/>
    <w:lvl w:ilvl="0" w:tplc="12827840">
      <w:start w:val="1"/>
      <w:numFmt w:val="decimal"/>
      <w:lvlText w:val="%1."/>
      <w:lvlJc w:val="left"/>
      <w:pPr>
        <w:ind w:left="720" w:hanging="360"/>
      </w:pPr>
      <w:rPr>
        <w:rFonts w:ascii="Arial" w:hAnsi="Arial" w:cs="Arial" w:hint="default"/>
      </w:rPr>
    </w:lvl>
    <w:lvl w:ilvl="1" w:tplc="6840F0C8">
      <w:start w:val="1"/>
      <w:numFmt w:val="lowerLetter"/>
      <w:lvlText w:val="%2."/>
      <w:lvlJc w:val="left"/>
      <w:pPr>
        <w:ind w:left="1440" w:hanging="360"/>
      </w:pPr>
    </w:lvl>
    <w:lvl w:ilvl="2" w:tplc="C9485360">
      <w:start w:val="1"/>
      <w:numFmt w:val="lowerRoman"/>
      <w:lvlText w:val="%3."/>
      <w:lvlJc w:val="right"/>
      <w:pPr>
        <w:ind w:left="2160" w:hanging="180"/>
      </w:pPr>
    </w:lvl>
    <w:lvl w:ilvl="3" w:tplc="E6A4AD1A">
      <w:start w:val="1"/>
      <w:numFmt w:val="decimal"/>
      <w:lvlText w:val="%4."/>
      <w:lvlJc w:val="left"/>
      <w:pPr>
        <w:ind w:left="928" w:hanging="360"/>
      </w:pPr>
      <w:rPr>
        <w:rFonts w:ascii="Arial" w:hAnsi="Arial" w:cs="Arial" w:hint="default"/>
      </w:rPr>
    </w:lvl>
    <w:lvl w:ilvl="4" w:tplc="5532FA30">
      <w:start w:val="1"/>
      <w:numFmt w:val="lowerLetter"/>
      <w:lvlText w:val="%5."/>
      <w:lvlJc w:val="left"/>
      <w:pPr>
        <w:ind w:left="3600" w:hanging="360"/>
      </w:pPr>
    </w:lvl>
    <w:lvl w:ilvl="5" w:tplc="C42A1BEC">
      <w:start w:val="1"/>
      <w:numFmt w:val="lowerRoman"/>
      <w:lvlText w:val="%6."/>
      <w:lvlJc w:val="right"/>
      <w:pPr>
        <w:ind w:left="4320" w:hanging="180"/>
      </w:pPr>
    </w:lvl>
    <w:lvl w:ilvl="6" w:tplc="6C0681AE">
      <w:start w:val="1"/>
      <w:numFmt w:val="decimal"/>
      <w:lvlText w:val="%7."/>
      <w:lvlJc w:val="left"/>
      <w:pPr>
        <w:ind w:left="5040" w:hanging="360"/>
      </w:pPr>
    </w:lvl>
    <w:lvl w:ilvl="7" w:tplc="4F70CF96">
      <w:start w:val="1"/>
      <w:numFmt w:val="lowerLetter"/>
      <w:lvlText w:val="%8."/>
      <w:lvlJc w:val="left"/>
      <w:pPr>
        <w:ind w:left="5760" w:hanging="360"/>
      </w:pPr>
    </w:lvl>
    <w:lvl w:ilvl="8" w:tplc="6454821A">
      <w:start w:val="1"/>
      <w:numFmt w:val="lowerRoman"/>
      <w:lvlText w:val="%9."/>
      <w:lvlJc w:val="right"/>
      <w:pPr>
        <w:ind w:left="6480" w:hanging="180"/>
      </w:pPr>
    </w:lvl>
  </w:abstractNum>
  <w:abstractNum w:abstractNumId="29" w15:restartNumberingAfterBreak="0">
    <w:nsid w:val="577156CF"/>
    <w:multiLevelType w:val="hybridMultilevel"/>
    <w:tmpl w:val="F7063D68"/>
    <w:lvl w:ilvl="0" w:tplc="2FC86E0C">
      <w:start w:val="1"/>
      <w:numFmt w:val="lowerLetter"/>
      <w:lvlText w:val="%1)"/>
      <w:lvlJc w:val="left"/>
      <w:pPr>
        <w:ind w:left="848" w:hanging="280"/>
      </w:pPr>
      <w:rPr>
        <w:rFonts w:ascii="Arial MT" w:eastAsia="Arial MT" w:hAnsi="Arial MT" w:cs="Arial MT" w:hint="default"/>
        <w:b/>
        <w:bCs/>
        <w:i w:val="0"/>
        <w:iCs w:val="0"/>
        <w:spacing w:val="0"/>
        <w:w w:val="100"/>
        <w:sz w:val="24"/>
        <w:szCs w:val="24"/>
        <w:lang w:val="es-ES" w:eastAsia="en-US" w:bidi="ar-SA"/>
      </w:rPr>
    </w:lvl>
    <w:lvl w:ilvl="1" w:tplc="4BA45BBE">
      <w:numFmt w:val="bullet"/>
      <w:lvlText w:val="•"/>
      <w:lvlJc w:val="left"/>
      <w:pPr>
        <w:ind w:left="5942" w:hanging="280"/>
      </w:pPr>
      <w:rPr>
        <w:rFonts w:hint="default"/>
        <w:lang w:val="es-ES" w:eastAsia="en-US" w:bidi="ar-SA"/>
      </w:rPr>
    </w:lvl>
    <w:lvl w:ilvl="2" w:tplc="0CDA550C">
      <w:numFmt w:val="bullet"/>
      <w:lvlText w:val="•"/>
      <w:lvlJc w:val="left"/>
      <w:pPr>
        <w:ind w:left="6790" w:hanging="280"/>
      </w:pPr>
      <w:rPr>
        <w:rFonts w:hint="default"/>
        <w:lang w:val="es-ES" w:eastAsia="en-US" w:bidi="ar-SA"/>
      </w:rPr>
    </w:lvl>
    <w:lvl w:ilvl="3" w:tplc="37C02BDC">
      <w:numFmt w:val="bullet"/>
      <w:lvlText w:val="•"/>
      <w:lvlJc w:val="left"/>
      <w:pPr>
        <w:ind w:left="7638" w:hanging="280"/>
      </w:pPr>
      <w:rPr>
        <w:rFonts w:hint="default"/>
        <w:lang w:val="es-ES" w:eastAsia="en-US" w:bidi="ar-SA"/>
      </w:rPr>
    </w:lvl>
    <w:lvl w:ilvl="4" w:tplc="E2A67CFA">
      <w:numFmt w:val="bullet"/>
      <w:lvlText w:val="•"/>
      <w:lvlJc w:val="left"/>
      <w:pPr>
        <w:ind w:left="8486" w:hanging="280"/>
      </w:pPr>
      <w:rPr>
        <w:rFonts w:hint="default"/>
        <w:lang w:val="es-ES" w:eastAsia="en-US" w:bidi="ar-SA"/>
      </w:rPr>
    </w:lvl>
    <w:lvl w:ilvl="5" w:tplc="EF680ADA">
      <w:numFmt w:val="bullet"/>
      <w:lvlText w:val="•"/>
      <w:lvlJc w:val="left"/>
      <w:pPr>
        <w:ind w:left="9334" w:hanging="280"/>
      </w:pPr>
      <w:rPr>
        <w:rFonts w:hint="default"/>
        <w:lang w:val="es-ES" w:eastAsia="en-US" w:bidi="ar-SA"/>
      </w:rPr>
    </w:lvl>
    <w:lvl w:ilvl="6" w:tplc="8A682D08">
      <w:numFmt w:val="bullet"/>
      <w:lvlText w:val="•"/>
      <w:lvlJc w:val="left"/>
      <w:pPr>
        <w:ind w:left="10182" w:hanging="280"/>
      </w:pPr>
      <w:rPr>
        <w:rFonts w:hint="default"/>
        <w:lang w:val="es-ES" w:eastAsia="en-US" w:bidi="ar-SA"/>
      </w:rPr>
    </w:lvl>
    <w:lvl w:ilvl="7" w:tplc="1186AFB2">
      <w:numFmt w:val="bullet"/>
      <w:lvlText w:val="•"/>
      <w:lvlJc w:val="left"/>
      <w:pPr>
        <w:ind w:left="11030" w:hanging="280"/>
      </w:pPr>
      <w:rPr>
        <w:rFonts w:hint="default"/>
        <w:lang w:val="es-ES" w:eastAsia="en-US" w:bidi="ar-SA"/>
      </w:rPr>
    </w:lvl>
    <w:lvl w:ilvl="8" w:tplc="E30E191A">
      <w:numFmt w:val="bullet"/>
      <w:lvlText w:val="•"/>
      <w:lvlJc w:val="left"/>
      <w:pPr>
        <w:ind w:left="11878" w:hanging="280"/>
      </w:pPr>
      <w:rPr>
        <w:rFonts w:hint="default"/>
        <w:lang w:val="es-ES" w:eastAsia="en-US" w:bidi="ar-SA"/>
      </w:rPr>
    </w:lvl>
  </w:abstractNum>
  <w:abstractNum w:abstractNumId="30" w15:restartNumberingAfterBreak="0">
    <w:nsid w:val="5948C9C1"/>
    <w:multiLevelType w:val="hybridMultilevel"/>
    <w:tmpl w:val="7B44708E"/>
    <w:lvl w:ilvl="0" w:tplc="8E34C93E">
      <w:start w:val="1"/>
      <w:numFmt w:val="lowerRoman"/>
      <w:lvlText w:val="iv)"/>
      <w:lvlJc w:val="right"/>
      <w:pPr>
        <w:ind w:left="720" w:hanging="360"/>
      </w:pPr>
    </w:lvl>
    <w:lvl w:ilvl="1" w:tplc="D51E7D64">
      <w:start w:val="1"/>
      <w:numFmt w:val="lowerLetter"/>
      <w:lvlText w:val="%2."/>
      <w:lvlJc w:val="left"/>
      <w:pPr>
        <w:ind w:left="1440" w:hanging="360"/>
      </w:pPr>
    </w:lvl>
    <w:lvl w:ilvl="2" w:tplc="C470B886">
      <w:start w:val="1"/>
      <w:numFmt w:val="lowerRoman"/>
      <w:lvlText w:val="%3."/>
      <w:lvlJc w:val="right"/>
      <w:pPr>
        <w:ind w:left="2160" w:hanging="180"/>
      </w:pPr>
    </w:lvl>
    <w:lvl w:ilvl="3" w:tplc="645EFA5A">
      <w:start w:val="1"/>
      <w:numFmt w:val="decimal"/>
      <w:lvlText w:val="%4."/>
      <w:lvlJc w:val="left"/>
      <w:pPr>
        <w:ind w:left="2880" w:hanging="360"/>
      </w:pPr>
    </w:lvl>
    <w:lvl w:ilvl="4" w:tplc="FFF03512">
      <w:start w:val="1"/>
      <w:numFmt w:val="lowerLetter"/>
      <w:lvlText w:val="%5."/>
      <w:lvlJc w:val="left"/>
      <w:pPr>
        <w:ind w:left="3600" w:hanging="360"/>
      </w:pPr>
    </w:lvl>
    <w:lvl w:ilvl="5" w:tplc="5FF00100">
      <w:start w:val="1"/>
      <w:numFmt w:val="lowerRoman"/>
      <w:lvlText w:val="%6."/>
      <w:lvlJc w:val="right"/>
      <w:pPr>
        <w:ind w:left="4320" w:hanging="180"/>
      </w:pPr>
    </w:lvl>
    <w:lvl w:ilvl="6" w:tplc="C3680DCA">
      <w:start w:val="1"/>
      <w:numFmt w:val="decimal"/>
      <w:lvlText w:val="%7."/>
      <w:lvlJc w:val="left"/>
      <w:pPr>
        <w:ind w:left="5040" w:hanging="360"/>
      </w:pPr>
    </w:lvl>
    <w:lvl w:ilvl="7" w:tplc="64BAB0D2">
      <w:start w:val="1"/>
      <w:numFmt w:val="lowerLetter"/>
      <w:lvlText w:val="%8."/>
      <w:lvlJc w:val="left"/>
      <w:pPr>
        <w:ind w:left="5760" w:hanging="360"/>
      </w:pPr>
    </w:lvl>
    <w:lvl w:ilvl="8" w:tplc="E0D61948">
      <w:start w:val="1"/>
      <w:numFmt w:val="lowerRoman"/>
      <w:lvlText w:val="%9."/>
      <w:lvlJc w:val="right"/>
      <w:pPr>
        <w:ind w:left="6480" w:hanging="180"/>
      </w:pPr>
    </w:lvl>
  </w:abstractNum>
  <w:abstractNum w:abstractNumId="31" w15:restartNumberingAfterBreak="0">
    <w:nsid w:val="5A7346CC"/>
    <w:multiLevelType w:val="hybridMultilevel"/>
    <w:tmpl w:val="FE06CB24"/>
    <w:lvl w:ilvl="0" w:tplc="C024CF0A">
      <w:start w:val="1"/>
      <w:numFmt w:val="lowerLetter"/>
      <w:lvlText w:val="%1."/>
      <w:lvlJc w:val="left"/>
      <w:pPr>
        <w:ind w:left="1080" w:hanging="360"/>
      </w:pPr>
      <w:rPr>
        <w:rFonts w:hint="default"/>
        <w:b/>
        <w:bCs w:val="0"/>
        <w:color w:val="auto"/>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2" w15:restartNumberingAfterBreak="0">
    <w:nsid w:val="5C315DD5"/>
    <w:multiLevelType w:val="hybridMultilevel"/>
    <w:tmpl w:val="831E8E98"/>
    <w:lvl w:ilvl="0" w:tplc="F3E89264">
      <w:start w:val="1"/>
      <w:numFmt w:val="decimal"/>
      <w:lvlText w:val="%1."/>
      <w:lvlJc w:val="left"/>
      <w:pPr>
        <w:ind w:left="720" w:hanging="360"/>
      </w:pPr>
    </w:lvl>
    <w:lvl w:ilvl="1" w:tplc="8430A0D8">
      <w:start w:val="1"/>
      <w:numFmt w:val="lowerLetter"/>
      <w:lvlText w:val="%2."/>
      <w:lvlJc w:val="left"/>
      <w:pPr>
        <w:ind w:left="1440" w:hanging="360"/>
      </w:pPr>
    </w:lvl>
    <w:lvl w:ilvl="2" w:tplc="041CFA80">
      <w:start w:val="1"/>
      <w:numFmt w:val="lowerRoman"/>
      <w:lvlText w:val="%3."/>
      <w:lvlJc w:val="right"/>
      <w:pPr>
        <w:ind w:left="2160" w:hanging="180"/>
      </w:pPr>
    </w:lvl>
    <w:lvl w:ilvl="3" w:tplc="AF62F6E2">
      <w:start w:val="1"/>
      <w:numFmt w:val="decimal"/>
      <w:lvlText w:val="%4."/>
      <w:lvlJc w:val="left"/>
      <w:pPr>
        <w:ind w:left="2880" w:hanging="360"/>
      </w:pPr>
    </w:lvl>
    <w:lvl w:ilvl="4" w:tplc="F6A81434">
      <w:start w:val="1"/>
      <w:numFmt w:val="lowerLetter"/>
      <w:lvlText w:val="%5."/>
      <w:lvlJc w:val="left"/>
      <w:pPr>
        <w:ind w:left="3600" w:hanging="360"/>
      </w:pPr>
    </w:lvl>
    <w:lvl w:ilvl="5" w:tplc="85D25758">
      <w:start w:val="1"/>
      <w:numFmt w:val="lowerRoman"/>
      <w:lvlText w:val="%6."/>
      <w:lvlJc w:val="right"/>
      <w:pPr>
        <w:ind w:left="4320" w:hanging="180"/>
      </w:pPr>
    </w:lvl>
    <w:lvl w:ilvl="6" w:tplc="66BA590C">
      <w:start w:val="1"/>
      <w:numFmt w:val="decimal"/>
      <w:lvlText w:val="%7."/>
      <w:lvlJc w:val="left"/>
      <w:pPr>
        <w:ind w:left="5040" w:hanging="360"/>
      </w:pPr>
    </w:lvl>
    <w:lvl w:ilvl="7" w:tplc="7EAACAB2">
      <w:start w:val="1"/>
      <w:numFmt w:val="lowerLetter"/>
      <w:lvlText w:val="%8."/>
      <w:lvlJc w:val="left"/>
      <w:pPr>
        <w:ind w:left="5760" w:hanging="360"/>
      </w:pPr>
    </w:lvl>
    <w:lvl w:ilvl="8" w:tplc="9DBE1096">
      <w:start w:val="1"/>
      <w:numFmt w:val="lowerRoman"/>
      <w:lvlText w:val="%9."/>
      <w:lvlJc w:val="right"/>
      <w:pPr>
        <w:ind w:left="6480" w:hanging="180"/>
      </w:pPr>
    </w:lvl>
  </w:abstractNum>
  <w:abstractNum w:abstractNumId="33" w15:restartNumberingAfterBreak="0">
    <w:nsid w:val="5CE577AB"/>
    <w:multiLevelType w:val="hybridMultilevel"/>
    <w:tmpl w:val="5ED6C1F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F933FF5"/>
    <w:multiLevelType w:val="hybridMultilevel"/>
    <w:tmpl w:val="D91464E4"/>
    <w:lvl w:ilvl="0" w:tplc="01C2EAC0">
      <w:start w:val="1"/>
      <w:numFmt w:val="decimal"/>
      <w:lvlText w:val="%1."/>
      <w:lvlJc w:val="left"/>
      <w:pPr>
        <w:ind w:left="720" w:hanging="360"/>
      </w:pPr>
      <w:rPr>
        <w:rFonts w:ascii="Arial" w:hAnsi="Arial" w:cs="Arial" w:hint="default"/>
        <w:b/>
      </w:rPr>
    </w:lvl>
    <w:lvl w:ilvl="1" w:tplc="7D6E6568">
      <w:start w:val="1"/>
      <w:numFmt w:val="lowerLetter"/>
      <w:lvlText w:val="%2."/>
      <w:lvlJc w:val="left"/>
      <w:pPr>
        <w:ind w:left="1440" w:hanging="360"/>
      </w:pPr>
    </w:lvl>
    <w:lvl w:ilvl="2" w:tplc="DD7A3066">
      <w:start w:val="1"/>
      <w:numFmt w:val="lowerRoman"/>
      <w:lvlText w:val="%3."/>
      <w:lvlJc w:val="right"/>
      <w:pPr>
        <w:ind w:left="2160" w:hanging="180"/>
      </w:pPr>
    </w:lvl>
    <w:lvl w:ilvl="3" w:tplc="48EE3A02">
      <w:start w:val="1"/>
      <w:numFmt w:val="decimal"/>
      <w:lvlText w:val="%4."/>
      <w:lvlJc w:val="left"/>
      <w:pPr>
        <w:ind w:left="2880" w:hanging="360"/>
      </w:pPr>
    </w:lvl>
    <w:lvl w:ilvl="4" w:tplc="D522332A">
      <w:start w:val="1"/>
      <w:numFmt w:val="lowerLetter"/>
      <w:lvlText w:val="%5."/>
      <w:lvlJc w:val="left"/>
      <w:pPr>
        <w:ind w:left="3600" w:hanging="360"/>
      </w:pPr>
    </w:lvl>
    <w:lvl w:ilvl="5" w:tplc="2D600CD6">
      <w:start w:val="1"/>
      <w:numFmt w:val="lowerRoman"/>
      <w:lvlText w:val="%6."/>
      <w:lvlJc w:val="right"/>
      <w:pPr>
        <w:ind w:left="4320" w:hanging="180"/>
      </w:pPr>
    </w:lvl>
    <w:lvl w:ilvl="6" w:tplc="C9A44E76">
      <w:start w:val="1"/>
      <w:numFmt w:val="decimal"/>
      <w:lvlText w:val="%7."/>
      <w:lvlJc w:val="left"/>
      <w:pPr>
        <w:ind w:left="5040" w:hanging="360"/>
      </w:pPr>
    </w:lvl>
    <w:lvl w:ilvl="7" w:tplc="57945C10">
      <w:start w:val="1"/>
      <w:numFmt w:val="lowerLetter"/>
      <w:lvlText w:val="%8."/>
      <w:lvlJc w:val="left"/>
      <w:pPr>
        <w:ind w:left="5760" w:hanging="360"/>
      </w:pPr>
    </w:lvl>
    <w:lvl w:ilvl="8" w:tplc="3B6E421C">
      <w:start w:val="1"/>
      <w:numFmt w:val="lowerRoman"/>
      <w:lvlText w:val="%9."/>
      <w:lvlJc w:val="right"/>
      <w:pPr>
        <w:ind w:left="6480" w:hanging="180"/>
      </w:pPr>
    </w:lvl>
  </w:abstractNum>
  <w:abstractNum w:abstractNumId="35" w15:restartNumberingAfterBreak="0">
    <w:nsid w:val="614CC5C1"/>
    <w:multiLevelType w:val="hybridMultilevel"/>
    <w:tmpl w:val="B77A492A"/>
    <w:lvl w:ilvl="0" w:tplc="351012D8">
      <w:start w:val="1"/>
      <w:numFmt w:val="lowerLetter"/>
      <w:lvlText w:val="%1)"/>
      <w:lvlJc w:val="left"/>
      <w:pPr>
        <w:ind w:left="720" w:hanging="360"/>
      </w:pPr>
    </w:lvl>
    <w:lvl w:ilvl="1" w:tplc="6396D8A8">
      <w:start w:val="1"/>
      <w:numFmt w:val="lowerLetter"/>
      <w:lvlText w:val="%2."/>
      <w:lvlJc w:val="left"/>
      <w:pPr>
        <w:ind w:left="1440" w:hanging="360"/>
      </w:pPr>
    </w:lvl>
    <w:lvl w:ilvl="2" w:tplc="40208BC8">
      <w:start w:val="1"/>
      <w:numFmt w:val="lowerRoman"/>
      <w:lvlText w:val="%3."/>
      <w:lvlJc w:val="right"/>
      <w:pPr>
        <w:ind w:left="2160" w:hanging="180"/>
      </w:pPr>
    </w:lvl>
    <w:lvl w:ilvl="3" w:tplc="FAE84C52">
      <w:start w:val="1"/>
      <w:numFmt w:val="decimal"/>
      <w:lvlText w:val="%4."/>
      <w:lvlJc w:val="left"/>
      <w:pPr>
        <w:ind w:left="2880" w:hanging="360"/>
      </w:pPr>
    </w:lvl>
    <w:lvl w:ilvl="4" w:tplc="4E38303E">
      <w:start w:val="1"/>
      <w:numFmt w:val="lowerLetter"/>
      <w:lvlText w:val="%5."/>
      <w:lvlJc w:val="left"/>
      <w:pPr>
        <w:ind w:left="3600" w:hanging="360"/>
      </w:pPr>
    </w:lvl>
    <w:lvl w:ilvl="5" w:tplc="42645FE2">
      <w:start w:val="1"/>
      <w:numFmt w:val="lowerRoman"/>
      <w:lvlText w:val="%6."/>
      <w:lvlJc w:val="right"/>
      <w:pPr>
        <w:ind w:left="4320" w:hanging="180"/>
      </w:pPr>
    </w:lvl>
    <w:lvl w:ilvl="6" w:tplc="CC02F6A4">
      <w:start w:val="1"/>
      <w:numFmt w:val="decimal"/>
      <w:lvlText w:val="%7."/>
      <w:lvlJc w:val="left"/>
      <w:pPr>
        <w:ind w:left="5040" w:hanging="360"/>
      </w:pPr>
    </w:lvl>
    <w:lvl w:ilvl="7" w:tplc="B84A7556">
      <w:start w:val="1"/>
      <w:numFmt w:val="lowerLetter"/>
      <w:lvlText w:val="%8."/>
      <w:lvlJc w:val="left"/>
      <w:pPr>
        <w:ind w:left="5760" w:hanging="360"/>
      </w:pPr>
    </w:lvl>
    <w:lvl w:ilvl="8" w:tplc="CAD84F8E">
      <w:start w:val="1"/>
      <w:numFmt w:val="lowerRoman"/>
      <w:lvlText w:val="%9."/>
      <w:lvlJc w:val="right"/>
      <w:pPr>
        <w:ind w:left="6480" w:hanging="180"/>
      </w:pPr>
    </w:lvl>
  </w:abstractNum>
  <w:abstractNum w:abstractNumId="36" w15:restartNumberingAfterBreak="0">
    <w:nsid w:val="67C7CC24"/>
    <w:multiLevelType w:val="hybridMultilevel"/>
    <w:tmpl w:val="7BF624C6"/>
    <w:lvl w:ilvl="0" w:tplc="FFFFFFFF">
      <w:start w:val="1"/>
      <w:numFmt w:val="lowerLetter"/>
      <w:lvlText w:val="%1)"/>
      <w:lvlJc w:val="left"/>
      <w:pPr>
        <w:ind w:left="720" w:hanging="360"/>
      </w:pPr>
      <w:rPr>
        <w:b/>
      </w:rPr>
    </w:lvl>
    <w:lvl w:ilvl="1" w:tplc="CDBAE390">
      <w:start w:val="1"/>
      <w:numFmt w:val="lowerLetter"/>
      <w:lvlText w:val="%2."/>
      <w:lvlJc w:val="left"/>
      <w:pPr>
        <w:ind w:left="1440" w:hanging="360"/>
      </w:pPr>
    </w:lvl>
    <w:lvl w:ilvl="2" w:tplc="C38C7C96">
      <w:start w:val="1"/>
      <w:numFmt w:val="lowerRoman"/>
      <w:lvlText w:val="%3."/>
      <w:lvlJc w:val="right"/>
      <w:pPr>
        <w:ind w:left="2160" w:hanging="180"/>
      </w:pPr>
    </w:lvl>
    <w:lvl w:ilvl="3" w:tplc="197C2284">
      <w:start w:val="1"/>
      <w:numFmt w:val="decimal"/>
      <w:lvlText w:val="%4."/>
      <w:lvlJc w:val="left"/>
      <w:pPr>
        <w:ind w:left="2880" w:hanging="360"/>
      </w:pPr>
    </w:lvl>
    <w:lvl w:ilvl="4" w:tplc="8ABA7C28">
      <w:start w:val="1"/>
      <w:numFmt w:val="lowerLetter"/>
      <w:lvlText w:val="%5."/>
      <w:lvlJc w:val="left"/>
      <w:pPr>
        <w:ind w:left="3600" w:hanging="360"/>
      </w:pPr>
    </w:lvl>
    <w:lvl w:ilvl="5" w:tplc="71DA35B2">
      <w:start w:val="1"/>
      <w:numFmt w:val="lowerRoman"/>
      <w:lvlText w:val="%6."/>
      <w:lvlJc w:val="right"/>
      <w:pPr>
        <w:ind w:left="4320" w:hanging="180"/>
      </w:pPr>
    </w:lvl>
    <w:lvl w:ilvl="6" w:tplc="3F7A7DAC">
      <w:start w:val="1"/>
      <w:numFmt w:val="decimal"/>
      <w:lvlText w:val="%7."/>
      <w:lvlJc w:val="left"/>
      <w:pPr>
        <w:ind w:left="5040" w:hanging="360"/>
      </w:pPr>
    </w:lvl>
    <w:lvl w:ilvl="7" w:tplc="9EE2D07E">
      <w:start w:val="1"/>
      <w:numFmt w:val="lowerLetter"/>
      <w:lvlText w:val="%8."/>
      <w:lvlJc w:val="left"/>
      <w:pPr>
        <w:ind w:left="5760" w:hanging="360"/>
      </w:pPr>
    </w:lvl>
    <w:lvl w:ilvl="8" w:tplc="E8DA8BB6">
      <w:start w:val="1"/>
      <w:numFmt w:val="lowerRoman"/>
      <w:lvlText w:val="%9."/>
      <w:lvlJc w:val="right"/>
      <w:pPr>
        <w:ind w:left="6480" w:hanging="180"/>
      </w:pPr>
    </w:lvl>
  </w:abstractNum>
  <w:abstractNum w:abstractNumId="37" w15:restartNumberingAfterBreak="0">
    <w:nsid w:val="6816D0D1"/>
    <w:multiLevelType w:val="hybridMultilevel"/>
    <w:tmpl w:val="054A267E"/>
    <w:lvl w:ilvl="0" w:tplc="F2F420BA">
      <w:start w:val="1"/>
      <w:numFmt w:val="decimal"/>
      <w:lvlText w:val="%1."/>
      <w:lvlJc w:val="left"/>
      <w:pPr>
        <w:ind w:left="720" w:hanging="360"/>
      </w:pPr>
    </w:lvl>
    <w:lvl w:ilvl="1" w:tplc="C844540E">
      <w:start w:val="1"/>
      <w:numFmt w:val="lowerLetter"/>
      <w:lvlText w:val="%2."/>
      <w:lvlJc w:val="left"/>
      <w:pPr>
        <w:ind w:left="1440" w:hanging="360"/>
      </w:pPr>
    </w:lvl>
    <w:lvl w:ilvl="2" w:tplc="F4A4E1BA">
      <w:start w:val="1"/>
      <w:numFmt w:val="lowerRoman"/>
      <w:lvlText w:val="%3."/>
      <w:lvlJc w:val="right"/>
      <w:pPr>
        <w:ind w:left="2160" w:hanging="180"/>
      </w:pPr>
    </w:lvl>
    <w:lvl w:ilvl="3" w:tplc="35A8F6BA">
      <w:start w:val="1"/>
      <w:numFmt w:val="decimal"/>
      <w:lvlText w:val="%4."/>
      <w:lvlJc w:val="left"/>
      <w:pPr>
        <w:ind w:left="2880" w:hanging="360"/>
      </w:pPr>
    </w:lvl>
    <w:lvl w:ilvl="4" w:tplc="CB7623BC">
      <w:start w:val="1"/>
      <w:numFmt w:val="lowerLetter"/>
      <w:lvlText w:val="%5."/>
      <w:lvlJc w:val="left"/>
      <w:pPr>
        <w:ind w:left="3600" w:hanging="360"/>
      </w:pPr>
    </w:lvl>
    <w:lvl w:ilvl="5" w:tplc="47C244DE">
      <w:start w:val="1"/>
      <w:numFmt w:val="lowerRoman"/>
      <w:lvlText w:val="%6."/>
      <w:lvlJc w:val="right"/>
      <w:pPr>
        <w:ind w:left="4320" w:hanging="180"/>
      </w:pPr>
    </w:lvl>
    <w:lvl w:ilvl="6" w:tplc="810C3C10">
      <w:start w:val="1"/>
      <w:numFmt w:val="decimal"/>
      <w:lvlText w:val="%7."/>
      <w:lvlJc w:val="left"/>
      <w:pPr>
        <w:ind w:left="5040" w:hanging="360"/>
      </w:pPr>
    </w:lvl>
    <w:lvl w:ilvl="7" w:tplc="7CA0A980">
      <w:start w:val="1"/>
      <w:numFmt w:val="lowerLetter"/>
      <w:lvlText w:val="%8."/>
      <w:lvlJc w:val="left"/>
      <w:pPr>
        <w:ind w:left="5760" w:hanging="360"/>
      </w:pPr>
    </w:lvl>
    <w:lvl w:ilvl="8" w:tplc="FCB2CC1E">
      <w:start w:val="1"/>
      <w:numFmt w:val="lowerRoman"/>
      <w:lvlText w:val="%9."/>
      <w:lvlJc w:val="right"/>
      <w:pPr>
        <w:ind w:left="6480" w:hanging="180"/>
      </w:pPr>
    </w:lvl>
  </w:abstractNum>
  <w:abstractNum w:abstractNumId="38" w15:restartNumberingAfterBreak="0">
    <w:nsid w:val="6F938157"/>
    <w:multiLevelType w:val="hybridMultilevel"/>
    <w:tmpl w:val="2D464D4A"/>
    <w:lvl w:ilvl="0" w:tplc="785CC3F8">
      <w:start w:val="1"/>
      <w:numFmt w:val="lowerRoman"/>
      <w:lvlText w:val="iii)"/>
      <w:lvlJc w:val="right"/>
      <w:pPr>
        <w:ind w:left="720" w:hanging="360"/>
      </w:pPr>
    </w:lvl>
    <w:lvl w:ilvl="1" w:tplc="A23AF27A">
      <w:start w:val="1"/>
      <w:numFmt w:val="lowerLetter"/>
      <w:lvlText w:val="%2."/>
      <w:lvlJc w:val="left"/>
      <w:pPr>
        <w:ind w:left="1440" w:hanging="360"/>
      </w:pPr>
    </w:lvl>
    <w:lvl w:ilvl="2" w:tplc="BE2C3800">
      <w:start w:val="1"/>
      <w:numFmt w:val="lowerRoman"/>
      <w:lvlText w:val="%3."/>
      <w:lvlJc w:val="right"/>
      <w:pPr>
        <w:ind w:left="2160" w:hanging="180"/>
      </w:pPr>
    </w:lvl>
    <w:lvl w:ilvl="3" w:tplc="A84036D0">
      <w:start w:val="1"/>
      <w:numFmt w:val="decimal"/>
      <w:lvlText w:val="%4."/>
      <w:lvlJc w:val="left"/>
      <w:pPr>
        <w:ind w:left="2880" w:hanging="360"/>
      </w:pPr>
    </w:lvl>
    <w:lvl w:ilvl="4" w:tplc="570CCBE8">
      <w:start w:val="1"/>
      <w:numFmt w:val="lowerLetter"/>
      <w:lvlText w:val="%5."/>
      <w:lvlJc w:val="left"/>
      <w:pPr>
        <w:ind w:left="3600" w:hanging="360"/>
      </w:pPr>
    </w:lvl>
    <w:lvl w:ilvl="5" w:tplc="3AAC67BE">
      <w:start w:val="1"/>
      <w:numFmt w:val="lowerRoman"/>
      <w:lvlText w:val="%6."/>
      <w:lvlJc w:val="right"/>
      <w:pPr>
        <w:ind w:left="4320" w:hanging="180"/>
      </w:pPr>
    </w:lvl>
    <w:lvl w:ilvl="6" w:tplc="78EC5F5E">
      <w:start w:val="1"/>
      <w:numFmt w:val="decimal"/>
      <w:lvlText w:val="%7."/>
      <w:lvlJc w:val="left"/>
      <w:pPr>
        <w:ind w:left="5040" w:hanging="360"/>
      </w:pPr>
    </w:lvl>
    <w:lvl w:ilvl="7" w:tplc="23BEB672">
      <w:start w:val="1"/>
      <w:numFmt w:val="lowerLetter"/>
      <w:lvlText w:val="%8."/>
      <w:lvlJc w:val="left"/>
      <w:pPr>
        <w:ind w:left="5760" w:hanging="360"/>
      </w:pPr>
    </w:lvl>
    <w:lvl w:ilvl="8" w:tplc="A63E1E52">
      <w:start w:val="1"/>
      <w:numFmt w:val="lowerRoman"/>
      <w:lvlText w:val="%9."/>
      <w:lvlJc w:val="right"/>
      <w:pPr>
        <w:ind w:left="6480" w:hanging="180"/>
      </w:pPr>
    </w:lvl>
  </w:abstractNum>
  <w:abstractNum w:abstractNumId="39" w15:restartNumberingAfterBreak="0">
    <w:nsid w:val="72090757"/>
    <w:multiLevelType w:val="hybridMultilevel"/>
    <w:tmpl w:val="B49669F6"/>
    <w:lvl w:ilvl="0" w:tplc="676AB216">
      <w:start w:val="1"/>
      <w:numFmt w:val="decimal"/>
      <w:lvlText w:val="%1."/>
      <w:lvlJc w:val="left"/>
      <w:pPr>
        <w:ind w:left="720" w:hanging="360"/>
      </w:pPr>
      <w:rPr>
        <w:b/>
        <w:bCs/>
      </w:rPr>
    </w:lvl>
    <w:lvl w:ilvl="1" w:tplc="E152B46A">
      <w:start w:val="1"/>
      <w:numFmt w:val="lowerLetter"/>
      <w:lvlText w:val="%2."/>
      <w:lvlJc w:val="left"/>
      <w:pPr>
        <w:ind w:left="1440" w:hanging="360"/>
      </w:pPr>
    </w:lvl>
    <w:lvl w:ilvl="2" w:tplc="C57E19BE">
      <w:start w:val="1"/>
      <w:numFmt w:val="lowerRoman"/>
      <w:lvlText w:val="%3."/>
      <w:lvlJc w:val="right"/>
      <w:pPr>
        <w:ind w:left="2160" w:hanging="180"/>
      </w:pPr>
    </w:lvl>
    <w:lvl w:ilvl="3" w:tplc="D856F746">
      <w:start w:val="1"/>
      <w:numFmt w:val="decimal"/>
      <w:lvlText w:val="%4."/>
      <w:lvlJc w:val="left"/>
      <w:pPr>
        <w:ind w:left="2880" w:hanging="360"/>
      </w:pPr>
    </w:lvl>
    <w:lvl w:ilvl="4" w:tplc="01D23A76">
      <w:start w:val="1"/>
      <w:numFmt w:val="lowerLetter"/>
      <w:lvlText w:val="%5."/>
      <w:lvlJc w:val="left"/>
      <w:pPr>
        <w:ind w:left="3600" w:hanging="360"/>
      </w:pPr>
    </w:lvl>
    <w:lvl w:ilvl="5" w:tplc="394A4EA2">
      <w:start w:val="1"/>
      <w:numFmt w:val="lowerRoman"/>
      <w:lvlText w:val="%6."/>
      <w:lvlJc w:val="right"/>
      <w:pPr>
        <w:ind w:left="4320" w:hanging="180"/>
      </w:pPr>
    </w:lvl>
    <w:lvl w:ilvl="6" w:tplc="FFC4CC24">
      <w:start w:val="1"/>
      <w:numFmt w:val="decimal"/>
      <w:lvlText w:val="%7."/>
      <w:lvlJc w:val="left"/>
      <w:pPr>
        <w:ind w:left="5040" w:hanging="360"/>
      </w:pPr>
    </w:lvl>
    <w:lvl w:ilvl="7" w:tplc="23C6BD4E">
      <w:start w:val="1"/>
      <w:numFmt w:val="lowerLetter"/>
      <w:lvlText w:val="%8."/>
      <w:lvlJc w:val="left"/>
      <w:pPr>
        <w:ind w:left="5760" w:hanging="360"/>
      </w:pPr>
    </w:lvl>
    <w:lvl w:ilvl="8" w:tplc="12C457DE">
      <w:start w:val="1"/>
      <w:numFmt w:val="lowerRoman"/>
      <w:lvlText w:val="%9."/>
      <w:lvlJc w:val="right"/>
      <w:pPr>
        <w:ind w:left="6480" w:hanging="180"/>
      </w:pPr>
    </w:lvl>
  </w:abstractNum>
  <w:abstractNum w:abstractNumId="40" w15:restartNumberingAfterBreak="0">
    <w:nsid w:val="7AC63FE2"/>
    <w:multiLevelType w:val="hybridMultilevel"/>
    <w:tmpl w:val="8F1CB116"/>
    <w:lvl w:ilvl="0" w:tplc="49FCA636">
      <w:start w:val="1"/>
      <w:numFmt w:val="low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CB25B97"/>
    <w:multiLevelType w:val="hybridMultilevel"/>
    <w:tmpl w:val="C76AC22E"/>
    <w:lvl w:ilvl="0" w:tplc="02EC97AC">
      <w:start w:val="1"/>
      <w:numFmt w:val="lowerLetter"/>
      <w:lvlText w:val="%1."/>
      <w:lvlJc w:val="left"/>
      <w:pPr>
        <w:ind w:left="720" w:hanging="360"/>
      </w:pPr>
      <w:rPr>
        <w:rFonts w:ascii="Arial" w:hAnsi="Arial" w:hint="default"/>
      </w:rPr>
    </w:lvl>
    <w:lvl w:ilvl="1" w:tplc="42E6D326">
      <w:start w:val="1"/>
      <w:numFmt w:val="lowerLetter"/>
      <w:lvlText w:val="%2."/>
      <w:lvlJc w:val="left"/>
      <w:pPr>
        <w:ind w:left="1440" w:hanging="360"/>
      </w:pPr>
    </w:lvl>
    <w:lvl w:ilvl="2" w:tplc="17A8D4CE">
      <w:start w:val="1"/>
      <w:numFmt w:val="lowerRoman"/>
      <w:lvlText w:val="%3."/>
      <w:lvlJc w:val="right"/>
      <w:pPr>
        <w:ind w:left="2160" w:hanging="180"/>
      </w:pPr>
    </w:lvl>
    <w:lvl w:ilvl="3" w:tplc="A18CED58">
      <w:start w:val="1"/>
      <w:numFmt w:val="decimal"/>
      <w:lvlText w:val="%4."/>
      <w:lvlJc w:val="left"/>
      <w:pPr>
        <w:ind w:left="2880" w:hanging="360"/>
      </w:pPr>
    </w:lvl>
    <w:lvl w:ilvl="4" w:tplc="002CFADA">
      <w:start w:val="1"/>
      <w:numFmt w:val="lowerLetter"/>
      <w:lvlText w:val="%5."/>
      <w:lvlJc w:val="left"/>
      <w:pPr>
        <w:ind w:left="3600" w:hanging="360"/>
      </w:pPr>
    </w:lvl>
    <w:lvl w:ilvl="5" w:tplc="28F0DCAA">
      <w:start w:val="1"/>
      <w:numFmt w:val="lowerRoman"/>
      <w:lvlText w:val="%6."/>
      <w:lvlJc w:val="right"/>
      <w:pPr>
        <w:ind w:left="4320" w:hanging="180"/>
      </w:pPr>
    </w:lvl>
    <w:lvl w:ilvl="6" w:tplc="DE6ED2B6">
      <w:start w:val="1"/>
      <w:numFmt w:val="decimal"/>
      <w:lvlText w:val="%7."/>
      <w:lvlJc w:val="left"/>
      <w:pPr>
        <w:ind w:left="5040" w:hanging="360"/>
      </w:pPr>
    </w:lvl>
    <w:lvl w:ilvl="7" w:tplc="4E36C2AA">
      <w:start w:val="1"/>
      <w:numFmt w:val="lowerLetter"/>
      <w:lvlText w:val="%8."/>
      <w:lvlJc w:val="left"/>
      <w:pPr>
        <w:ind w:left="5760" w:hanging="360"/>
      </w:pPr>
    </w:lvl>
    <w:lvl w:ilvl="8" w:tplc="8AFEBF78">
      <w:start w:val="1"/>
      <w:numFmt w:val="lowerRoman"/>
      <w:lvlText w:val="%9."/>
      <w:lvlJc w:val="right"/>
      <w:pPr>
        <w:ind w:left="6480" w:hanging="180"/>
      </w:pPr>
    </w:lvl>
  </w:abstractNum>
  <w:abstractNum w:abstractNumId="42" w15:restartNumberingAfterBreak="0">
    <w:nsid w:val="7D673869"/>
    <w:multiLevelType w:val="hybridMultilevel"/>
    <w:tmpl w:val="5002B610"/>
    <w:lvl w:ilvl="0" w:tplc="1E5C27D6">
      <w:start w:val="1"/>
      <w:numFmt w:val="decimal"/>
      <w:lvlText w:val="%1."/>
      <w:lvlJc w:val="left"/>
      <w:pPr>
        <w:ind w:left="720" w:hanging="360"/>
      </w:pPr>
      <w:rPr>
        <w:rFonts w:hint="default"/>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D8D6434"/>
    <w:multiLevelType w:val="hybridMultilevel"/>
    <w:tmpl w:val="FD5E86D8"/>
    <w:lvl w:ilvl="0" w:tplc="74E26CD8">
      <w:start w:val="1"/>
      <w:numFmt w:val="decimal"/>
      <w:lvlText w:val="%1."/>
      <w:lvlJc w:val="left"/>
      <w:pPr>
        <w:ind w:left="720" w:hanging="360"/>
      </w:pPr>
      <w:rPr>
        <w:rFonts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F983A29"/>
    <w:multiLevelType w:val="hybridMultilevel"/>
    <w:tmpl w:val="FCA00988"/>
    <w:lvl w:ilvl="0" w:tplc="F556A6CC">
      <w:start w:val="1"/>
      <w:numFmt w:val="lowerLetter"/>
      <w:lvlText w:val="%1."/>
      <w:lvlJc w:val="left"/>
      <w:pPr>
        <w:ind w:left="1080" w:hanging="360"/>
      </w:pPr>
      <w:rPr>
        <w:rFonts w:hint="default"/>
        <w:b/>
        <w:bCs w:val="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16cid:durableId="1886215111">
    <w:abstractNumId w:val="4"/>
  </w:num>
  <w:num w:numId="2" w16cid:durableId="756827836">
    <w:abstractNumId w:val="11"/>
  </w:num>
  <w:num w:numId="3" w16cid:durableId="1312128591">
    <w:abstractNumId w:val="7"/>
  </w:num>
  <w:num w:numId="4" w16cid:durableId="2075397683">
    <w:abstractNumId w:val="37"/>
  </w:num>
  <w:num w:numId="5" w16cid:durableId="242644759">
    <w:abstractNumId w:val="15"/>
  </w:num>
  <w:num w:numId="6" w16cid:durableId="886839934">
    <w:abstractNumId w:val="30"/>
  </w:num>
  <w:num w:numId="7" w16cid:durableId="1485733527">
    <w:abstractNumId w:val="22"/>
  </w:num>
  <w:num w:numId="8" w16cid:durableId="709383730">
    <w:abstractNumId w:val="38"/>
  </w:num>
  <w:num w:numId="9" w16cid:durableId="2088380700">
    <w:abstractNumId w:val="39"/>
  </w:num>
  <w:num w:numId="10" w16cid:durableId="1492911995">
    <w:abstractNumId w:val="20"/>
  </w:num>
  <w:num w:numId="11" w16cid:durableId="146436459">
    <w:abstractNumId w:val="26"/>
  </w:num>
  <w:num w:numId="12" w16cid:durableId="1254512403">
    <w:abstractNumId w:val="25"/>
  </w:num>
  <w:num w:numId="13" w16cid:durableId="158888282">
    <w:abstractNumId w:val="41"/>
  </w:num>
  <w:num w:numId="14" w16cid:durableId="484276176">
    <w:abstractNumId w:val="35"/>
  </w:num>
  <w:num w:numId="15" w16cid:durableId="2087067299">
    <w:abstractNumId w:val="36"/>
  </w:num>
  <w:num w:numId="16" w16cid:durableId="1527139703">
    <w:abstractNumId w:val="28"/>
  </w:num>
  <w:num w:numId="17" w16cid:durableId="274992696">
    <w:abstractNumId w:val="32"/>
  </w:num>
  <w:num w:numId="18" w16cid:durableId="1838811132">
    <w:abstractNumId w:val="9"/>
  </w:num>
  <w:num w:numId="19" w16cid:durableId="764692369">
    <w:abstractNumId w:val="27"/>
  </w:num>
  <w:num w:numId="20" w16cid:durableId="1909918585">
    <w:abstractNumId w:val="18"/>
  </w:num>
  <w:num w:numId="21" w16cid:durableId="1173567043">
    <w:abstractNumId w:val="12"/>
  </w:num>
  <w:num w:numId="22" w16cid:durableId="1416778974">
    <w:abstractNumId w:val="34"/>
  </w:num>
  <w:num w:numId="23" w16cid:durableId="626668896">
    <w:abstractNumId w:val="0"/>
  </w:num>
  <w:num w:numId="24" w16cid:durableId="471138504">
    <w:abstractNumId w:val="24"/>
  </w:num>
  <w:num w:numId="25" w16cid:durableId="24261640">
    <w:abstractNumId w:val="43"/>
  </w:num>
  <w:num w:numId="26" w16cid:durableId="1905872845">
    <w:abstractNumId w:val="13"/>
  </w:num>
  <w:num w:numId="27" w16cid:durableId="1149786413">
    <w:abstractNumId w:val="21"/>
  </w:num>
  <w:num w:numId="28" w16cid:durableId="1861550632">
    <w:abstractNumId w:val="10"/>
  </w:num>
  <w:num w:numId="29" w16cid:durableId="737750853">
    <w:abstractNumId w:val="19"/>
  </w:num>
  <w:num w:numId="30" w16cid:durableId="2115787648">
    <w:abstractNumId w:val="14"/>
  </w:num>
  <w:num w:numId="31" w16cid:durableId="78790452">
    <w:abstractNumId w:val="3"/>
  </w:num>
  <w:num w:numId="32" w16cid:durableId="1509178459">
    <w:abstractNumId w:val="5"/>
  </w:num>
  <w:num w:numId="33" w16cid:durableId="1889295749">
    <w:abstractNumId w:val="42"/>
  </w:num>
  <w:num w:numId="34" w16cid:durableId="642660225">
    <w:abstractNumId w:val="44"/>
  </w:num>
  <w:num w:numId="35" w16cid:durableId="387800478">
    <w:abstractNumId w:val="6"/>
  </w:num>
  <w:num w:numId="36" w16cid:durableId="327632581">
    <w:abstractNumId w:val="33"/>
  </w:num>
  <w:num w:numId="37" w16cid:durableId="860434891">
    <w:abstractNumId w:val="31"/>
  </w:num>
  <w:num w:numId="38" w16cid:durableId="1706103358">
    <w:abstractNumId w:val="1"/>
  </w:num>
  <w:num w:numId="39" w16cid:durableId="1301417063">
    <w:abstractNumId w:val="16"/>
  </w:num>
  <w:num w:numId="40" w16cid:durableId="2007055609">
    <w:abstractNumId w:val="17"/>
  </w:num>
  <w:num w:numId="41" w16cid:durableId="384179655">
    <w:abstractNumId w:val="40"/>
  </w:num>
  <w:num w:numId="42" w16cid:durableId="419330544">
    <w:abstractNumId w:val="2"/>
  </w:num>
  <w:num w:numId="43" w16cid:durableId="788429273">
    <w:abstractNumId w:val="23"/>
  </w:num>
  <w:num w:numId="44" w16cid:durableId="397246216">
    <w:abstractNumId w:val="8"/>
  </w:num>
  <w:num w:numId="45" w16cid:durableId="151143121">
    <w:abstractNumId w:val="2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LVIA MARCELA MONCADA BLANCO">
    <w15:presenceInfo w15:providerId="AD" w15:userId="S::silvia.moncada@minjusticia.gov.co::32f1285d-48cb-449e-96d1-99b28b20c5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425"/>
  <w:noPunctuationKerning/>
  <w:characterSpacingControl w:val="doNotCompress"/>
  <w:hdrShapeDefaults>
    <o:shapedefaults v:ext="edit" spidmax="2050" style="mso-position-vertical-relative:line" o:allowoverlap="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UwNDM0NTUxNTE0MDZX0lEKTi0uzszPAykwrgUApFWJtSwAAAA="/>
  </w:docVars>
  <w:rsids>
    <w:rsidRoot w:val="006E5E72"/>
    <w:rsid w:val="000005DA"/>
    <w:rsid w:val="00000C5F"/>
    <w:rsid w:val="00001341"/>
    <w:rsid w:val="00001BFC"/>
    <w:rsid w:val="00002B6E"/>
    <w:rsid w:val="00002F11"/>
    <w:rsid w:val="00003600"/>
    <w:rsid w:val="00003BBA"/>
    <w:rsid w:val="00003CA1"/>
    <w:rsid w:val="00005534"/>
    <w:rsid w:val="00006B24"/>
    <w:rsid w:val="00007945"/>
    <w:rsid w:val="000079E7"/>
    <w:rsid w:val="000079EA"/>
    <w:rsid w:val="00010653"/>
    <w:rsid w:val="000146AC"/>
    <w:rsid w:val="000147DC"/>
    <w:rsid w:val="00015B08"/>
    <w:rsid w:val="0001671B"/>
    <w:rsid w:val="000177DD"/>
    <w:rsid w:val="00017D78"/>
    <w:rsid w:val="00017D8C"/>
    <w:rsid w:val="000201E2"/>
    <w:rsid w:val="00021B75"/>
    <w:rsid w:val="000224C6"/>
    <w:rsid w:val="00022E93"/>
    <w:rsid w:val="00023C9A"/>
    <w:rsid w:val="00023F97"/>
    <w:rsid w:val="00024372"/>
    <w:rsid w:val="00024F13"/>
    <w:rsid w:val="000258C0"/>
    <w:rsid w:val="00027420"/>
    <w:rsid w:val="00027F69"/>
    <w:rsid w:val="00030009"/>
    <w:rsid w:val="00030451"/>
    <w:rsid w:val="000312F4"/>
    <w:rsid w:val="00031633"/>
    <w:rsid w:val="00033D6C"/>
    <w:rsid w:val="00034562"/>
    <w:rsid w:val="000347CF"/>
    <w:rsid w:val="00036A65"/>
    <w:rsid w:val="00036C0C"/>
    <w:rsid w:val="00036F21"/>
    <w:rsid w:val="000372E6"/>
    <w:rsid w:val="00037A28"/>
    <w:rsid w:val="00037BBC"/>
    <w:rsid w:val="00037D77"/>
    <w:rsid w:val="00042425"/>
    <w:rsid w:val="0004340E"/>
    <w:rsid w:val="00047809"/>
    <w:rsid w:val="00050541"/>
    <w:rsid w:val="000507FB"/>
    <w:rsid w:val="00050FA7"/>
    <w:rsid w:val="000516C7"/>
    <w:rsid w:val="00052345"/>
    <w:rsid w:val="00052FD1"/>
    <w:rsid w:val="000536E4"/>
    <w:rsid w:val="000537C1"/>
    <w:rsid w:val="00055236"/>
    <w:rsid w:val="000554EF"/>
    <w:rsid w:val="000561E6"/>
    <w:rsid w:val="00056201"/>
    <w:rsid w:val="000572B8"/>
    <w:rsid w:val="0006071E"/>
    <w:rsid w:val="00060DF9"/>
    <w:rsid w:val="0006157E"/>
    <w:rsid w:val="000618E3"/>
    <w:rsid w:val="00061DF3"/>
    <w:rsid w:val="00061E6F"/>
    <w:rsid w:val="00064528"/>
    <w:rsid w:val="00064709"/>
    <w:rsid w:val="000652F9"/>
    <w:rsid w:val="00066077"/>
    <w:rsid w:val="000667C8"/>
    <w:rsid w:val="0006702C"/>
    <w:rsid w:val="00067912"/>
    <w:rsid w:val="00067C78"/>
    <w:rsid w:val="00067F9E"/>
    <w:rsid w:val="000702B3"/>
    <w:rsid w:val="00070ED2"/>
    <w:rsid w:val="00072E30"/>
    <w:rsid w:val="00075121"/>
    <w:rsid w:val="00075969"/>
    <w:rsid w:val="00076C16"/>
    <w:rsid w:val="000774B6"/>
    <w:rsid w:val="00080A8E"/>
    <w:rsid w:val="00082C3A"/>
    <w:rsid w:val="0008312B"/>
    <w:rsid w:val="0008368D"/>
    <w:rsid w:val="00083BB5"/>
    <w:rsid w:val="00083E43"/>
    <w:rsid w:val="000840C8"/>
    <w:rsid w:val="00084A47"/>
    <w:rsid w:val="00084D01"/>
    <w:rsid w:val="00086458"/>
    <w:rsid w:val="000871B1"/>
    <w:rsid w:val="000875A6"/>
    <w:rsid w:val="00090233"/>
    <w:rsid w:val="000913CF"/>
    <w:rsid w:val="00091859"/>
    <w:rsid w:val="00092F1F"/>
    <w:rsid w:val="00094E6B"/>
    <w:rsid w:val="00094F28"/>
    <w:rsid w:val="00097978"/>
    <w:rsid w:val="000A000C"/>
    <w:rsid w:val="000A00B2"/>
    <w:rsid w:val="000A063F"/>
    <w:rsid w:val="000A2245"/>
    <w:rsid w:val="000A4BC1"/>
    <w:rsid w:val="000A5EE5"/>
    <w:rsid w:val="000A769A"/>
    <w:rsid w:val="000B12F7"/>
    <w:rsid w:val="000B15F8"/>
    <w:rsid w:val="000B2888"/>
    <w:rsid w:val="000B7A33"/>
    <w:rsid w:val="000C083F"/>
    <w:rsid w:val="000C10DB"/>
    <w:rsid w:val="000C2441"/>
    <w:rsid w:val="000C35AB"/>
    <w:rsid w:val="000C45F8"/>
    <w:rsid w:val="000C54C4"/>
    <w:rsid w:val="000C5D04"/>
    <w:rsid w:val="000C5F4D"/>
    <w:rsid w:val="000C6336"/>
    <w:rsid w:val="000D0DB7"/>
    <w:rsid w:val="000D35AC"/>
    <w:rsid w:val="000D3BA9"/>
    <w:rsid w:val="000D4270"/>
    <w:rsid w:val="000D460B"/>
    <w:rsid w:val="000D4F20"/>
    <w:rsid w:val="000D50EB"/>
    <w:rsid w:val="000D5B2C"/>
    <w:rsid w:val="000D64D6"/>
    <w:rsid w:val="000D7254"/>
    <w:rsid w:val="000E1B50"/>
    <w:rsid w:val="000E1E34"/>
    <w:rsid w:val="000E3489"/>
    <w:rsid w:val="000E448B"/>
    <w:rsid w:val="000E5C0E"/>
    <w:rsid w:val="000E6909"/>
    <w:rsid w:val="000E6961"/>
    <w:rsid w:val="000E6AD5"/>
    <w:rsid w:val="000E7D8E"/>
    <w:rsid w:val="000F25EE"/>
    <w:rsid w:val="000F3838"/>
    <w:rsid w:val="000F49BB"/>
    <w:rsid w:val="000F59D4"/>
    <w:rsid w:val="000F659C"/>
    <w:rsid w:val="000F6802"/>
    <w:rsid w:val="000F6FC5"/>
    <w:rsid w:val="000F79EE"/>
    <w:rsid w:val="00100077"/>
    <w:rsid w:val="001009DB"/>
    <w:rsid w:val="00102737"/>
    <w:rsid w:val="00102DD9"/>
    <w:rsid w:val="001031DA"/>
    <w:rsid w:val="00103DED"/>
    <w:rsid w:val="0010482B"/>
    <w:rsid w:val="001052BD"/>
    <w:rsid w:val="0010540C"/>
    <w:rsid w:val="00105596"/>
    <w:rsid w:val="00105DD3"/>
    <w:rsid w:val="00106003"/>
    <w:rsid w:val="00107631"/>
    <w:rsid w:val="00110F02"/>
    <w:rsid w:val="00111562"/>
    <w:rsid w:val="00111ECA"/>
    <w:rsid w:val="0011447B"/>
    <w:rsid w:val="001151D4"/>
    <w:rsid w:val="00115B58"/>
    <w:rsid w:val="001213AA"/>
    <w:rsid w:val="0012180B"/>
    <w:rsid w:val="0012213D"/>
    <w:rsid w:val="001231A6"/>
    <w:rsid w:val="001233DE"/>
    <w:rsid w:val="001250BB"/>
    <w:rsid w:val="0012562D"/>
    <w:rsid w:val="00125D9F"/>
    <w:rsid w:val="001300B4"/>
    <w:rsid w:val="00130378"/>
    <w:rsid w:val="001304EC"/>
    <w:rsid w:val="001306E5"/>
    <w:rsid w:val="00133287"/>
    <w:rsid w:val="001332FD"/>
    <w:rsid w:val="001338FD"/>
    <w:rsid w:val="00136974"/>
    <w:rsid w:val="001400B0"/>
    <w:rsid w:val="00141AF4"/>
    <w:rsid w:val="00142188"/>
    <w:rsid w:val="00142E78"/>
    <w:rsid w:val="00143722"/>
    <w:rsid w:val="0014518B"/>
    <w:rsid w:val="00145C1A"/>
    <w:rsid w:val="001473AF"/>
    <w:rsid w:val="00150A02"/>
    <w:rsid w:val="00151557"/>
    <w:rsid w:val="00152977"/>
    <w:rsid w:val="0015306B"/>
    <w:rsid w:val="001557D5"/>
    <w:rsid w:val="00155963"/>
    <w:rsid w:val="001560AA"/>
    <w:rsid w:val="00157FF8"/>
    <w:rsid w:val="001604CF"/>
    <w:rsid w:val="001607C8"/>
    <w:rsid w:val="00160CFD"/>
    <w:rsid w:val="00161447"/>
    <w:rsid w:val="00161646"/>
    <w:rsid w:val="0016388F"/>
    <w:rsid w:val="00164C76"/>
    <w:rsid w:val="00164EB0"/>
    <w:rsid w:val="001675B4"/>
    <w:rsid w:val="00170CA3"/>
    <w:rsid w:val="00170DD8"/>
    <w:rsid w:val="00171177"/>
    <w:rsid w:val="001717BF"/>
    <w:rsid w:val="00171FF5"/>
    <w:rsid w:val="00172030"/>
    <w:rsid w:val="00172057"/>
    <w:rsid w:val="0017304D"/>
    <w:rsid w:val="00174BD3"/>
    <w:rsid w:val="00175648"/>
    <w:rsid w:val="001760DA"/>
    <w:rsid w:val="00176AF2"/>
    <w:rsid w:val="00180D19"/>
    <w:rsid w:val="0018166E"/>
    <w:rsid w:val="00185E4F"/>
    <w:rsid w:val="00186BBF"/>
    <w:rsid w:val="00190A87"/>
    <w:rsid w:val="00192B02"/>
    <w:rsid w:val="001930D0"/>
    <w:rsid w:val="001939EC"/>
    <w:rsid w:val="00195DF0"/>
    <w:rsid w:val="0019672C"/>
    <w:rsid w:val="00197396"/>
    <w:rsid w:val="00197662"/>
    <w:rsid w:val="001979A7"/>
    <w:rsid w:val="00197B78"/>
    <w:rsid w:val="00197CFE"/>
    <w:rsid w:val="00197F1F"/>
    <w:rsid w:val="001A05CC"/>
    <w:rsid w:val="001A0F64"/>
    <w:rsid w:val="001A2893"/>
    <w:rsid w:val="001A3C4E"/>
    <w:rsid w:val="001A3CA4"/>
    <w:rsid w:val="001A6056"/>
    <w:rsid w:val="001A6312"/>
    <w:rsid w:val="001A78AE"/>
    <w:rsid w:val="001A7AAC"/>
    <w:rsid w:val="001B0397"/>
    <w:rsid w:val="001B09F5"/>
    <w:rsid w:val="001B2C23"/>
    <w:rsid w:val="001B5774"/>
    <w:rsid w:val="001B5D4E"/>
    <w:rsid w:val="001B7EB3"/>
    <w:rsid w:val="001C0EAE"/>
    <w:rsid w:val="001C1C14"/>
    <w:rsid w:val="001C26E5"/>
    <w:rsid w:val="001C2A21"/>
    <w:rsid w:val="001C321E"/>
    <w:rsid w:val="001C33E8"/>
    <w:rsid w:val="001C34A7"/>
    <w:rsid w:val="001C47E6"/>
    <w:rsid w:val="001C6219"/>
    <w:rsid w:val="001C64A4"/>
    <w:rsid w:val="001D0EDB"/>
    <w:rsid w:val="001D3866"/>
    <w:rsid w:val="001D7265"/>
    <w:rsid w:val="001E0635"/>
    <w:rsid w:val="001E09E4"/>
    <w:rsid w:val="001E15AD"/>
    <w:rsid w:val="001E1ACB"/>
    <w:rsid w:val="001E44DB"/>
    <w:rsid w:val="001E71BE"/>
    <w:rsid w:val="001E744F"/>
    <w:rsid w:val="001F013D"/>
    <w:rsid w:val="001F100E"/>
    <w:rsid w:val="001F2852"/>
    <w:rsid w:val="001F3DB5"/>
    <w:rsid w:val="001F4C4E"/>
    <w:rsid w:val="001F6292"/>
    <w:rsid w:val="001F66BC"/>
    <w:rsid w:val="001F69AC"/>
    <w:rsid w:val="001F71EB"/>
    <w:rsid w:val="001F779B"/>
    <w:rsid w:val="0020030A"/>
    <w:rsid w:val="0020184E"/>
    <w:rsid w:val="00203E92"/>
    <w:rsid w:val="00204F3C"/>
    <w:rsid w:val="00205110"/>
    <w:rsid w:val="00206745"/>
    <w:rsid w:val="00206D5B"/>
    <w:rsid w:val="002074EE"/>
    <w:rsid w:val="00207749"/>
    <w:rsid w:val="002077BF"/>
    <w:rsid w:val="00210900"/>
    <w:rsid w:val="00210AED"/>
    <w:rsid w:val="00210E3E"/>
    <w:rsid w:val="00210F41"/>
    <w:rsid w:val="0021135F"/>
    <w:rsid w:val="00211DCB"/>
    <w:rsid w:val="00211DD6"/>
    <w:rsid w:val="00212095"/>
    <w:rsid w:val="0021228A"/>
    <w:rsid w:val="002122B1"/>
    <w:rsid w:val="00212BF2"/>
    <w:rsid w:val="002130F4"/>
    <w:rsid w:val="0021461B"/>
    <w:rsid w:val="00214E30"/>
    <w:rsid w:val="0021525C"/>
    <w:rsid w:val="00215671"/>
    <w:rsid w:val="0021595F"/>
    <w:rsid w:val="00215DCC"/>
    <w:rsid w:val="0021642F"/>
    <w:rsid w:val="002176DB"/>
    <w:rsid w:val="002203A1"/>
    <w:rsid w:val="002217B5"/>
    <w:rsid w:val="00222145"/>
    <w:rsid w:val="00222F3B"/>
    <w:rsid w:val="0022303B"/>
    <w:rsid w:val="0022669F"/>
    <w:rsid w:val="00230109"/>
    <w:rsid w:val="002311F1"/>
    <w:rsid w:val="002320F1"/>
    <w:rsid w:val="00232C19"/>
    <w:rsid w:val="0023311E"/>
    <w:rsid w:val="00233A81"/>
    <w:rsid w:val="0023475A"/>
    <w:rsid w:val="002348F9"/>
    <w:rsid w:val="00234F9E"/>
    <w:rsid w:val="00235C0B"/>
    <w:rsid w:val="002368AE"/>
    <w:rsid w:val="002373E2"/>
    <w:rsid w:val="00240872"/>
    <w:rsid w:val="002413CE"/>
    <w:rsid w:val="0024188E"/>
    <w:rsid w:val="00241966"/>
    <w:rsid w:val="00243C4A"/>
    <w:rsid w:val="002449A5"/>
    <w:rsid w:val="00244BB8"/>
    <w:rsid w:val="002453B5"/>
    <w:rsid w:val="00245862"/>
    <w:rsid w:val="0024648D"/>
    <w:rsid w:val="00246942"/>
    <w:rsid w:val="002469A0"/>
    <w:rsid w:val="00250255"/>
    <w:rsid w:val="00251B7F"/>
    <w:rsid w:val="00252628"/>
    <w:rsid w:val="0025358B"/>
    <w:rsid w:val="00253E38"/>
    <w:rsid w:val="002542AB"/>
    <w:rsid w:val="002546A8"/>
    <w:rsid w:val="00254F5F"/>
    <w:rsid w:val="002553B8"/>
    <w:rsid w:val="00255B6A"/>
    <w:rsid w:val="00255D11"/>
    <w:rsid w:val="00257A4F"/>
    <w:rsid w:val="00257E4D"/>
    <w:rsid w:val="002609E9"/>
    <w:rsid w:val="00260F28"/>
    <w:rsid w:val="00261EF8"/>
    <w:rsid w:val="00262703"/>
    <w:rsid w:val="00262968"/>
    <w:rsid w:val="0026385C"/>
    <w:rsid w:val="00264DFB"/>
    <w:rsid w:val="00264F91"/>
    <w:rsid w:val="0026547B"/>
    <w:rsid w:val="00265521"/>
    <w:rsid w:val="00265BB9"/>
    <w:rsid w:val="00270BC0"/>
    <w:rsid w:val="00270C00"/>
    <w:rsid w:val="00271F31"/>
    <w:rsid w:val="00272B11"/>
    <w:rsid w:val="002738E2"/>
    <w:rsid w:val="002740B4"/>
    <w:rsid w:val="00274309"/>
    <w:rsid w:val="0027606A"/>
    <w:rsid w:val="00280069"/>
    <w:rsid w:val="002805FF"/>
    <w:rsid w:val="00280857"/>
    <w:rsid w:val="00280E7A"/>
    <w:rsid w:val="00281DDA"/>
    <w:rsid w:val="00283CD6"/>
    <w:rsid w:val="0028472C"/>
    <w:rsid w:val="00285367"/>
    <w:rsid w:val="00285EF4"/>
    <w:rsid w:val="002864AF"/>
    <w:rsid w:val="002870CE"/>
    <w:rsid w:val="002879AC"/>
    <w:rsid w:val="0029040E"/>
    <w:rsid w:val="002904E4"/>
    <w:rsid w:val="00290BB8"/>
    <w:rsid w:val="00292172"/>
    <w:rsid w:val="00294628"/>
    <w:rsid w:val="00294C4E"/>
    <w:rsid w:val="00295C32"/>
    <w:rsid w:val="00296D24"/>
    <w:rsid w:val="00296FCF"/>
    <w:rsid w:val="002A0814"/>
    <w:rsid w:val="002A1A5B"/>
    <w:rsid w:val="002A35E5"/>
    <w:rsid w:val="002A37F4"/>
    <w:rsid w:val="002A3A8A"/>
    <w:rsid w:val="002A4B31"/>
    <w:rsid w:val="002A571B"/>
    <w:rsid w:val="002A6341"/>
    <w:rsid w:val="002A654B"/>
    <w:rsid w:val="002A6692"/>
    <w:rsid w:val="002A6F8A"/>
    <w:rsid w:val="002B0053"/>
    <w:rsid w:val="002B023F"/>
    <w:rsid w:val="002B07AB"/>
    <w:rsid w:val="002B1385"/>
    <w:rsid w:val="002B3896"/>
    <w:rsid w:val="002B3F83"/>
    <w:rsid w:val="002B3FCB"/>
    <w:rsid w:val="002B5AA5"/>
    <w:rsid w:val="002B5AB4"/>
    <w:rsid w:val="002B5AEB"/>
    <w:rsid w:val="002B5F72"/>
    <w:rsid w:val="002B6393"/>
    <w:rsid w:val="002B6B91"/>
    <w:rsid w:val="002B77AC"/>
    <w:rsid w:val="002B7B5C"/>
    <w:rsid w:val="002B7EFC"/>
    <w:rsid w:val="002C02CC"/>
    <w:rsid w:val="002C21BC"/>
    <w:rsid w:val="002C4553"/>
    <w:rsid w:val="002C5D8C"/>
    <w:rsid w:val="002C5F19"/>
    <w:rsid w:val="002C6CAC"/>
    <w:rsid w:val="002C749B"/>
    <w:rsid w:val="002D2D4D"/>
    <w:rsid w:val="002D2D60"/>
    <w:rsid w:val="002D4672"/>
    <w:rsid w:val="002D4A70"/>
    <w:rsid w:val="002D5446"/>
    <w:rsid w:val="002D597B"/>
    <w:rsid w:val="002D72C7"/>
    <w:rsid w:val="002D7905"/>
    <w:rsid w:val="002D7B4C"/>
    <w:rsid w:val="002D7D56"/>
    <w:rsid w:val="002E3C8A"/>
    <w:rsid w:val="002E6371"/>
    <w:rsid w:val="002E6E50"/>
    <w:rsid w:val="002E6F0A"/>
    <w:rsid w:val="002F00CF"/>
    <w:rsid w:val="002F0620"/>
    <w:rsid w:val="002F1D63"/>
    <w:rsid w:val="002F24E9"/>
    <w:rsid w:val="002F2AE3"/>
    <w:rsid w:val="002F2B88"/>
    <w:rsid w:val="002F47F7"/>
    <w:rsid w:val="002F51D2"/>
    <w:rsid w:val="002F51DC"/>
    <w:rsid w:val="002F5558"/>
    <w:rsid w:val="002F5876"/>
    <w:rsid w:val="002F5946"/>
    <w:rsid w:val="002F7421"/>
    <w:rsid w:val="002F79D4"/>
    <w:rsid w:val="00300DBC"/>
    <w:rsid w:val="00301E9D"/>
    <w:rsid w:val="00302151"/>
    <w:rsid w:val="00303E82"/>
    <w:rsid w:val="00305104"/>
    <w:rsid w:val="003066E9"/>
    <w:rsid w:val="00306B2F"/>
    <w:rsid w:val="00307F1C"/>
    <w:rsid w:val="0031134C"/>
    <w:rsid w:val="0031163F"/>
    <w:rsid w:val="00311A8B"/>
    <w:rsid w:val="00312075"/>
    <w:rsid w:val="00312A95"/>
    <w:rsid w:val="003141C0"/>
    <w:rsid w:val="00314210"/>
    <w:rsid w:val="00321BAC"/>
    <w:rsid w:val="003236A3"/>
    <w:rsid w:val="00324007"/>
    <w:rsid w:val="00324FD0"/>
    <w:rsid w:val="00327019"/>
    <w:rsid w:val="00330BD7"/>
    <w:rsid w:val="00331778"/>
    <w:rsid w:val="00332399"/>
    <w:rsid w:val="00332504"/>
    <w:rsid w:val="00332828"/>
    <w:rsid w:val="00332A49"/>
    <w:rsid w:val="00332B8F"/>
    <w:rsid w:val="00332F54"/>
    <w:rsid w:val="00333068"/>
    <w:rsid w:val="00333C38"/>
    <w:rsid w:val="0033439B"/>
    <w:rsid w:val="003343BD"/>
    <w:rsid w:val="0033500D"/>
    <w:rsid w:val="003352BC"/>
    <w:rsid w:val="003353C9"/>
    <w:rsid w:val="0033643E"/>
    <w:rsid w:val="003402AF"/>
    <w:rsid w:val="003409CF"/>
    <w:rsid w:val="003418BC"/>
    <w:rsid w:val="00341D3B"/>
    <w:rsid w:val="00341E7E"/>
    <w:rsid w:val="0034304B"/>
    <w:rsid w:val="00343C88"/>
    <w:rsid w:val="003449C8"/>
    <w:rsid w:val="00344F22"/>
    <w:rsid w:val="00345802"/>
    <w:rsid w:val="0034623F"/>
    <w:rsid w:val="003502C6"/>
    <w:rsid w:val="00351429"/>
    <w:rsid w:val="00351643"/>
    <w:rsid w:val="00352EA1"/>
    <w:rsid w:val="003536D1"/>
    <w:rsid w:val="003546B8"/>
    <w:rsid w:val="003557B7"/>
    <w:rsid w:val="00356624"/>
    <w:rsid w:val="00356963"/>
    <w:rsid w:val="00362E13"/>
    <w:rsid w:val="0036434B"/>
    <w:rsid w:val="0036460C"/>
    <w:rsid w:val="00366CE3"/>
    <w:rsid w:val="0036738D"/>
    <w:rsid w:val="00370875"/>
    <w:rsid w:val="00370EF7"/>
    <w:rsid w:val="00371BD0"/>
    <w:rsid w:val="00373471"/>
    <w:rsid w:val="0037526A"/>
    <w:rsid w:val="00376186"/>
    <w:rsid w:val="00376265"/>
    <w:rsid w:val="00376B24"/>
    <w:rsid w:val="003776CA"/>
    <w:rsid w:val="00381483"/>
    <w:rsid w:val="003819A4"/>
    <w:rsid w:val="003847D4"/>
    <w:rsid w:val="003848D4"/>
    <w:rsid w:val="00384A37"/>
    <w:rsid w:val="00385984"/>
    <w:rsid w:val="0038694A"/>
    <w:rsid w:val="00386D4B"/>
    <w:rsid w:val="00387C37"/>
    <w:rsid w:val="003902E2"/>
    <w:rsid w:val="00390692"/>
    <w:rsid w:val="0039101C"/>
    <w:rsid w:val="00391423"/>
    <w:rsid w:val="003914D1"/>
    <w:rsid w:val="003922FE"/>
    <w:rsid w:val="003937B5"/>
    <w:rsid w:val="00393918"/>
    <w:rsid w:val="00394099"/>
    <w:rsid w:val="003945CD"/>
    <w:rsid w:val="00395144"/>
    <w:rsid w:val="00395A65"/>
    <w:rsid w:val="00396D32"/>
    <w:rsid w:val="003970BB"/>
    <w:rsid w:val="00397F12"/>
    <w:rsid w:val="003A053C"/>
    <w:rsid w:val="003A1547"/>
    <w:rsid w:val="003A2030"/>
    <w:rsid w:val="003A3733"/>
    <w:rsid w:val="003A3FAB"/>
    <w:rsid w:val="003A613F"/>
    <w:rsid w:val="003B0D2D"/>
    <w:rsid w:val="003B22DC"/>
    <w:rsid w:val="003B4920"/>
    <w:rsid w:val="003B5503"/>
    <w:rsid w:val="003B5EA4"/>
    <w:rsid w:val="003B74C4"/>
    <w:rsid w:val="003C04F7"/>
    <w:rsid w:val="003C0FC2"/>
    <w:rsid w:val="003C15BA"/>
    <w:rsid w:val="003C2267"/>
    <w:rsid w:val="003C4441"/>
    <w:rsid w:val="003C4560"/>
    <w:rsid w:val="003C4AA9"/>
    <w:rsid w:val="003C50D7"/>
    <w:rsid w:val="003C53FE"/>
    <w:rsid w:val="003C5896"/>
    <w:rsid w:val="003C6202"/>
    <w:rsid w:val="003D00C7"/>
    <w:rsid w:val="003D0996"/>
    <w:rsid w:val="003D1120"/>
    <w:rsid w:val="003D2197"/>
    <w:rsid w:val="003D2444"/>
    <w:rsid w:val="003D2BAD"/>
    <w:rsid w:val="003D3164"/>
    <w:rsid w:val="003D36B0"/>
    <w:rsid w:val="003D4BF4"/>
    <w:rsid w:val="003D4D5A"/>
    <w:rsid w:val="003D5B99"/>
    <w:rsid w:val="003D5D36"/>
    <w:rsid w:val="003D608A"/>
    <w:rsid w:val="003D75B1"/>
    <w:rsid w:val="003DC75D"/>
    <w:rsid w:val="003E2648"/>
    <w:rsid w:val="003E4346"/>
    <w:rsid w:val="003E5AE3"/>
    <w:rsid w:val="003E6D95"/>
    <w:rsid w:val="003E7390"/>
    <w:rsid w:val="003E7835"/>
    <w:rsid w:val="003F0116"/>
    <w:rsid w:val="003F1769"/>
    <w:rsid w:val="003F272B"/>
    <w:rsid w:val="003F2E26"/>
    <w:rsid w:val="003F2F87"/>
    <w:rsid w:val="003F4225"/>
    <w:rsid w:val="003F4F3B"/>
    <w:rsid w:val="003F5BCF"/>
    <w:rsid w:val="003F62BF"/>
    <w:rsid w:val="003F634C"/>
    <w:rsid w:val="003F6814"/>
    <w:rsid w:val="003F6BE5"/>
    <w:rsid w:val="003F6EB4"/>
    <w:rsid w:val="003F70C8"/>
    <w:rsid w:val="003F71A1"/>
    <w:rsid w:val="0040234E"/>
    <w:rsid w:val="004027BD"/>
    <w:rsid w:val="00402885"/>
    <w:rsid w:val="00404251"/>
    <w:rsid w:val="00405286"/>
    <w:rsid w:val="00406554"/>
    <w:rsid w:val="004101EB"/>
    <w:rsid w:val="00411943"/>
    <w:rsid w:val="004122E6"/>
    <w:rsid w:val="00415008"/>
    <w:rsid w:val="0041507F"/>
    <w:rsid w:val="00415C45"/>
    <w:rsid w:val="00415F60"/>
    <w:rsid w:val="0042084B"/>
    <w:rsid w:val="004224FD"/>
    <w:rsid w:val="004226FC"/>
    <w:rsid w:val="00422DAB"/>
    <w:rsid w:val="00423C8C"/>
    <w:rsid w:val="00424939"/>
    <w:rsid w:val="00424CE4"/>
    <w:rsid w:val="004270DD"/>
    <w:rsid w:val="00427C2C"/>
    <w:rsid w:val="00427F28"/>
    <w:rsid w:val="0042E7E5"/>
    <w:rsid w:val="00432EA9"/>
    <w:rsid w:val="0043358C"/>
    <w:rsid w:val="004337FB"/>
    <w:rsid w:val="00434E93"/>
    <w:rsid w:val="00435800"/>
    <w:rsid w:val="004358B9"/>
    <w:rsid w:val="00436C6E"/>
    <w:rsid w:val="00436F4E"/>
    <w:rsid w:val="00436F57"/>
    <w:rsid w:val="00437341"/>
    <w:rsid w:val="00437CEE"/>
    <w:rsid w:val="00440AFD"/>
    <w:rsid w:val="00440DE4"/>
    <w:rsid w:val="00441A3C"/>
    <w:rsid w:val="004424B5"/>
    <w:rsid w:val="004430A1"/>
    <w:rsid w:val="00443287"/>
    <w:rsid w:val="00443AC4"/>
    <w:rsid w:val="00443B39"/>
    <w:rsid w:val="00444CB9"/>
    <w:rsid w:val="00446821"/>
    <w:rsid w:val="00446ED9"/>
    <w:rsid w:val="00450352"/>
    <w:rsid w:val="00455DC9"/>
    <w:rsid w:val="00455EA6"/>
    <w:rsid w:val="00455EAD"/>
    <w:rsid w:val="0045600C"/>
    <w:rsid w:val="004560DC"/>
    <w:rsid w:val="004576A4"/>
    <w:rsid w:val="00457DC7"/>
    <w:rsid w:val="00462943"/>
    <w:rsid w:val="004638C3"/>
    <w:rsid w:val="00463A9D"/>
    <w:rsid w:val="00465635"/>
    <w:rsid w:val="004661D9"/>
    <w:rsid w:val="00466BE4"/>
    <w:rsid w:val="00470370"/>
    <w:rsid w:val="00471592"/>
    <w:rsid w:val="00471D66"/>
    <w:rsid w:val="00471EBE"/>
    <w:rsid w:val="0047348D"/>
    <w:rsid w:val="004743EE"/>
    <w:rsid w:val="0047461C"/>
    <w:rsid w:val="00475633"/>
    <w:rsid w:val="004757C8"/>
    <w:rsid w:val="00475A7E"/>
    <w:rsid w:val="00475C56"/>
    <w:rsid w:val="00476359"/>
    <w:rsid w:val="004805EF"/>
    <w:rsid w:val="00480BA6"/>
    <w:rsid w:val="00480DD8"/>
    <w:rsid w:val="0048130C"/>
    <w:rsid w:val="00481911"/>
    <w:rsid w:val="00481D5F"/>
    <w:rsid w:val="0048506B"/>
    <w:rsid w:val="004855C5"/>
    <w:rsid w:val="00485ECA"/>
    <w:rsid w:val="00491DF0"/>
    <w:rsid w:val="00492A99"/>
    <w:rsid w:val="0049325F"/>
    <w:rsid w:val="0049347C"/>
    <w:rsid w:val="00493562"/>
    <w:rsid w:val="00493931"/>
    <w:rsid w:val="00493A05"/>
    <w:rsid w:val="00493F34"/>
    <w:rsid w:val="0049460D"/>
    <w:rsid w:val="00494E9B"/>
    <w:rsid w:val="00495D01"/>
    <w:rsid w:val="0049794C"/>
    <w:rsid w:val="004A0572"/>
    <w:rsid w:val="004A4768"/>
    <w:rsid w:val="004A4EC3"/>
    <w:rsid w:val="004A53E9"/>
    <w:rsid w:val="004A5999"/>
    <w:rsid w:val="004A5B3C"/>
    <w:rsid w:val="004A6928"/>
    <w:rsid w:val="004A7F25"/>
    <w:rsid w:val="004B12FE"/>
    <w:rsid w:val="004B18F1"/>
    <w:rsid w:val="004B25EB"/>
    <w:rsid w:val="004B2668"/>
    <w:rsid w:val="004B358F"/>
    <w:rsid w:val="004B37C8"/>
    <w:rsid w:val="004B4247"/>
    <w:rsid w:val="004B4B59"/>
    <w:rsid w:val="004B52D8"/>
    <w:rsid w:val="004B66A3"/>
    <w:rsid w:val="004B69AF"/>
    <w:rsid w:val="004B7D41"/>
    <w:rsid w:val="004C067E"/>
    <w:rsid w:val="004C11FA"/>
    <w:rsid w:val="004C12B8"/>
    <w:rsid w:val="004C1316"/>
    <w:rsid w:val="004C2E09"/>
    <w:rsid w:val="004C2F00"/>
    <w:rsid w:val="004C356E"/>
    <w:rsid w:val="004C4060"/>
    <w:rsid w:val="004C4282"/>
    <w:rsid w:val="004C5CA3"/>
    <w:rsid w:val="004C6816"/>
    <w:rsid w:val="004C712F"/>
    <w:rsid w:val="004D0303"/>
    <w:rsid w:val="004D0462"/>
    <w:rsid w:val="004D0B29"/>
    <w:rsid w:val="004D422E"/>
    <w:rsid w:val="004D4598"/>
    <w:rsid w:val="004D545B"/>
    <w:rsid w:val="004D5571"/>
    <w:rsid w:val="004D5D9A"/>
    <w:rsid w:val="004D6555"/>
    <w:rsid w:val="004D65FC"/>
    <w:rsid w:val="004D6914"/>
    <w:rsid w:val="004D773C"/>
    <w:rsid w:val="004D799B"/>
    <w:rsid w:val="004E0B87"/>
    <w:rsid w:val="004E0D27"/>
    <w:rsid w:val="004E28D6"/>
    <w:rsid w:val="004E2D5F"/>
    <w:rsid w:val="004E4EA7"/>
    <w:rsid w:val="004E509D"/>
    <w:rsid w:val="004E57EC"/>
    <w:rsid w:val="004E614B"/>
    <w:rsid w:val="004F17F3"/>
    <w:rsid w:val="004F1A67"/>
    <w:rsid w:val="004F25CF"/>
    <w:rsid w:val="004F425A"/>
    <w:rsid w:val="004F46A3"/>
    <w:rsid w:val="004F4BD1"/>
    <w:rsid w:val="004F5282"/>
    <w:rsid w:val="004F55A6"/>
    <w:rsid w:val="004F5A24"/>
    <w:rsid w:val="004F63F9"/>
    <w:rsid w:val="004F6E7F"/>
    <w:rsid w:val="004F72A3"/>
    <w:rsid w:val="004F77E7"/>
    <w:rsid w:val="004F7AE0"/>
    <w:rsid w:val="004F7D06"/>
    <w:rsid w:val="00503461"/>
    <w:rsid w:val="00503CFF"/>
    <w:rsid w:val="00504316"/>
    <w:rsid w:val="00504609"/>
    <w:rsid w:val="005047F7"/>
    <w:rsid w:val="005061A0"/>
    <w:rsid w:val="005076AC"/>
    <w:rsid w:val="005076F8"/>
    <w:rsid w:val="00507975"/>
    <w:rsid w:val="00507AFD"/>
    <w:rsid w:val="00507B21"/>
    <w:rsid w:val="005100C1"/>
    <w:rsid w:val="005101BD"/>
    <w:rsid w:val="00510739"/>
    <w:rsid w:val="005109F0"/>
    <w:rsid w:val="00512C04"/>
    <w:rsid w:val="005137D3"/>
    <w:rsid w:val="00513985"/>
    <w:rsid w:val="00514F09"/>
    <w:rsid w:val="00514FA5"/>
    <w:rsid w:val="0051598E"/>
    <w:rsid w:val="0051626D"/>
    <w:rsid w:val="005214CD"/>
    <w:rsid w:val="0052158D"/>
    <w:rsid w:val="00521A7E"/>
    <w:rsid w:val="0052293F"/>
    <w:rsid w:val="00522D78"/>
    <w:rsid w:val="005234B9"/>
    <w:rsid w:val="00523675"/>
    <w:rsid w:val="00525386"/>
    <w:rsid w:val="00525751"/>
    <w:rsid w:val="0052583B"/>
    <w:rsid w:val="0052591F"/>
    <w:rsid w:val="00526294"/>
    <w:rsid w:val="005262C9"/>
    <w:rsid w:val="0052634E"/>
    <w:rsid w:val="005269A4"/>
    <w:rsid w:val="00526A56"/>
    <w:rsid w:val="00526BAC"/>
    <w:rsid w:val="00532597"/>
    <w:rsid w:val="00533368"/>
    <w:rsid w:val="005336A4"/>
    <w:rsid w:val="00534996"/>
    <w:rsid w:val="0053515B"/>
    <w:rsid w:val="00536E59"/>
    <w:rsid w:val="00537920"/>
    <w:rsid w:val="00540429"/>
    <w:rsid w:val="005423E9"/>
    <w:rsid w:val="00542574"/>
    <w:rsid w:val="00542EF3"/>
    <w:rsid w:val="005430BF"/>
    <w:rsid w:val="005436B3"/>
    <w:rsid w:val="00543B3A"/>
    <w:rsid w:val="00543C4E"/>
    <w:rsid w:val="00545643"/>
    <w:rsid w:val="00545B83"/>
    <w:rsid w:val="005464F0"/>
    <w:rsid w:val="005509D0"/>
    <w:rsid w:val="005513FA"/>
    <w:rsid w:val="0055239F"/>
    <w:rsid w:val="005526AC"/>
    <w:rsid w:val="00553233"/>
    <w:rsid w:val="00554AD4"/>
    <w:rsid w:val="00555DF5"/>
    <w:rsid w:val="005601FA"/>
    <w:rsid w:val="00560509"/>
    <w:rsid w:val="0056054F"/>
    <w:rsid w:val="00560CF0"/>
    <w:rsid w:val="00561209"/>
    <w:rsid w:val="00561854"/>
    <w:rsid w:val="00561BE1"/>
    <w:rsid w:val="00562B27"/>
    <w:rsid w:val="0056311E"/>
    <w:rsid w:val="00564FDB"/>
    <w:rsid w:val="0056664B"/>
    <w:rsid w:val="00566EFD"/>
    <w:rsid w:val="0057072A"/>
    <w:rsid w:val="00571E7F"/>
    <w:rsid w:val="00572DD0"/>
    <w:rsid w:val="0057308A"/>
    <w:rsid w:val="005734EA"/>
    <w:rsid w:val="00573C77"/>
    <w:rsid w:val="00573FD4"/>
    <w:rsid w:val="00574292"/>
    <w:rsid w:val="005749AC"/>
    <w:rsid w:val="00576287"/>
    <w:rsid w:val="0057638C"/>
    <w:rsid w:val="00576B6A"/>
    <w:rsid w:val="005772E8"/>
    <w:rsid w:val="00577F4C"/>
    <w:rsid w:val="00580257"/>
    <w:rsid w:val="00580753"/>
    <w:rsid w:val="00580B76"/>
    <w:rsid w:val="00580B9E"/>
    <w:rsid w:val="00581DC0"/>
    <w:rsid w:val="0058244C"/>
    <w:rsid w:val="00584978"/>
    <w:rsid w:val="005851E8"/>
    <w:rsid w:val="00585C8E"/>
    <w:rsid w:val="0058700E"/>
    <w:rsid w:val="0058767D"/>
    <w:rsid w:val="005879D0"/>
    <w:rsid w:val="00587C0F"/>
    <w:rsid w:val="00587F74"/>
    <w:rsid w:val="0059015A"/>
    <w:rsid w:val="0059125D"/>
    <w:rsid w:val="00591966"/>
    <w:rsid w:val="0059230C"/>
    <w:rsid w:val="00592B26"/>
    <w:rsid w:val="00593184"/>
    <w:rsid w:val="00594375"/>
    <w:rsid w:val="005944E9"/>
    <w:rsid w:val="00595873"/>
    <w:rsid w:val="00595C77"/>
    <w:rsid w:val="00596051"/>
    <w:rsid w:val="005A0E20"/>
    <w:rsid w:val="005A2577"/>
    <w:rsid w:val="005A2ED9"/>
    <w:rsid w:val="005A2F5E"/>
    <w:rsid w:val="005A377B"/>
    <w:rsid w:val="005A44AD"/>
    <w:rsid w:val="005A48DD"/>
    <w:rsid w:val="005A4DF8"/>
    <w:rsid w:val="005A4F86"/>
    <w:rsid w:val="005A5DE4"/>
    <w:rsid w:val="005B0540"/>
    <w:rsid w:val="005B0573"/>
    <w:rsid w:val="005B0A49"/>
    <w:rsid w:val="005B2F3E"/>
    <w:rsid w:val="005B43C9"/>
    <w:rsid w:val="005B584E"/>
    <w:rsid w:val="005B586F"/>
    <w:rsid w:val="005C00B1"/>
    <w:rsid w:val="005C0B01"/>
    <w:rsid w:val="005C26BA"/>
    <w:rsid w:val="005C279F"/>
    <w:rsid w:val="005C3340"/>
    <w:rsid w:val="005C3C05"/>
    <w:rsid w:val="005C3DA7"/>
    <w:rsid w:val="005C3FE3"/>
    <w:rsid w:val="005C5BC4"/>
    <w:rsid w:val="005C5C19"/>
    <w:rsid w:val="005C6A6D"/>
    <w:rsid w:val="005D123A"/>
    <w:rsid w:val="005D1479"/>
    <w:rsid w:val="005D1A3B"/>
    <w:rsid w:val="005D1FAD"/>
    <w:rsid w:val="005D2C12"/>
    <w:rsid w:val="005D2E33"/>
    <w:rsid w:val="005D3091"/>
    <w:rsid w:val="005D3EB8"/>
    <w:rsid w:val="005D42C9"/>
    <w:rsid w:val="005D4419"/>
    <w:rsid w:val="005D5FB8"/>
    <w:rsid w:val="005D6F3B"/>
    <w:rsid w:val="005D76BA"/>
    <w:rsid w:val="005D7750"/>
    <w:rsid w:val="005D7869"/>
    <w:rsid w:val="005E002F"/>
    <w:rsid w:val="005E0A7D"/>
    <w:rsid w:val="005E199A"/>
    <w:rsid w:val="005E1A73"/>
    <w:rsid w:val="005E2F24"/>
    <w:rsid w:val="005E2F96"/>
    <w:rsid w:val="005E2FD6"/>
    <w:rsid w:val="005E363F"/>
    <w:rsid w:val="005E42BF"/>
    <w:rsid w:val="005E5680"/>
    <w:rsid w:val="005E5B80"/>
    <w:rsid w:val="005E5CA9"/>
    <w:rsid w:val="005F0F8E"/>
    <w:rsid w:val="005F189B"/>
    <w:rsid w:val="005F2FC9"/>
    <w:rsid w:val="005F5BFC"/>
    <w:rsid w:val="005F5F38"/>
    <w:rsid w:val="005F6742"/>
    <w:rsid w:val="005F707E"/>
    <w:rsid w:val="006020F4"/>
    <w:rsid w:val="00603018"/>
    <w:rsid w:val="00603E99"/>
    <w:rsid w:val="006049FC"/>
    <w:rsid w:val="00605B7B"/>
    <w:rsid w:val="006062FD"/>
    <w:rsid w:val="0060713F"/>
    <w:rsid w:val="00607890"/>
    <w:rsid w:val="00607953"/>
    <w:rsid w:val="00607CAC"/>
    <w:rsid w:val="0061001C"/>
    <w:rsid w:val="00612EFB"/>
    <w:rsid w:val="00613AFE"/>
    <w:rsid w:val="00613C5B"/>
    <w:rsid w:val="006148E9"/>
    <w:rsid w:val="00614AEF"/>
    <w:rsid w:val="00615745"/>
    <w:rsid w:val="00616903"/>
    <w:rsid w:val="00616A93"/>
    <w:rsid w:val="00620CFA"/>
    <w:rsid w:val="00621299"/>
    <w:rsid w:val="006216BA"/>
    <w:rsid w:val="00621BA8"/>
    <w:rsid w:val="006228DE"/>
    <w:rsid w:val="00623393"/>
    <w:rsid w:val="006243B2"/>
    <w:rsid w:val="00624B74"/>
    <w:rsid w:val="00625C1D"/>
    <w:rsid w:val="00625EC7"/>
    <w:rsid w:val="00627B9E"/>
    <w:rsid w:val="006304C8"/>
    <w:rsid w:val="006308A0"/>
    <w:rsid w:val="00630A52"/>
    <w:rsid w:val="00630B01"/>
    <w:rsid w:val="00632250"/>
    <w:rsid w:val="00632510"/>
    <w:rsid w:val="00633075"/>
    <w:rsid w:val="006337C3"/>
    <w:rsid w:val="006339B5"/>
    <w:rsid w:val="00634079"/>
    <w:rsid w:val="00634BE5"/>
    <w:rsid w:val="00635035"/>
    <w:rsid w:val="00635D66"/>
    <w:rsid w:val="00637CAB"/>
    <w:rsid w:val="00639255"/>
    <w:rsid w:val="0064015C"/>
    <w:rsid w:val="006403B8"/>
    <w:rsid w:val="006404C7"/>
    <w:rsid w:val="00640807"/>
    <w:rsid w:val="00643847"/>
    <w:rsid w:val="00643D4B"/>
    <w:rsid w:val="00644BBE"/>
    <w:rsid w:val="00645662"/>
    <w:rsid w:val="00645B48"/>
    <w:rsid w:val="0064787D"/>
    <w:rsid w:val="006502CC"/>
    <w:rsid w:val="00654B88"/>
    <w:rsid w:val="00654F09"/>
    <w:rsid w:val="006553F3"/>
    <w:rsid w:val="0065623A"/>
    <w:rsid w:val="00656BE0"/>
    <w:rsid w:val="00660375"/>
    <w:rsid w:val="00661676"/>
    <w:rsid w:val="00661C65"/>
    <w:rsid w:val="0066269E"/>
    <w:rsid w:val="006628C1"/>
    <w:rsid w:val="00662F0C"/>
    <w:rsid w:val="00663725"/>
    <w:rsid w:val="006663E9"/>
    <w:rsid w:val="00666625"/>
    <w:rsid w:val="0066BF97"/>
    <w:rsid w:val="006700F4"/>
    <w:rsid w:val="00670274"/>
    <w:rsid w:val="00670387"/>
    <w:rsid w:val="0067055C"/>
    <w:rsid w:val="00673DC8"/>
    <w:rsid w:val="006756F2"/>
    <w:rsid w:val="00676205"/>
    <w:rsid w:val="00676F96"/>
    <w:rsid w:val="00677355"/>
    <w:rsid w:val="00680960"/>
    <w:rsid w:val="006816D5"/>
    <w:rsid w:val="00683479"/>
    <w:rsid w:val="00685978"/>
    <w:rsid w:val="00686C83"/>
    <w:rsid w:val="0068739C"/>
    <w:rsid w:val="0068760C"/>
    <w:rsid w:val="0069040A"/>
    <w:rsid w:val="006927BE"/>
    <w:rsid w:val="00692E91"/>
    <w:rsid w:val="00693770"/>
    <w:rsid w:val="006945B0"/>
    <w:rsid w:val="0069601D"/>
    <w:rsid w:val="00696BC3"/>
    <w:rsid w:val="006979EB"/>
    <w:rsid w:val="006A0EC6"/>
    <w:rsid w:val="006A1F6F"/>
    <w:rsid w:val="006A2986"/>
    <w:rsid w:val="006A5132"/>
    <w:rsid w:val="006A7CF0"/>
    <w:rsid w:val="006B1B9B"/>
    <w:rsid w:val="006B2ECD"/>
    <w:rsid w:val="006B35D3"/>
    <w:rsid w:val="006B3D94"/>
    <w:rsid w:val="006B449C"/>
    <w:rsid w:val="006B5577"/>
    <w:rsid w:val="006B6130"/>
    <w:rsid w:val="006B754B"/>
    <w:rsid w:val="006B7CCB"/>
    <w:rsid w:val="006C012F"/>
    <w:rsid w:val="006C0C0D"/>
    <w:rsid w:val="006C0F6F"/>
    <w:rsid w:val="006C2CBC"/>
    <w:rsid w:val="006C369B"/>
    <w:rsid w:val="006C472F"/>
    <w:rsid w:val="006C4B1F"/>
    <w:rsid w:val="006C4D9A"/>
    <w:rsid w:val="006C53CA"/>
    <w:rsid w:val="006C53D1"/>
    <w:rsid w:val="006C67E0"/>
    <w:rsid w:val="006C69CA"/>
    <w:rsid w:val="006C6E64"/>
    <w:rsid w:val="006C7127"/>
    <w:rsid w:val="006C7198"/>
    <w:rsid w:val="006D004C"/>
    <w:rsid w:val="006D02FB"/>
    <w:rsid w:val="006D1359"/>
    <w:rsid w:val="006D1FCE"/>
    <w:rsid w:val="006D24B6"/>
    <w:rsid w:val="006D3094"/>
    <w:rsid w:val="006D442F"/>
    <w:rsid w:val="006D46EF"/>
    <w:rsid w:val="006D50FB"/>
    <w:rsid w:val="006D6C1C"/>
    <w:rsid w:val="006D79BF"/>
    <w:rsid w:val="006E0356"/>
    <w:rsid w:val="006E1988"/>
    <w:rsid w:val="006E2769"/>
    <w:rsid w:val="006E2A72"/>
    <w:rsid w:val="006E4AE7"/>
    <w:rsid w:val="006E50C5"/>
    <w:rsid w:val="006E54EC"/>
    <w:rsid w:val="006E5600"/>
    <w:rsid w:val="006E5B65"/>
    <w:rsid w:val="006E5E72"/>
    <w:rsid w:val="006E5FBB"/>
    <w:rsid w:val="006E6A48"/>
    <w:rsid w:val="006E6B3F"/>
    <w:rsid w:val="006E7552"/>
    <w:rsid w:val="006E796E"/>
    <w:rsid w:val="006F3443"/>
    <w:rsid w:val="006F3471"/>
    <w:rsid w:val="006F42FE"/>
    <w:rsid w:val="006F437E"/>
    <w:rsid w:val="006F6396"/>
    <w:rsid w:val="006F6429"/>
    <w:rsid w:val="00700A16"/>
    <w:rsid w:val="00700B26"/>
    <w:rsid w:val="0070309B"/>
    <w:rsid w:val="007041D9"/>
    <w:rsid w:val="00706A9F"/>
    <w:rsid w:val="00707ED3"/>
    <w:rsid w:val="00710BC7"/>
    <w:rsid w:val="0071136D"/>
    <w:rsid w:val="00712D7F"/>
    <w:rsid w:val="007136DC"/>
    <w:rsid w:val="007141D0"/>
    <w:rsid w:val="007142C2"/>
    <w:rsid w:val="007144FE"/>
    <w:rsid w:val="0071511C"/>
    <w:rsid w:val="007156EB"/>
    <w:rsid w:val="007203A2"/>
    <w:rsid w:val="00720CD0"/>
    <w:rsid w:val="00720DE2"/>
    <w:rsid w:val="007215A4"/>
    <w:rsid w:val="00723E62"/>
    <w:rsid w:val="007257DC"/>
    <w:rsid w:val="00727B64"/>
    <w:rsid w:val="0073022C"/>
    <w:rsid w:val="00731410"/>
    <w:rsid w:val="007316B3"/>
    <w:rsid w:val="0073170F"/>
    <w:rsid w:val="00731909"/>
    <w:rsid w:val="0073243B"/>
    <w:rsid w:val="007325CB"/>
    <w:rsid w:val="007342E0"/>
    <w:rsid w:val="00734E40"/>
    <w:rsid w:val="007355AC"/>
    <w:rsid w:val="007374E9"/>
    <w:rsid w:val="00740D3B"/>
    <w:rsid w:val="00740E11"/>
    <w:rsid w:val="007416EE"/>
    <w:rsid w:val="00742619"/>
    <w:rsid w:val="0074471F"/>
    <w:rsid w:val="007459EB"/>
    <w:rsid w:val="00745DA2"/>
    <w:rsid w:val="007468A0"/>
    <w:rsid w:val="00750156"/>
    <w:rsid w:val="00751ED8"/>
    <w:rsid w:val="00752E23"/>
    <w:rsid w:val="00754CF3"/>
    <w:rsid w:val="00754DC4"/>
    <w:rsid w:val="00755026"/>
    <w:rsid w:val="007554B3"/>
    <w:rsid w:val="00755676"/>
    <w:rsid w:val="00756F1E"/>
    <w:rsid w:val="007575F6"/>
    <w:rsid w:val="00757760"/>
    <w:rsid w:val="00760C4E"/>
    <w:rsid w:val="00760FC6"/>
    <w:rsid w:val="0076118F"/>
    <w:rsid w:val="00761747"/>
    <w:rsid w:val="007623A2"/>
    <w:rsid w:val="0076290F"/>
    <w:rsid w:val="00765297"/>
    <w:rsid w:val="00766610"/>
    <w:rsid w:val="00766FCB"/>
    <w:rsid w:val="00767608"/>
    <w:rsid w:val="0076761B"/>
    <w:rsid w:val="00767C72"/>
    <w:rsid w:val="007703FD"/>
    <w:rsid w:val="0077040B"/>
    <w:rsid w:val="007705C7"/>
    <w:rsid w:val="00770CAA"/>
    <w:rsid w:val="00771713"/>
    <w:rsid w:val="00773360"/>
    <w:rsid w:val="00773693"/>
    <w:rsid w:val="00774843"/>
    <w:rsid w:val="00774F9E"/>
    <w:rsid w:val="00775E5C"/>
    <w:rsid w:val="007769BB"/>
    <w:rsid w:val="00777915"/>
    <w:rsid w:val="00777941"/>
    <w:rsid w:val="00777AC5"/>
    <w:rsid w:val="00780DBE"/>
    <w:rsid w:val="00781A85"/>
    <w:rsid w:val="00781FD8"/>
    <w:rsid w:val="00782375"/>
    <w:rsid w:val="00782FF8"/>
    <w:rsid w:val="00783E98"/>
    <w:rsid w:val="00785070"/>
    <w:rsid w:val="0078542A"/>
    <w:rsid w:val="00786384"/>
    <w:rsid w:val="00786BDB"/>
    <w:rsid w:val="0078767E"/>
    <w:rsid w:val="00790036"/>
    <w:rsid w:val="0079031B"/>
    <w:rsid w:val="00790A5F"/>
    <w:rsid w:val="00790F3C"/>
    <w:rsid w:val="007911E7"/>
    <w:rsid w:val="007913DE"/>
    <w:rsid w:val="007922EB"/>
    <w:rsid w:val="00792E35"/>
    <w:rsid w:val="00793100"/>
    <w:rsid w:val="00794226"/>
    <w:rsid w:val="00795A46"/>
    <w:rsid w:val="0079636F"/>
    <w:rsid w:val="007A000D"/>
    <w:rsid w:val="007A0254"/>
    <w:rsid w:val="007A137D"/>
    <w:rsid w:val="007A28EF"/>
    <w:rsid w:val="007A4A93"/>
    <w:rsid w:val="007A5634"/>
    <w:rsid w:val="007A5826"/>
    <w:rsid w:val="007A5F6E"/>
    <w:rsid w:val="007A6AF5"/>
    <w:rsid w:val="007A6B33"/>
    <w:rsid w:val="007B0235"/>
    <w:rsid w:val="007B03DE"/>
    <w:rsid w:val="007B1207"/>
    <w:rsid w:val="007B1317"/>
    <w:rsid w:val="007B16AA"/>
    <w:rsid w:val="007B2064"/>
    <w:rsid w:val="007B264F"/>
    <w:rsid w:val="007B32AF"/>
    <w:rsid w:val="007B332E"/>
    <w:rsid w:val="007B45EA"/>
    <w:rsid w:val="007B5391"/>
    <w:rsid w:val="007B5549"/>
    <w:rsid w:val="007B6B9D"/>
    <w:rsid w:val="007B6D8F"/>
    <w:rsid w:val="007C024D"/>
    <w:rsid w:val="007C1616"/>
    <w:rsid w:val="007C3E50"/>
    <w:rsid w:val="007C5734"/>
    <w:rsid w:val="007C6358"/>
    <w:rsid w:val="007D0EA4"/>
    <w:rsid w:val="007D20E2"/>
    <w:rsid w:val="007D215F"/>
    <w:rsid w:val="007D27B4"/>
    <w:rsid w:val="007D3313"/>
    <w:rsid w:val="007D357A"/>
    <w:rsid w:val="007D3CEF"/>
    <w:rsid w:val="007D5F49"/>
    <w:rsid w:val="007D74CE"/>
    <w:rsid w:val="007D74FA"/>
    <w:rsid w:val="007E2738"/>
    <w:rsid w:val="007E448B"/>
    <w:rsid w:val="007E5CC3"/>
    <w:rsid w:val="007E6003"/>
    <w:rsid w:val="007E6C43"/>
    <w:rsid w:val="007F0824"/>
    <w:rsid w:val="007F172D"/>
    <w:rsid w:val="007F24F1"/>
    <w:rsid w:val="007F281C"/>
    <w:rsid w:val="007F44EC"/>
    <w:rsid w:val="007F4E6D"/>
    <w:rsid w:val="007F6812"/>
    <w:rsid w:val="007F7BD9"/>
    <w:rsid w:val="008000DE"/>
    <w:rsid w:val="008006B3"/>
    <w:rsid w:val="00801050"/>
    <w:rsid w:val="00803839"/>
    <w:rsid w:val="008045C5"/>
    <w:rsid w:val="0080499D"/>
    <w:rsid w:val="00804DD0"/>
    <w:rsid w:val="00805444"/>
    <w:rsid w:val="00806951"/>
    <w:rsid w:val="00807FB7"/>
    <w:rsid w:val="008118DB"/>
    <w:rsid w:val="00815100"/>
    <w:rsid w:val="00815EEB"/>
    <w:rsid w:val="008168FD"/>
    <w:rsid w:val="00816CC5"/>
    <w:rsid w:val="00817471"/>
    <w:rsid w:val="00821564"/>
    <w:rsid w:val="00822529"/>
    <w:rsid w:val="00822833"/>
    <w:rsid w:val="008244C6"/>
    <w:rsid w:val="008251DF"/>
    <w:rsid w:val="0082535B"/>
    <w:rsid w:val="0082661E"/>
    <w:rsid w:val="0082663D"/>
    <w:rsid w:val="00826CA5"/>
    <w:rsid w:val="008332C2"/>
    <w:rsid w:val="00833327"/>
    <w:rsid w:val="008357A7"/>
    <w:rsid w:val="00836C9C"/>
    <w:rsid w:val="008377CD"/>
    <w:rsid w:val="00837A13"/>
    <w:rsid w:val="00840EA5"/>
    <w:rsid w:val="00841605"/>
    <w:rsid w:val="00841CFD"/>
    <w:rsid w:val="008429C0"/>
    <w:rsid w:val="00842CA9"/>
    <w:rsid w:val="00842EA0"/>
    <w:rsid w:val="00845685"/>
    <w:rsid w:val="00846562"/>
    <w:rsid w:val="008465F5"/>
    <w:rsid w:val="00847C62"/>
    <w:rsid w:val="00852B95"/>
    <w:rsid w:val="0085566D"/>
    <w:rsid w:val="00855A89"/>
    <w:rsid w:val="00855FA4"/>
    <w:rsid w:val="00856325"/>
    <w:rsid w:val="00856573"/>
    <w:rsid w:val="008567FC"/>
    <w:rsid w:val="0085744D"/>
    <w:rsid w:val="00857621"/>
    <w:rsid w:val="00857B90"/>
    <w:rsid w:val="00860B51"/>
    <w:rsid w:val="0086113B"/>
    <w:rsid w:val="00862A4B"/>
    <w:rsid w:val="00863AA9"/>
    <w:rsid w:val="00864587"/>
    <w:rsid w:val="008658D0"/>
    <w:rsid w:val="00865DA1"/>
    <w:rsid w:val="00867D7B"/>
    <w:rsid w:val="00871753"/>
    <w:rsid w:val="00871D6A"/>
    <w:rsid w:val="00872103"/>
    <w:rsid w:val="00873FEB"/>
    <w:rsid w:val="00874CA6"/>
    <w:rsid w:val="00875042"/>
    <w:rsid w:val="0087524F"/>
    <w:rsid w:val="008757D9"/>
    <w:rsid w:val="00875EBA"/>
    <w:rsid w:val="0087617F"/>
    <w:rsid w:val="00876FCF"/>
    <w:rsid w:val="0087757E"/>
    <w:rsid w:val="00880104"/>
    <w:rsid w:val="008802AF"/>
    <w:rsid w:val="0088146F"/>
    <w:rsid w:val="00881D53"/>
    <w:rsid w:val="00883C96"/>
    <w:rsid w:val="0088630E"/>
    <w:rsid w:val="00886DE1"/>
    <w:rsid w:val="00886FD4"/>
    <w:rsid w:val="008879B5"/>
    <w:rsid w:val="008901CA"/>
    <w:rsid w:val="00890C7C"/>
    <w:rsid w:val="008911F4"/>
    <w:rsid w:val="008928D3"/>
    <w:rsid w:val="00892E24"/>
    <w:rsid w:val="008935EA"/>
    <w:rsid w:val="00893933"/>
    <w:rsid w:val="00893949"/>
    <w:rsid w:val="00893F45"/>
    <w:rsid w:val="0089411A"/>
    <w:rsid w:val="00894A5C"/>
    <w:rsid w:val="008952F1"/>
    <w:rsid w:val="008963DC"/>
    <w:rsid w:val="008965BB"/>
    <w:rsid w:val="0089683A"/>
    <w:rsid w:val="008A07A1"/>
    <w:rsid w:val="008A116C"/>
    <w:rsid w:val="008A1981"/>
    <w:rsid w:val="008A2233"/>
    <w:rsid w:val="008A2D5E"/>
    <w:rsid w:val="008A33BE"/>
    <w:rsid w:val="008A3D82"/>
    <w:rsid w:val="008A3DDD"/>
    <w:rsid w:val="008A3E26"/>
    <w:rsid w:val="008A43F9"/>
    <w:rsid w:val="008A454B"/>
    <w:rsid w:val="008A4CEC"/>
    <w:rsid w:val="008A53D0"/>
    <w:rsid w:val="008A65B5"/>
    <w:rsid w:val="008A7D60"/>
    <w:rsid w:val="008B08AC"/>
    <w:rsid w:val="008B09E8"/>
    <w:rsid w:val="008B131C"/>
    <w:rsid w:val="008B1DF3"/>
    <w:rsid w:val="008B77B1"/>
    <w:rsid w:val="008B7DE3"/>
    <w:rsid w:val="008C1F94"/>
    <w:rsid w:val="008C25A3"/>
    <w:rsid w:val="008C28EE"/>
    <w:rsid w:val="008C350F"/>
    <w:rsid w:val="008C373F"/>
    <w:rsid w:val="008C3985"/>
    <w:rsid w:val="008C43C3"/>
    <w:rsid w:val="008C488F"/>
    <w:rsid w:val="008C4B12"/>
    <w:rsid w:val="008C5174"/>
    <w:rsid w:val="008D0107"/>
    <w:rsid w:val="008D03EB"/>
    <w:rsid w:val="008D08DE"/>
    <w:rsid w:val="008D2C57"/>
    <w:rsid w:val="008D3412"/>
    <w:rsid w:val="008D40F9"/>
    <w:rsid w:val="008D4A10"/>
    <w:rsid w:val="008D4AF8"/>
    <w:rsid w:val="008D4CF0"/>
    <w:rsid w:val="008D53F2"/>
    <w:rsid w:val="008D7005"/>
    <w:rsid w:val="008D71FB"/>
    <w:rsid w:val="008D7F02"/>
    <w:rsid w:val="008E3113"/>
    <w:rsid w:val="008E36A9"/>
    <w:rsid w:val="008E386A"/>
    <w:rsid w:val="008E456C"/>
    <w:rsid w:val="008E4627"/>
    <w:rsid w:val="008E4EE2"/>
    <w:rsid w:val="008E71DC"/>
    <w:rsid w:val="008E7B6A"/>
    <w:rsid w:val="008F0F8F"/>
    <w:rsid w:val="008F1A70"/>
    <w:rsid w:val="008F4029"/>
    <w:rsid w:val="008F4474"/>
    <w:rsid w:val="008F5C9C"/>
    <w:rsid w:val="008F5F61"/>
    <w:rsid w:val="009003B4"/>
    <w:rsid w:val="009011BB"/>
    <w:rsid w:val="00901D08"/>
    <w:rsid w:val="00902187"/>
    <w:rsid w:val="00902A8D"/>
    <w:rsid w:val="00903DE8"/>
    <w:rsid w:val="00904A25"/>
    <w:rsid w:val="009057A8"/>
    <w:rsid w:val="009057E9"/>
    <w:rsid w:val="00906445"/>
    <w:rsid w:val="00911009"/>
    <w:rsid w:val="00911DD3"/>
    <w:rsid w:val="00914695"/>
    <w:rsid w:val="00914A97"/>
    <w:rsid w:val="0091557E"/>
    <w:rsid w:val="00916F7D"/>
    <w:rsid w:val="00916F90"/>
    <w:rsid w:val="009214F9"/>
    <w:rsid w:val="0092155D"/>
    <w:rsid w:val="00921CAA"/>
    <w:rsid w:val="009220E3"/>
    <w:rsid w:val="0092397E"/>
    <w:rsid w:val="00923B29"/>
    <w:rsid w:val="00924D5D"/>
    <w:rsid w:val="00925003"/>
    <w:rsid w:val="009261D4"/>
    <w:rsid w:val="00926F47"/>
    <w:rsid w:val="00930F64"/>
    <w:rsid w:val="00932143"/>
    <w:rsid w:val="009333C3"/>
    <w:rsid w:val="00933BE4"/>
    <w:rsid w:val="00934076"/>
    <w:rsid w:val="00934919"/>
    <w:rsid w:val="00934F67"/>
    <w:rsid w:val="0093542A"/>
    <w:rsid w:val="00935779"/>
    <w:rsid w:val="00935AAF"/>
    <w:rsid w:val="0093795D"/>
    <w:rsid w:val="00937B1A"/>
    <w:rsid w:val="00940F81"/>
    <w:rsid w:val="00941939"/>
    <w:rsid w:val="00941EB3"/>
    <w:rsid w:val="00942C25"/>
    <w:rsid w:val="009432A4"/>
    <w:rsid w:val="00944145"/>
    <w:rsid w:val="009448FD"/>
    <w:rsid w:val="0094512E"/>
    <w:rsid w:val="0094684F"/>
    <w:rsid w:val="00946874"/>
    <w:rsid w:val="009508DF"/>
    <w:rsid w:val="00950E20"/>
    <w:rsid w:val="00954035"/>
    <w:rsid w:val="009547A4"/>
    <w:rsid w:val="00954AE4"/>
    <w:rsid w:val="00955745"/>
    <w:rsid w:val="00956304"/>
    <w:rsid w:val="00961C55"/>
    <w:rsid w:val="00962EB0"/>
    <w:rsid w:val="00963B90"/>
    <w:rsid w:val="0096420C"/>
    <w:rsid w:val="00965853"/>
    <w:rsid w:val="009666AA"/>
    <w:rsid w:val="00966B27"/>
    <w:rsid w:val="00966CE7"/>
    <w:rsid w:val="009706F6"/>
    <w:rsid w:val="00970E84"/>
    <w:rsid w:val="009714EC"/>
    <w:rsid w:val="00972320"/>
    <w:rsid w:val="00972CB9"/>
    <w:rsid w:val="00972EF5"/>
    <w:rsid w:val="00972FC7"/>
    <w:rsid w:val="00975A31"/>
    <w:rsid w:val="009764CF"/>
    <w:rsid w:val="009766A0"/>
    <w:rsid w:val="00976EB6"/>
    <w:rsid w:val="009806F1"/>
    <w:rsid w:val="009814D4"/>
    <w:rsid w:val="0098227B"/>
    <w:rsid w:val="0098337F"/>
    <w:rsid w:val="00983DA9"/>
    <w:rsid w:val="0098480D"/>
    <w:rsid w:val="00984A7E"/>
    <w:rsid w:val="00985F19"/>
    <w:rsid w:val="00986586"/>
    <w:rsid w:val="00986930"/>
    <w:rsid w:val="00987104"/>
    <w:rsid w:val="0098766D"/>
    <w:rsid w:val="0099068F"/>
    <w:rsid w:val="00990CCD"/>
    <w:rsid w:val="00990E9A"/>
    <w:rsid w:val="0099180C"/>
    <w:rsid w:val="00991829"/>
    <w:rsid w:val="009918B7"/>
    <w:rsid w:val="0099198A"/>
    <w:rsid w:val="009925A1"/>
    <w:rsid w:val="00992664"/>
    <w:rsid w:val="00992B44"/>
    <w:rsid w:val="00993ADD"/>
    <w:rsid w:val="00993AE7"/>
    <w:rsid w:val="0099586A"/>
    <w:rsid w:val="00995BE8"/>
    <w:rsid w:val="00995D3D"/>
    <w:rsid w:val="00995E34"/>
    <w:rsid w:val="00997CB4"/>
    <w:rsid w:val="009A0E31"/>
    <w:rsid w:val="009A0E55"/>
    <w:rsid w:val="009A12CC"/>
    <w:rsid w:val="009A17FF"/>
    <w:rsid w:val="009A27EA"/>
    <w:rsid w:val="009A2B77"/>
    <w:rsid w:val="009A4419"/>
    <w:rsid w:val="009A4992"/>
    <w:rsid w:val="009A54FB"/>
    <w:rsid w:val="009A67C9"/>
    <w:rsid w:val="009A6A26"/>
    <w:rsid w:val="009A7223"/>
    <w:rsid w:val="009A78E2"/>
    <w:rsid w:val="009A7D72"/>
    <w:rsid w:val="009B0C0A"/>
    <w:rsid w:val="009B0F9A"/>
    <w:rsid w:val="009B24DD"/>
    <w:rsid w:val="009B2B86"/>
    <w:rsid w:val="009B3135"/>
    <w:rsid w:val="009B3476"/>
    <w:rsid w:val="009B35FD"/>
    <w:rsid w:val="009B3B0A"/>
    <w:rsid w:val="009B44BE"/>
    <w:rsid w:val="009B49A2"/>
    <w:rsid w:val="009B5FD4"/>
    <w:rsid w:val="009B775C"/>
    <w:rsid w:val="009B7F58"/>
    <w:rsid w:val="009C1B9C"/>
    <w:rsid w:val="009C2494"/>
    <w:rsid w:val="009C349F"/>
    <w:rsid w:val="009C4063"/>
    <w:rsid w:val="009C51D0"/>
    <w:rsid w:val="009C5BFD"/>
    <w:rsid w:val="009C6842"/>
    <w:rsid w:val="009C6854"/>
    <w:rsid w:val="009C7A92"/>
    <w:rsid w:val="009C7C90"/>
    <w:rsid w:val="009D061A"/>
    <w:rsid w:val="009D0ACE"/>
    <w:rsid w:val="009D10C3"/>
    <w:rsid w:val="009D276B"/>
    <w:rsid w:val="009D27FC"/>
    <w:rsid w:val="009D31F4"/>
    <w:rsid w:val="009D4428"/>
    <w:rsid w:val="009D5DDC"/>
    <w:rsid w:val="009D5E4C"/>
    <w:rsid w:val="009D62B6"/>
    <w:rsid w:val="009D684F"/>
    <w:rsid w:val="009D6AB6"/>
    <w:rsid w:val="009D6FAB"/>
    <w:rsid w:val="009E01D7"/>
    <w:rsid w:val="009E2130"/>
    <w:rsid w:val="009E38B4"/>
    <w:rsid w:val="009E437E"/>
    <w:rsid w:val="009E66B8"/>
    <w:rsid w:val="009E6988"/>
    <w:rsid w:val="009E753D"/>
    <w:rsid w:val="009F05BE"/>
    <w:rsid w:val="009F0749"/>
    <w:rsid w:val="009F0BE2"/>
    <w:rsid w:val="009F18C6"/>
    <w:rsid w:val="009F2EA3"/>
    <w:rsid w:val="009F622C"/>
    <w:rsid w:val="009F69D2"/>
    <w:rsid w:val="00A00CCF"/>
    <w:rsid w:val="00A01444"/>
    <w:rsid w:val="00A0305A"/>
    <w:rsid w:val="00A039A3"/>
    <w:rsid w:val="00A04D02"/>
    <w:rsid w:val="00A05B60"/>
    <w:rsid w:val="00A0632F"/>
    <w:rsid w:val="00A071CF"/>
    <w:rsid w:val="00A0750B"/>
    <w:rsid w:val="00A10AE3"/>
    <w:rsid w:val="00A11370"/>
    <w:rsid w:val="00A114AA"/>
    <w:rsid w:val="00A13CF8"/>
    <w:rsid w:val="00A14AD1"/>
    <w:rsid w:val="00A15BA0"/>
    <w:rsid w:val="00A15F1C"/>
    <w:rsid w:val="00A17E11"/>
    <w:rsid w:val="00A20C38"/>
    <w:rsid w:val="00A20CF3"/>
    <w:rsid w:val="00A210F7"/>
    <w:rsid w:val="00A21D29"/>
    <w:rsid w:val="00A21D8D"/>
    <w:rsid w:val="00A220CC"/>
    <w:rsid w:val="00A22336"/>
    <w:rsid w:val="00A2296C"/>
    <w:rsid w:val="00A22D8C"/>
    <w:rsid w:val="00A22E9D"/>
    <w:rsid w:val="00A22E9E"/>
    <w:rsid w:val="00A25AFA"/>
    <w:rsid w:val="00A25C19"/>
    <w:rsid w:val="00A26730"/>
    <w:rsid w:val="00A26D08"/>
    <w:rsid w:val="00A279DA"/>
    <w:rsid w:val="00A27EC9"/>
    <w:rsid w:val="00A30A0A"/>
    <w:rsid w:val="00A30EF3"/>
    <w:rsid w:val="00A316C8"/>
    <w:rsid w:val="00A32796"/>
    <w:rsid w:val="00A33519"/>
    <w:rsid w:val="00A33679"/>
    <w:rsid w:val="00A33829"/>
    <w:rsid w:val="00A34B31"/>
    <w:rsid w:val="00A36918"/>
    <w:rsid w:val="00A36A7B"/>
    <w:rsid w:val="00A36C92"/>
    <w:rsid w:val="00A374AA"/>
    <w:rsid w:val="00A37566"/>
    <w:rsid w:val="00A376F3"/>
    <w:rsid w:val="00A41D9E"/>
    <w:rsid w:val="00A43295"/>
    <w:rsid w:val="00A43862"/>
    <w:rsid w:val="00A43A16"/>
    <w:rsid w:val="00A441F7"/>
    <w:rsid w:val="00A44B0C"/>
    <w:rsid w:val="00A4780F"/>
    <w:rsid w:val="00A52A98"/>
    <w:rsid w:val="00A53178"/>
    <w:rsid w:val="00A535D2"/>
    <w:rsid w:val="00A536D0"/>
    <w:rsid w:val="00A542D7"/>
    <w:rsid w:val="00A55566"/>
    <w:rsid w:val="00A55C3B"/>
    <w:rsid w:val="00A56963"/>
    <w:rsid w:val="00A6008D"/>
    <w:rsid w:val="00A60FA3"/>
    <w:rsid w:val="00A61208"/>
    <w:rsid w:val="00A62023"/>
    <w:rsid w:val="00A62621"/>
    <w:rsid w:val="00A62AD5"/>
    <w:rsid w:val="00A63E2A"/>
    <w:rsid w:val="00A66503"/>
    <w:rsid w:val="00A665E2"/>
    <w:rsid w:val="00A670F5"/>
    <w:rsid w:val="00A70623"/>
    <w:rsid w:val="00A72063"/>
    <w:rsid w:val="00A73379"/>
    <w:rsid w:val="00A748E1"/>
    <w:rsid w:val="00A74FD2"/>
    <w:rsid w:val="00A754A3"/>
    <w:rsid w:val="00A75B6B"/>
    <w:rsid w:val="00A75B80"/>
    <w:rsid w:val="00A76946"/>
    <w:rsid w:val="00A76B51"/>
    <w:rsid w:val="00A812E5"/>
    <w:rsid w:val="00A82A82"/>
    <w:rsid w:val="00A839BE"/>
    <w:rsid w:val="00A84A1B"/>
    <w:rsid w:val="00A8596C"/>
    <w:rsid w:val="00A86D2D"/>
    <w:rsid w:val="00A86D31"/>
    <w:rsid w:val="00A8705A"/>
    <w:rsid w:val="00A873C1"/>
    <w:rsid w:val="00A8787A"/>
    <w:rsid w:val="00A87A75"/>
    <w:rsid w:val="00A9039D"/>
    <w:rsid w:val="00A924A4"/>
    <w:rsid w:val="00A930BF"/>
    <w:rsid w:val="00A930C6"/>
    <w:rsid w:val="00A9559A"/>
    <w:rsid w:val="00A95BEC"/>
    <w:rsid w:val="00A97D3B"/>
    <w:rsid w:val="00AA082A"/>
    <w:rsid w:val="00AA0FFD"/>
    <w:rsid w:val="00AA13B2"/>
    <w:rsid w:val="00AA18D8"/>
    <w:rsid w:val="00AA2B52"/>
    <w:rsid w:val="00AA3590"/>
    <w:rsid w:val="00AA3860"/>
    <w:rsid w:val="00AA440E"/>
    <w:rsid w:val="00AA7CC9"/>
    <w:rsid w:val="00AA7E40"/>
    <w:rsid w:val="00AA7EC3"/>
    <w:rsid w:val="00AB02E1"/>
    <w:rsid w:val="00AB180F"/>
    <w:rsid w:val="00AB2560"/>
    <w:rsid w:val="00AB383D"/>
    <w:rsid w:val="00AB38CF"/>
    <w:rsid w:val="00AB4C2E"/>
    <w:rsid w:val="00AB51AF"/>
    <w:rsid w:val="00AB5F48"/>
    <w:rsid w:val="00AB6655"/>
    <w:rsid w:val="00AB6827"/>
    <w:rsid w:val="00AB6A80"/>
    <w:rsid w:val="00AB6A94"/>
    <w:rsid w:val="00AB6CFD"/>
    <w:rsid w:val="00AB73B9"/>
    <w:rsid w:val="00AB767A"/>
    <w:rsid w:val="00AB77BF"/>
    <w:rsid w:val="00AB79AB"/>
    <w:rsid w:val="00AC0B17"/>
    <w:rsid w:val="00AC0ED5"/>
    <w:rsid w:val="00AC23CC"/>
    <w:rsid w:val="00AC42B0"/>
    <w:rsid w:val="00AC4826"/>
    <w:rsid w:val="00AC7143"/>
    <w:rsid w:val="00AC7B8D"/>
    <w:rsid w:val="00AD066A"/>
    <w:rsid w:val="00AD0A72"/>
    <w:rsid w:val="00AD19A9"/>
    <w:rsid w:val="00AD2DAE"/>
    <w:rsid w:val="00AD2EF1"/>
    <w:rsid w:val="00AD2EF4"/>
    <w:rsid w:val="00AD36C0"/>
    <w:rsid w:val="00AD44E1"/>
    <w:rsid w:val="00AD4B23"/>
    <w:rsid w:val="00AD5058"/>
    <w:rsid w:val="00AD56BF"/>
    <w:rsid w:val="00AD5B26"/>
    <w:rsid w:val="00AD5F25"/>
    <w:rsid w:val="00AD63BF"/>
    <w:rsid w:val="00AD7A0F"/>
    <w:rsid w:val="00AE0B52"/>
    <w:rsid w:val="00AE0CFD"/>
    <w:rsid w:val="00AE0D51"/>
    <w:rsid w:val="00AE18E5"/>
    <w:rsid w:val="00AE1A63"/>
    <w:rsid w:val="00AE1ED5"/>
    <w:rsid w:val="00AE2467"/>
    <w:rsid w:val="00AE2D1F"/>
    <w:rsid w:val="00AE7AD1"/>
    <w:rsid w:val="00AF0680"/>
    <w:rsid w:val="00AF1B5A"/>
    <w:rsid w:val="00AF385E"/>
    <w:rsid w:val="00AF3FF7"/>
    <w:rsid w:val="00AF4256"/>
    <w:rsid w:val="00AF5464"/>
    <w:rsid w:val="00AF5FB9"/>
    <w:rsid w:val="00AF609C"/>
    <w:rsid w:val="00AF710E"/>
    <w:rsid w:val="00B01184"/>
    <w:rsid w:val="00B03520"/>
    <w:rsid w:val="00B06494"/>
    <w:rsid w:val="00B0655B"/>
    <w:rsid w:val="00B06B99"/>
    <w:rsid w:val="00B073E2"/>
    <w:rsid w:val="00B10067"/>
    <w:rsid w:val="00B126F5"/>
    <w:rsid w:val="00B12E48"/>
    <w:rsid w:val="00B13D84"/>
    <w:rsid w:val="00B141D6"/>
    <w:rsid w:val="00B14B35"/>
    <w:rsid w:val="00B14B4E"/>
    <w:rsid w:val="00B16BFB"/>
    <w:rsid w:val="00B1711B"/>
    <w:rsid w:val="00B176C0"/>
    <w:rsid w:val="00B2143F"/>
    <w:rsid w:val="00B217A7"/>
    <w:rsid w:val="00B22B24"/>
    <w:rsid w:val="00B242DE"/>
    <w:rsid w:val="00B2469C"/>
    <w:rsid w:val="00B24ABD"/>
    <w:rsid w:val="00B2661B"/>
    <w:rsid w:val="00B270EF"/>
    <w:rsid w:val="00B30A77"/>
    <w:rsid w:val="00B3200F"/>
    <w:rsid w:val="00B34DC6"/>
    <w:rsid w:val="00B34E28"/>
    <w:rsid w:val="00B34EFF"/>
    <w:rsid w:val="00B35A44"/>
    <w:rsid w:val="00B37824"/>
    <w:rsid w:val="00B40028"/>
    <w:rsid w:val="00B40121"/>
    <w:rsid w:val="00B41C3E"/>
    <w:rsid w:val="00B425DD"/>
    <w:rsid w:val="00B4327E"/>
    <w:rsid w:val="00B44881"/>
    <w:rsid w:val="00B44B7C"/>
    <w:rsid w:val="00B4696D"/>
    <w:rsid w:val="00B46A61"/>
    <w:rsid w:val="00B47175"/>
    <w:rsid w:val="00B47764"/>
    <w:rsid w:val="00B50026"/>
    <w:rsid w:val="00B51CEF"/>
    <w:rsid w:val="00B51EDD"/>
    <w:rsid w:val="00B529FA"/>
    <w:rsid w:val="00B538EE"/>
    <w:rsid w:val="00B54935"/>
    <w:rsid w:val="00B54E41"/>
    <w:rsid w:val="00B56F03"/>
    <w:rsid w:val="00B56F8B"/>
    <w:rsid w:val="00B604F8"/>
    <w:rsid w:val="00B60F85"/>
    <w:rsid w:val="00B6270F"/>
    <w:rsid w:val="00B6354B"/>
    <w:rsid w:val="00B637A4"/>
    <w:rsid w:val="00B63A0E"/>
    <w:rsid w:val="00B63A2C"/>
    <w:rsid w:val="00B649D2"/>
    <w:rsid w:val="00B659C3"/>
    <w:rsid w:val="00B671E9"/>
    <w:rsid w:val="00B67746"/>
    <w:rsid w:val="00B67DF5"/>
    <w:rsid w:val="00B67EBC"/>
    <w:rsid w:val="00B70DF8"/>
    <w:rsid w:val="00B719E5"/>
    <w:rsid w:val="00B75AAF"/>
    <w:rsid w:val="00B75F6B"/>
    <w:rsid w:val="00B772F1"/>
    <w:rsid w:val="00B77B08"/>
    <w:rsid w:val="00B8034B"/>
    <w:rsid w:val="00B804E9"/>
    <w:rsid w:val="00B80F62"/>
    <w:rsid w:val="00B81ADE"/>
    <w:rsid w:val="00B834FB"/>
    <w:rsid w:val="00B8401E"/>
    <w:rsid w:val="00B85225"/>
    <w:rsid w:val="00B8598D"/>
    <w:rsid w:val="00B85EEE"/>
    <w:rsid w:val="00B86206"/>
    <w:rsid w:val="00B86DA3"/>
    <w:rsid w:val="00B870E2"/>
    <w:rsid w:val="00B872D7"/>
    <w:rsid w:val="00B87DE1"/>
    <w:rsid w:val="00B900AE"/>
    <w:rsid w:val="00B91A4F"/>
    <w:rsid w:val="00B9334E"/>
    <w:rsid w:val="00B9350C"/>
    <w:rsid w:val="00B93FA8"/>
    <w:rsid w:val="00B94B17"/>
    <w:rsid w:val="00B95473"/>
    <w:rsid w:val="00B96231"/>
    <w:rsid w:val="00B9679A"/>
    <w:rsid w:val="00B97EE7"/>
    <w:rsid w:val="00BA0069"/>
    <w:rsid w:val="00BA0474"/>
    <w:rsid w:val="00BA0FC0"/>
    <w:rsid w:val="00BA1076"/>
    <w:rsid w:val="00BA1EFD"/>
    <w:rsid w:val="00BA2FEE"/>
    <w:rsid w:val="00BA36CC"/>
    <w:rsid w:val="00BA4124"/>
    <w:rsid w:val="00BA4405"/>
    <w:rsid w:val="00BA4FF0"/>
    <w:rsid w:val="00BA6209"/>
    <w:rsid w:val="00BA6905"/>
    <w:rsid w:val="00BA6961"/>
    <w:rsid w:val="00BA6FB4"/>
    <w:rsid w:val="00BB02C8"/>
    <w:rsid w:val="00BB0B04"/>
    <w:rsid w:val="00BB0C2C"/>
    <w:rsid w:val="00BB1859"/>
    <w:rsid w:val="00BB229B"/>
    <w:rsid w:val="00BB23F0"/>
    <w:rsid w:val="00BB60EA"/>
    <w:rsid w:val="00BB7F2F"/>
    <w:rsid w:val="00BC0F4E"/>
    <w:rsid w:val="00BC176C"/>
    <w:rsid w:val="00BC1FF7"/>
    <w:rsid w:val="00BC25EA"/>
    <w:rsid w:val="00BC44F3"/>
    <w:rsid w:val="00BC456E"/>
    <w:rsid w:val="00BC4AB7"/>
    <w:rsid w:val="00BC574B"/>
    <w:rsid w:val="00BC578C"/>
    <w:rsid w:val="00BC596C"/>
    <w:rsid w:val="00BC635D"/>
    <w:rsid w:val="00BC72AB"/>
    <w:rsid w:val="00BD0971"/>
    <w:rsid w:val="00BD0F12"/>
    <w:rsid w:val="00BD2B1D"/>
    <w:rsid w:val="00BD4D0D"/>
    <w:rsid w:val="00BD5CE9"/>
    <w:rsid w:val="00BD6F83"/>
    <w:rsid w:val="00BD70C9"/>
    <w:rsid w:val="00BD7BB3"/>
    <w:rsid w:val="00BE2609"/>
    <w:rsid w:val="00BE262B"/>
    <w:rsid w:val="00BE5A0C"/>
    <w:rsid w:val="00BE615B"/>
    <w:rsid w:val="00BE63A4"/>
    <w:rsid w:val="00BE6D4C"/>
    <w:rsid w:val="00BE71C0"/>
    <w:rsid w:val="00BF0301"/>
    <w:rsid w:val="00BF44A3"/>
    <w:rsid w:val="00BF483E"/>
    <w:rsid w:val="00BF781A"/>
    <w:rsid w:val="00C00A80"/>
    <w:rsid w:val="00C010C2"/>
    <w:rsid w:val="00C01309"/>
    <w:rsid w:val="00C0181A"/>
    <w:rsid w:val="00C01E90"/>
    <w:rsid w:val="00C03686"/>
    <w:rsid w:val="00C03A64"/>
    <w:rsid w:val="00C04C85"/>
    <w:rsid w:val="00C04CE7"/>
    <w:rsid w:val="00C04D0A"/>
    <w:rsid w:val="00C05516"/>
    <w:rsid w:val="00C06644"/>
    <w:rsid w:val="00C06BF2"/>
    <w:rsid w:val="00C0771E"/>
    <w:rsid w:val="00C104F6"/>
    <w:rsid w:val="00C11253"/>
    <w:rsid w:val="00C114AE"/>
    <w:rsid w:val="00C11632"/>
    <w:rsid w:val="00C11EB0"/>
    <w:rsid w:val="00C1222E"/>
    <w:rsid w:val="00C1223D"/>
    <w:rsid w:val="00C1259D"/>
    <w:rsid w:val="00C14CF5"/>
    <w:rsid w:val="00C153C2"/>
    <w:rsid w:val="00C1627B"/>
    <w:rsid w:val="00C16948"/>
    <w:rsid w:val="00C17F84"/>
    <w:rsid w:val="00C205E4"/>
    <w:rsid w:val="00C2097A"/>
    <w:rsid w:val="00C2227D"/>
    <w:rsid w:val="00C23261"/>
    <w:rsid w:val="00C2523F"/>
    <w:rsid w:val="00C25DB3"/>
    <w:rsid w:val="00C2659B"/>
    <w:rsid w:val="00C2787D"/>
    <w:rsid w:val="00C305EC"/>
    <w:rsid w:val="00C309D3"/>
    <w:rsid w:val="00C30CAE"/>
    <w:rsid w:val="00C31389"/>
    <w:rsid w:val="00C31D7E"/>
    <w:rsid w:val="00C32A8C"/>
    <w:rsid w:val="00C33354"/>
    <w:rsid w:val="00C3566E"/>
    <w:rsid w:val="00C35764"/>
    <w:rsid w:val="00C35B7E"/>
    <w:rsid w:val="00C367F1"/>
    <w:rsid w:val="00C3722A"/>
    <w:rsid w:val="00C379AA"/>
    <w:rsid w:val="00C40803"/>
    <w:rsid w:val="00C40EDA"/>
    <w:rsid w:val="00C42475"/>
    <w:rsid w:val="00C42515"/>
    <w:rsid w:val="00C45340"/>
    <w:rsid w:val="00C476BE"/>
    <w:rsid w:val="00C4791D"/>
    <w:rsid w:val="00C500BF"/>
    <w:rsid w:val="00C508DC"/>
    <w:rsid w:val="00C50E0D"/>
    <w:rsid w:val="00C511D2"/>
    <w:rsid w:val="00C52776"/>
    <w:rsid w:val="00C53B31"/>
    <w:rsid w:val="00C53DE4"/>
    <w:rsid w:val="00C5417A"/>
    <w:rsid w:val="00C55B79"/>
    <w:rsid w:val="00C572DD"/>
    <w:rsid w:val="00C61A8F"/>
    <w:rsid w:val="00C61F8D"/>
    <w:rsid w:val="00C63558"/>
    <w:rsid w:val="00C63891"/>
    <w:rsid w:val="00C63B5A"/>
    <w:rsid w:val="00C6520F"/>
    <w:rsid w:val="00C65669"/>
    <w:rsid w:val="00C65ABC"/>
    <w:rsid w:val="00C67631"/>
    <w:rsid w:val="00C67EC0"/>
    <w:rsid w:val="00C70323"/>
    <w:rsid w:val="00C7181E"/>
    <w:rsid w:val="00C720EA"/>
    <w:rsid w:val="00C73AA4"/>
    <w:rsid w:val="00C73AAC"/>
    <w:rsid w:val="00C73EB3"/>
    <w:rsid w:val="00C75102"/>
    <w:rsid w:val="00C752A4"/>
    <w:rsid w:val="00C75BC1"/>
    <w:rsid w:val="00C76969"/>
    <w:rsid w:val="00C76BF3"/>
    <w:rsid w:val="00C807BC"/>
    <w:rsid w:val="00C8282D"/>
    <w:rsid w:val="00C83CED"/>
    <w:rsid w:val="00C8585B"/>
    <w:rsid w:val="00C85BFE"/>
    <w:rsid w:val="00C85C10"/>
    <w:rsid w:val="00C85F2B"/>
    <w:rsid w:val="00C86F22"/>
    <w:rsid w:val="00C91BB4"/>
    <w:rsid w:val="00C9251E"/>
    <w:rsid w:val="00C943E5"/>
    <w:rsid w:val="00C95E1D"/>
    <w:rsid w:val="00C96485"/>
    <w:rsid w:val="00C96F6D"/>
    <w:rsid w:val="00C97119"/>
    <w:rsid w:val="00C973F5"/>
    <w:rsid w:val="00C97868"/>
    <w:rsid w:val="00C97A3A"/>
    <w:rsid w:val="00CA01E9"/>
    <w:rsid w:val="00CA1C86"/>
    <w:rsid w:val="00CA2B37"/>
    <w:rsid w:val="00CA4557"/>
    <w:rsid w:val="00CA56DB"/>
    <w:rsid w:val="00CA5F07"/>
    <w:rsid w:val="00CA6349"/>
    <w:rsid w:val="00CA6E68"/>
    <w:rsid w:val="00CB12EE"/>
    <w:rsid w:val="00CB1AA3"/>
    <w:rsid w:val="00CB22D6"/>
    <w:rsid w:val="00CB430D"/>
    <w:rsid w:val="00CB5994"/>
    <w:rsid w:val="00CB5C2E"/>
    <w:rsid w:val="00CB610C"/>
    <w:rsid w:val="00CB6C36"/>
    <w:rsid w:val="00CB7720"/>
    <w:rsid w:val="00CB7E20"/>
    <w:rsid w:val="00CB7EC3"/>
    <w:rsid w:val="00CC0529"/>
    <w:rsid w:val="00CC066E"/>
    <w:rsid w:val="00CC09CE"/>
    <w:rsid w:val="00CC237E"/>
    <w:rsid w:val="00CC23DB"/>
    <w:rsid w:val="00CC3F02"/>
    <w:rsid w:val="00CC43B8"/>
    <w:rsid w:val="00CC45F7"/>
    <w:rsid w:val="00CC5BDB"/>
    <w:rsid w:val="00CC5E5B"/>
    <w:rsid w:val="00CC72ED"/>
    <w:rsid w:val="00CC7E2F"/>
    <w:rsid w:val="00CD07EA"/>
    <w:rsid w:val="00CD0AEE"/>
    <w:rsid w:val="00CD1541"/>
    <w:rsid w:val="00CD2752"/>
    <w:rsid w:val="00CD2953"/>
    <w:rsid w:val="00CD464F"/>
    <w:rsid w:val="00CD4725"/>
    <w:rsid w:val="00CD4C33"/>
    <w:rsid w:val="00CD61E7"/>
    <w:rsid w:val="00CE1F4D"/>
    <w:rsid w:val="00CE2626"/>
    <w:rsid w:val="00CE2662"/>
    <w:rsid w:val="00CE2ED9"/>
    <w:rsid w:val="00CE321B"/>
    <w:rsid w:val="00CE361C"/>
    <w:rsid w:val="00CE3762"/>
    <w:rsid w:val="00CE4368"/>
    <w:rsid w:val="00CE4DBC"/>
    <w:rsid w:val="00CE54F5"/>
    <w:rsid w:val="00CE6C31"/>
    <w:rsid w:val="00CE74DC"/>
    <w:rsid w:val="00CF1BF4"/>
    <w:rsid w:val="00CF3109"/>
    <w:rsid w:val="00CF6022"/>
    <w:rsid w:val="00CF6288"/>
    <w:rsid w:val="00CF6F63"/>
    <w:rsid w:val="00CF76A9"/>
    <w:rsid w:val="00CF78D7"/>
    <w:rsid w:val="00CF7B43"/>
    <w:rsid w:val="00D003BC"/>
    <w:rsid w:val="00D017B6"/>
    <w:rsid w:val="00D01823"/>
    <w:rsid w:val="00D01949"/>
    <w:rsid w:val="00D02C8F"/>
    <w:rsid w:val="00D034D9"/>
    <w:rsid w:val="00D04084"/>
    <w:rsid w:val="00D04347"/>
    <w:rsid w:val="00D0540A"/>
    <w:rsid w:val="00D05BC1"/>
    <w:rsid w:val="00D07AD9"/>
    <w:rsid w:val="00D104E2"/>
    <w:rsid w:val="00D10F18"/>
    <w:rsid w:val="00D116F7"/>
    <w:rsid w:val="00D11E99"/>
    <w:rsid w:val="00D12ED4"/>
    <w:rsid w:val="00D13434"/>
    <w:rsid w:val="00D138C9"/>
    <w:rsid w:val="00D13A36"/>
    <w:rsid w:val="00D141D7"/>
    <w:rsid w:val="00D146C4"/>
    <w:rsid w:val="00D1634C"/>
    <w:rsid w:val="00D16426"/>
    <w:rsid w:val="00D168D7"/>
    <w:rsid w:val="00D17835"/>
    <w:rsid w:val="00D20C67"/>
    <w:rsid w:val="00D2172A"/>
    <w:rsid w:val="00D2176F"/>
    <w:rsid w:val="00D22E4B"/>
    <w:rsid w:val="00D22F09"/>
    <w:rsid w:val="00D23108"/>
    <w:rsid w:val="00D246EF"/>
    <w:rsid w:val="00D25057"/>
    <w:rsid w:val="00D25D3F"/>
    <w:rsid w:val="00D264E8"/>
    <w:rsid w:val="00D26855"/>
    <w:rsid w:val="00D26A92"/>
    <w:rsid w:val="00D27295"/>
    <w:rsid w:val="00D3205A"/>
    <w:rsid w:val="00D3350C"/>
    <w:rsid w:val="00D33936"/>
    <w:rsid w:val="00D343CE"/>
    <w:rsid w:val="00D3457A"/>
    <w:rsid w:val="00D34A6B"/>
    <w:rsid w:val="00D35602"/>
    <w:rsid w:val="00D35ED2"/>
    <w:rsid w:val="00D4014F"/>
    <w:rsid w:val="00D41352"/>
    <w:rsid w:val="00D4142A"/>
    <w:rsid w:val="00D4178F"/>
    <w:rsid w:val="00D41BC1"/>
    <w:rsid w:val="00D41C49"/>
    <w:rsid w:val="00D44429"/>
    <w:rsid w:val="00D44828"/>
    <w:rsid w:val="00D44DED"/>
    <w:rsid w:val="00D455F8"/>
    <w:rsid w:val="00D504DE"/>
    <w:rsid w:val="00D50D91"/>
    <w:rsid w:val="00D52291"/>
    <w:rsid w:val="00D526A3"/>
    <w:rsid w:val="00D53F6E"/>
    <w:rsid w:val="00D550F9"/>
    <w:rsid w:val="00D57301"/>
    <w:rsid w:val="00D57F4B"/>
    <w:rsid w:val="00D60512"/>
    <w:rsid w:val="00D61DD5"/>
    <w:rsid w:val="00D62DD8"/>
    <w:rsid w:val="00D630CA"/>
    <w:rsid w:val="00D635AC"/>
    <w:rsid w:val="00D636ED"/>
    <w:rsid w:val="00D646EA"/>
    <w:rsid w:val="00D6511A"/>
    <w:rsid w:val="00D6612A"/>
    <w:rsid w:val="00D6642A"/>
    <w:rsid w:val="00D671AA"/>
    <w:rsid w:val="00D70CB5"/>
    <w:rsid w:val="00D71680"/>
    <w:rsid w:val="00D716A4"/>
    <w:rsid w:val="00D7185A"/>
    <w:rsid w:val="00D71D68"/>
    <w:rsid w:val="00D72388"/>
    <w:rsid w:val="00D72643"/>
    <w:rsid w:val="00D72BCD"/>
    <w:rsid w:val="00D739B9"/>
    <w:rsid w:val="00D73E54"/>
    <w:rsid w:val="00D766BA"/>
    <w:rsid w:val="00D76D1D"/>
    <w:rsid w:val="00D77E0C"/>
    <w:rsid w:val="00D81111"/>
    <w:rsid w:val="00D81383"/>
    <w:rsid w:val="00D81721"/>
    <w:rsid w:val="00D82402"/>
    <w:rsid w:val="00D824F8"/>
    <w:rsid w:val="00D8252C"/>
    <w:rsid w:val="00D82D97"/>
    <w:rsid w:val="00D8327F"/>
    <w:rsid w:val="00D838EC"/>
    <w:rsid w:val="00D83989"/>
    <w:rsid w:val="00D8644C"/>
    <w:rsid w:val="00D86617"/>
    <w:rsid w:val="00D86766"/>
    <w:rsid w:val="00D8760E"/>
    <w:rsid w:val="00D902DD"/>
    <w:rsid w:val="00D90943"/>
    <w:rsid w:val="00D91960"/>
    <w:rsid w:val="00D9249B"/>
    <w:rsid w:val="00D944F0"/>
    <w:rsid w:val="00D955C5"/>
    <w:rsid w:val="00D960CD"/>
    <w:rsid w:val="00D97C62"/>
    <w:rsid w:val="00DA372C"/>
    <w:rsid w:val="00DA4628"/>
    <w:rsid w:val="00DA49EC"/>
    <w:rsid w:val="00DA4CA9"/>
    <w:rsid w:val="00DA4E39"/>
    <w:rsid w:val="00DA53D9"/>
    <w:rsid w:val="00DA66F3"/>
    <w:rsid w:val="00DA6B7D"/>
    <w:rsid w:val="00DA6C2E"/>
    <w:rsid w:val="00DA6D89"/>
    <w:rsid w:val="00DA6EEC"/>
    <w:rsid w:val="00DB0B1C"/>
    <w:rsid w:val="00DB4AEA"/>
    <w:rsid w:val="00DB4F69"/>
    <w:rsid w:val="00DB61C8"/>
    <w:rsid w:val="00DB7D38"/>
    <w:rsid w:val="00DC0C65"/>
    <w:rsid w:val="00DC0C6E"/>
    <w:rsid w:val="00DC15DD"/>
    <w:rsid w:val="00DC17B4"/>
    <w:rsid w:val="00DC2A68"/>
    <w:rsid w:val="00DC4A1C"/>
    <w:rsid w:val="00DC558F"/>
    <w:rsid w:val="00DC58A8"/>
    <w:rsid w:val="00DC7861"/>
    <w:rsid w:val="00DD0D1E"/>
    <w:rsid w:val="00DD0E62"/>
    <w:rsid w:val="00DD14B8"/>
    <w:rsid w:val="00DD1E42"/>
    <w:rsid w:val="00DD20EC"/>
    <w:rsid w:val="00DD2329"/>
    <w:rsid w:val="00DD38C4"/>
    <w:rsid w:val="00DD3B69"/>
    <w:rsid w:val="00DD68E9"/>
    <w:rsid w:val="00DE0783"/>
    <w:rsid w:val="00DE1C25"/>
    <w:rsid w:val="00DE1F24"/>
    <w:rsid w:val="00DE3999"/>
    <w:rsid w:val="00DE3BA2"/>
    <w:rsid w:val="00DE43EA"/>
    <w:rsid w:val="00DE4785"/>
    <w:rsid w:val="00DE4F37"/>
    <w:rsid w:val="00DE54C7"/>
    <w:rsid w:val="00DE72B4"/>
    <w:rsid w:val="00DE774C"/>
    <w:rsid w:val="00DF0383"/>
    <w:rsid w:val="00DF111B"/>
    <w:rsid w:val="00DF2E06"/>
    <w:rsid w:val="00DF3A59"/>
    <w:rsid w:val="00DF44EA"/>
    <w:rsid w:val="00DF4AD8"/>
    <w:rsid w:val="00DF5583"/>
    <w:rsid w:val="00DF60B2"/>
    <w:rsid w:val="00DF62FA"/>
    <w:rsid w:val="00DF65EA"/>
    <w:rsid w:val="00DF66D1"/>
    <w:rsid w:val="00DF6CF6"/>
    <w:rsid w:val="00E000A8"/>
    <w:rsid w:val="00E013BE"/>
    <w:rsid w:val="00E01401"/>
    <w:rsid w:val="00E01F3D"/>
    <w:rsid w:val="00E02666"/>
    <w:rsid w:val="00E0474B"/>
    <w:rsid w:val="00E06AC6"/>
    <w:rsid w:val="00E07033"/>
    <w:rsid w:val="00E11490"/>
    <w:rsid w:val="00E11C0D"/>
    <w:rsid w:val="00E13868"/>
    <w:rsid w:val="00E1388E"/>
    <w:rsid w:val="00E143F4"/>
    <w:rsid w:val="00E16325"/>
    <w:rsid w:val="00E16ED5"/>
    <w:rsid w:val="00E2033A"/>
    <w:rsid w:val="00E20CBF"/>
    <w:rsid w:val="00E21655"/>
    <w:rsid w:val="00E21A7F"/>
    <w:rsid w:val="00E21F85"/>
    <w:rsid w:val="00E2230E"/>
    <w:rsid w:val="00E22BA5"/>
    <w:rsid w:val="00E233A8"/>
    <w:rsid w:val="00E24154"/>
    <w:rsid w:val="00E2538C"/>
    <w:rsid w:val="00E25DC2"/>
    <w:rsid w:val="00E30840"/>
    <w:rsid w:val="00E309CC"/>
    <w:rsid w:val="00E30E25"/>
    <w:rsid w:val="00E313F9"/>
    <w:rsid w:val="00E32671"/>
    <w:rsid w:val="00E32701"/>
    <w:rsid w:val="00E329F2"/>
    <w:rsid w:val="00E32A0D"/>
    <w:rsid w:val="00E352C5"/>
    <w:rsid w:val="00E35F6F"/>
    <w:rsid w:val="00E36FC6"/>
    <w:rsid w:val="00E371D4"/>
    <w:rsid w:val="00E377A5"/>
    <w:rsid w:val="00E40F63"/>
    <w:rsid w:val="00E410C3"/>
    <w:rsid w:val="00E428FF"/>
    <w:rsid w:val="00E4298E"/>
    <w:rsid w:val="00E43699"/>
    <w:rsid w:val="00E43C03"/>
    <w:rsid w:val="00E44D56"/>
    <w:rsid w:val="00E462FB"/>
    <w:rsid w:val="00E46D09"/>
    <w:rsid w:val="00E4732D"/>
    <w:rsid w:val="00E47502"/>
    <w:rsid w:val="00E47A96"/>
    <w:rsid w:val="00E50A33"/>
    <w:rsid w:val="00E51206"/>
    <w:rsid w:val="00E522E8"/>
    <w:rsid w:val="00E52E5E"/>
    <w:rsid w:val="00E54787"/>
    <w:rsid w:val="00E54A93"/>
    <w:rsid w:val="00E5541C"/>
    <w:rsid w:val="00E5613C"/>
    <w:rsid w:val="00E576B3"/>
    <w:rsid w:val="00E65D68"/>
    <w:rsid w:val="00E67FCA"/>
    <w:rsid w:val="00E70AFA"/>
    <w:rsid w:val="00E70C14"/>
    <w:rsid w:val="00E70F81"/>
    <w:rsid w:val="00E71432"/>
    <w:rsid w:val="00E7146E"/>
    <w:rsid w:val="00E71B58"/>
    <w:rsid w:val="00E737D1"/>
    <w:rsid w:val="00E73EA1"/>
    <w:rsid w:val="00E750CE"/>
    <w:rsid w:val="00E755BF"/>
    <w:rsid w:val="00E75841"/>
    <w:rsid w:val="00E762D7"/>
    <w:rsid w:val="00E804AB"/>
    <w:rsid w:val="00E86565"/>
    <w:rsid w:val="00E86ABB"/>
    <w:rsid w:val="00E8757D"/>
    <w:rsid w:val="00E87944"/>
    <w:rsid w:val="00E87CDD"/>
    <w:rsid w:val="00E87DBE"/>
    <w:rsid w:val="00E909F4"/>
    <w:rsid w:val="00E91808"/>
    <w:rsid w:val="00E91DC6"/>
    <w:rsid w:val="00E91E29"/>
    <w:rsid w:val="00E92CBD"/>
    <w:rsid w:val="00E93C4A"/>
    <w:rsid w:val="00E94173"/>
    <w:rsid w:val="00E942B4"/>
    <w:rsid w:val="00E94E43"/>
    <w:rsid w:val="00E94ED5"/>
    <w:rsid w:val="00E9517B"/>
    <w:rsid w:val="00E96A76"/>
    <w:rsid w:val="00EA1536"/>
    <w:rsid w:val="00EA153E"/>
    <w:rsid w:val="00EA2543"/>
    <w:rsid w:val="00EA2ECB"/>
    <w:rsid w:val="00EA3744"/>
    <w:rsid w:val="00EA393A"/>
    <w:rsid w:val="00EA3A3F"/>
    <w:rsid w:val="00EA77F2"/>
    <w:rsid w:val="00EB1D77"/>
    <w:rsid w:val="00EB1FA6"/>
    <w:rsid w:val="00EB2288"/>
    <w:rsid w:val="00EB2C21"/>
    <w:rsid w:val="00EB32F7"/>
    <w:rsid w:val="00EB3347"/>
    <w:rsid w:val="00EB3498"/>
    <w:rsid w:val="00EB3C60"/>
    <w:rsid w:val="00EB452C"/>
    <w:rsid w:val="00EB503D"/>
    <w:rsid w:val="00EB5FBF"/>
    <w:rsid w:val="00EB623E"/>
    <w:rsid w:val="00EB6931"/>
    <w:rsid w:val="00EB6D99"/>
    <w:rsid w:val="00EB706B"/>
    <w:rsid w:val="00EB791F"/>
    <w:rsid w:val="00EB7D19"/>
    <w:rsid w:val="00EC0C73"/>
    <w:rsid w:val="00EC2363"/>
    <w:rsid w:val="00EC368E"/>
    <w:rsid w:val="00EC4676"/>
    <w:rsid w:val="00EC4E1B"/>
    <w:rsid w:val="00EC527D"/>
    <w:rsid w:val="00EC5799"/>
    <w:rsid w:val="00EC63D8"/>
    <w:rsid w:val="00EC6C17"/>
    <w:rsid w:val="00EC6D59"/>
    <w:rsid w:val="00EC71ED"/>
    <w:rsid w:val="00EC737F"/>
    <w:rsid w:val="00ED13F1"/>
    <w:rsid w:val="00ED38AE"/>
    <w:rsid w:val="00ED395C"/>
    <w:rsid w:val="00ED4161"/>
    <w:rsid w:val="00ED4CF5"/>
    <w:rsid w:val="00ED5196"/>
    <w:rsid w:val="00ED5C54"/>
    <w:rsid w:val="00ED6542"/>
    <w:rsid w:val="00ED79A1"/>
    <w:rsid w:val="00ED7A04"/>
    <w:rsid w:val="00EE12B5"/>
    <w:rsid w:val="00EE1CA8"/>
    <w:rsid w:val="00EE3295"/>
    <w:rsid w:val="00EE4543"/>
    <w:rsid w:val="00EE592D"/>
    <w:rsid w:val="00EE65BC"/>
    <w:rsid w:val="00EF0089"/>
    <w:rsid w:val="00EF0A38"/>
    <w:rsid w:val="00EF0AF6"/>
    <w:rsid w:val="00EF21C4"/>
    <w:rsid w:val="00EF6D85"/>
    <w:rsid w:val="00EF7031"/>
    <w:rsid w:val="00EF82B3"/>
    <w:rsid w:val="00F01182"/>
    <w:rsid w:val="00F01A58"/>
    <w:rsid w:val="00F01A79"/>
    <w:rsid w:val="00F02C4C"/>
    <w:rsid w:val="00F053DB"/>
    <w:rsid w:val="00F06327"/>
    <w:rsid w:val="00F074FC"/>
    <w:rsid w:val="00F114FA"/>
    <w:rsid w:val="00F11AF1"/>
    <w:rsid w:val="00F11D07"/>
    <w:rsid w:val="00F11D48"/>
    <w:rsid w:val="00F12138"/>
    <w:rsid w:val="00F13CB2"/>
    <w:rsid w:val="00F13E73"/>
    <w:rsid w:val="00F15D3C"/>
    <w:rsid w:val="00F17111"/>
    <w:rsid w:val="00F174E9"/>
    <w:rsid w:val="00F20249"/>
    <w:rsid w:val="00F203D1"/>
    <w:rsid w:val="00F2052C"/>
    <w:rsid w:val="00F21242"/>
    <w:rsid w:val="00F21AE1"/>
    <w:rsid w:val="00F22D4A"/>
    <w:rsid w:val="00F2355B"/>
    <w:rsid w:val="00F24505"/>
    <w:rsid w:val="00F25498"/>
    <w:rsid w:val="00F2573B"/>
    <w:rsid w:val="00F26983"/>
    <w:rsid w:val="00F26A3C"/>
    <w:rsid w:val="00F272F6"/>
    <w:rsid w:val="00F2797E"/>
    <w:rsid w:val="00F300D2"/>
    <w:rsid w:val="00F318BE"/>
    <w:rsid w:val="00F321B0"/>
    <w:rsid w:val="00F329B0"/>
    <w:rsid w:val="00F32CE9"/>
    <w:rsid w:val="00F32D53"/>
    <w:rsid w:val="00F32DCB"/>
    <w:rsid w:val="00F33958"/>
    <w:rsid w:val="00F344F5"/>
    <w:rsid w:val="00F36572"/>
    <w:rsid w:val="00F3723D"/>
    <w:rsid w:val="00F4069C"/>
    <w:rsid w:val="00F40DA4"/>
    <w:rsid w:val="00F410DF"/>
    <w:rsid w:val="00F4165C"/>
    <w:rsid w:val="00F418BE"/>
    <w:rsid w:val="00F4394F"/>
    <w:rsid w:val="00F44550"/>
    <w:rsid w:val="00F44640"/>
    <w:rsid w:val="00F45ED8"/>
    <w:rsid w:val="00F465F4"/>
    <w:rsid w:val="00F4660B"/>
    <w:rsid w:val="00F46861"/>
    <w:rsid w:val="00F503BD"/>
    <w:rsid w:val="00F53C21"/>
    <w:rsid w:val="00F54A02"/>
    <w:rsid w:val="00F55502"/>
    <w:rsid w:val="00F55B8C"/>
    <w:rsid w:val="00F56F23"/>
    <w:rsid w:val="00F5769E"/>
    <w:rsid w:val="00F60FF0"/>
    <w:rsid w:val="00F617CE"/>
    <w:rsid w:val="00F61F30"/>
    <w:rsid w:val="00F6238A"/>
    <w:rsid w:val="00F62839"/>
    <w:rsid w:val="00F63916"/>
    <w:rsid w:val="00F64890"/>
    <w:rsid w:val="00F6515D"/>
    <w:rsid w:val="00F678DF"/>
    <w:rsid w:val="00F67938"/>
    <w:rsid w:val="00F70F31"/>
    <w:rsid w:val="00F7134B"/>
    <w:rsid w:val="00F71EC2"/>
    <w:rsid w:val="00F72202"/>
    <w:rsid w:val="00F72541"/>
    <w:rsid w:val="00F75008"/>
    <w:rsid w:val="00F76E2E"/>
    <w:rsid w:val="00F77BB2"/>
    <w:rsid w:val="00F81CDF"/>
    <w:rsid w:val="00F822FF"/>
    <w:rsid w:val="00F82E8C"/>
    <w:rsid w:val="00F8348D"/>
    <w:rsid w:val="00F8430F"/>
    <w:rsid w:val="00F8529D"/>
    <w:rsid w:val="00F876D6"/>
    <w:rsid w:val="00F87A50"/>
    <w:rsid w:val="00F90106"/>
    <w:rsid w:val="00F915CA"/>
    <w:rsid w:val="00F93B68"/>
    <w:rsid w:val="00F94514"/>
    <w:rsid w:val="00F95B91"/>
    <w:rsid w:val="00FA1A63"/>
    <w:rsid w:val="00FA1B08"/>
    <w:rsid w:val="00FA26F2"/>
    <w:rsid w:val="00FA2ACC"/>
    <w:rsid w:val="00FA3525"/>
    <w:rsid w:val="00FA3641"/>
    <w:rsid w:val="00FA3B72"/>
    <w:rsid w:val="00FA6610"/>
    <w:rsid w:val="00FA6EDD"/>
    <w:rsid w:val="00FB043E"/>
    <w:rsid w:val="00FB06FD"/>
    <w:rsid w:val="00FB0961"/>
    <w:rsid w:val="00FB1140"/>
    <w:rsid w:val="00FB1D8A"/>
    <w:rsid w:val="00FB2752"/>
    <w:rsid w:val="00FB3319"/>
    <w:rsid w:val="00FB3713"/>
    <w:rsid w:val="00FB3880"/>
    <w:rsid w:val="00FB38D7"/>
    <w:rsid w:val="00FB48B3"/>
    <w:rsid w:val="00FB4BB8"/>
    <w:rsid w:val="00FB5B0E"/>
    <w:rsid w:val="00FC06B4"/>
    <w:rsid w:val="00FC0C25"/>
    <w:rsid w:val="00FC0D68"/>
    <w:rsid w:val="00FC0EF2"/>
    <w:rsid w:val="00FC0FF9"/>
    <w:rsid w:val="00FC1B66"/>
    <w:rsid w:val="00FC1BCA"/>
    <w:rsid w:val="00FC584B"/>
    <w:rsid w:val="00FC5FD0"/>
    <w:rsid w:val="00FC683B"/>
    <w:rsid w:val="00FC74CC"/>
    <w:rsid w:val="00FC7975"/>
    <w:rsid w:val="00FD00A4"/>
    <w:rsid w:val="00FD063D"/>
    <w:rsid w:val="00FD1B49"/>
    <w:rsid w:val="00FD2C2E"/>
    <w:rsid w:val="00FD2EF7"/>
    <w:rsid w:val="00FD3F49"/>
    <w:rsid w:val="00FD4875"/>
    <w:rsid w:val="00FD4AD4"/>
    <w:rsid w:val="00FD600B"/>
    <w:rsid w:val="00FD6F64"/>
    <w:rsid w:val="00FD7485"/>
    <w:rsid w:val="00FD7E50"/>
    <w:rsid w:val="00FE177F"/>
    <w:rsid w:val="00FE1E82"/>
    <w:rsid w:val="00FE1EB2"/>
    <w:rsid w:val="00FE261B"/>
    <w:rsid w:val="00FE4795"/>
    <w:rsid w:val="00FE6A2C"/>
    <w:rsid w:val="00FE755F"/>
    <w:rsid w:val="00FE779F"/>
    <w:rsid w:val="00FE77CA"/>
    <w:rsid w:val="00FF0364"/>
    <w:rsid w:val="00FF06F9"/>
    <w:rsid w:val="00FF0A11"/>
    <w:rsid w:val="00FF19B6"/>
    <w:rsid w:val="00FF46E2"/>
    <w:rsid w:val="00FF5780"/>
    <w:rsid w:val="00FF6272"/>
    <w:rsid w:val="00FF790B"/>
    <w:rsid w:val="010B0530"/>
    <w:rsid w:val="011571E6"/>
    <w:rsid w:val="0167D244"/>
    <w:rsid w:val="017AB305"/>
    <w:rsid w:val="017EC929"/>
    <w:rsid w:val="018230C7"/>
    <w:rsid w:val="01887EE0"/>
    <w:rsid w:val="01AF0425"/>
    <w:rsid w:val="01B65D1F"/>
    <w:rsid w:val="01BE3054"/>
    <w:rsid w:val="01C73A76"/>
    <w:rsid w:val="01FC6842"/>
    <w:rsid w:val="021297F5"/>
    <w:rsid w:val="0222C5B7"/>
    <w:rsid w:val="0260B1C7"/>
    <w:rsid w:val="0264DC2E"/>
    <w:rsid w:val="027D61D2"/>
    <w:rsid w:val="02979203"/>
    <w:rsid w:val="02995F07"/>
    <w:rsid w:val="02C54B23"/>
    <w:rsid w:val="02E35461"/>
    <w:rsid w:val="030F8948"/>
    <w:rsid w:val="0321E96D"/>
    <w:rsid w:val="03238488"/>
    <w:rsid w:val="0326E0FA"/>
    <w:rsid w:val="033F411B"/>
    <w:rsid w:val="0351F3CF"/>
    <w:rsid w:val="03BFAADE"/>
    <w:rsid w:val="03C06219"/>
    <w:rsid w:val="03E310FF"/>
    <w:rsid w:val="03E9BF1D"/>
    <w:rsid w:val="040D1B21"/>
    <w:rsid w:val="042B325B"/>
    <w:rsid w:val="04440132"/>
    <w:rsid w:val="04461416"/>
    <w:rsid w:val="04709A3B"/>
    <w:rsid w:val="047368A4"/>
    <w:rsid w:val="04AF654D"/>
    <w:rsid w:val="04B9B5F4"/>
    <w:rsid w:val="04C1C696"/>
    <w:rsid w:val="04D41268"/>
    <w:rsid w:val="04EB4C24"/>
    <w:rsid w:val="04F8F3C0"/>
    <w:rsid w:val="05051718"/>
    <w:rsid w:val="05111595"/>
    <w:rsid w:val="05209B63"/>
    <w:rsid w:val="0529DA79"/>
    <w:rsid w:val="05393038"/>
    <w:rsid w:val="053A5AAD"/>
    <w:rsid w:val="05548B93"/>
    <w:rsid w:val="055FA3ED"/>
    <w:rsid w:val="05889A12"/>
    <w:rsid w:val="058D89BC"/>
    <w:rsid w:val="05961F6C"/>
    <w:rsid w:val="05DD49AA"/>
    <w:rsid w:val="06536168"/>
    <w:rsid w:val="0659A5C6"/>
    <w:rsid w:val="06692B41"/>
    <w:rsid w:val="0676C4D1"/>
    <w:rsid w:val="0682C9A4"/>
    <w:rsid w:val="06DEC48A"/>
    <w:rsid w:val="06FDE3DD"/>
    <w:rsid w:val="07055375"/>
    <w:rsid w:val="070742FB"/>
    <w:rsid w:val="07166756"/>
    <w:rsid w:val="07659AEA"/>
    <w:rsid w:val="0766FB17"/>
    <w:rsid w:val="076BB1AA"/>
    <w:rsid w:val="077BBE4D"/>
    <w:rsid w:val="077EEBA0"/>
    <w:rsid w:val="07A68EEB"/>
    <w:rsid w:val="082390AF"/>
    <w:rsid w:val="0825150B"/>
    <w:rsid w:val="082CE099"/>
    <w:rsid w:val="083265DF"/>
    <w:rsid w:val="084068D0"/>
    <w:rsid w:val="085DF1FF"/>
    <w:rsid w:val="085FC614"/>
    <w:rsid w:val="088B857B"/>
    <w:rsid w:val="08B0F879"/>
    <w:rsid w:val="08E65D19"/>
    <w:rsid w:val="08F60852"/>
    <w:rsid w:val="08FC4129"/>
    <w:rsid w:val="08FF761D"/>
    <w:rsid w:val="092B11B0"/>
    <w:rsid w:val="09343167"/>
    <w:rsid w:val="093B26BD"/>
    <w:rsid w:val="0954FBB6"/>
    <w:rsid w:val="09D8E01C"/>
    <w:rsid w:val="09D9B0AC"/>
    <w:rsid w:val="09F278EF"/>
    <w:rsid w:val="0A069CEE"/>
    <w:rsid w:val="0A200690"/>
    <w:rsid w:val="0A33CFBF"/>
    <w:rsid w:val="0A593BA0"/>
    <w:rsid w:val="0A602BBC"/>
    <w:rsid w:val="0A6E2E56"/>
    <w:rsid w:val="0A7835C3"/>
    <w:rsid w:val="0A86DF64"/>
    <w:rsid w:val="0A8B8B63"/>
    <w:rsid w:val="0ADB0973"/>
    <w:rsid w:val="0AE70BAD"/>
    <w:rsid w:val="0AF8B0B1"/>
    <w:rsid w:val="0AFA56D8"/>
    <w:rsid w:val="0AFF1655"/>
    <w:rsid w:val="0B1C9221"/>
    <w:rsid w:val="0B31081A"/>
    <w:rsid w:val="0B342DCD"/>
    <w:rsid w:val="0B4353EC"/>
    <w:rsid w:val="0B4C949F"/>
    <w:rsid w:val="0B500130"/>
    <w:rsid w:val="0B652BDD"/>
    <w:rsid w:val="0B8C17C6"/>
    <w:rsid w:val="0B9166A7"/>
    <w:rsid w:val="0B92A165"/>
    <w:rsid w:val="0B94C7DE"/>
    <w:rsid w:val="0BA31ED0"/>
    <w:rsid w:val="0BB4F77F"/>
    <w:rsid w:val="0BB52531"/>
    <w:rsid w:val="0BB7D0E3"/>
    <w:rsid w:val="0BBAEA22"/>
    <w:rsid w:val="0BD23D8B"/>
    <w:rsid w:val="0BD3AF6D"/>
    <w:rsid w:val="0BE4A4E7"/>
    <w:rsid w:val="0C30D868"/>
    <w:rsid w:val="0C40D895"/>
    <w:rsid w:val="0C49C2A1"/>
    <w:rsid w:val="0C529B67"/>
    <w:rsid w:val="0C87E09F"/>
    <w:rsid w:val="0C9180B2"/>
    <w:rsid w:val="0C9B2CDF"/>
    <w:rsid w:val="0CC2FCCE"/>
    <w:rsid w:val="0CC6720F"/>
    <w:rsid w:val="0CC8F7D9"/>
    <w:rsid w:val="0CD8FC59"/>
    <w:rsid w:val="0CDB50A8"/>
    <w:rsid w:val="0CDDF87C"/>
    <w:rsid w:val="0D0DD030"/>
    <w:rsid w:val="0D1ADC97"/>
    <w:rsid w:val="0D2476C9"/>
    <w:rsid w:val="0D2F186F"/>
    <w:rsid w:val="0D599456"/>
    <w:rsid w:val="0D656C90"/>
    <w:rsid w:val="0D7B4DEC"/>
    <w:rsid w:val="0D8367B8"/>
    <w:rsid w:val="0DA5B4B6"/>
    <w:rsid w:val="0DBE1DD9"/>
    <w:rsid w:val="0DBF1E9F"/>
    <w:rsid w:val="0DD7B13F"/>
    <w:rsid w:val="0DD7B3D4"/>
    <w:rsid w:val="0DD8EF7B"/>
    <w:rsid w:val="0DFA9487"/>
    <w:rsid w:val="0E0FBDD8"/>
    <w:rsid w:val="0E14979C"/>
    <w:rsid w:val="0E3008EB"/>
    <w:rsid w:val="0E454AF0"/>
    <w:rsid w:val="0E4A7DAF"/>
    <w:rsid w:val="0E5D2C97"/>
    <w:rsid w:val="0E7798AE"/>
    <w:rsid w:val="0EA466AD"/>
    <w:rsid w:val="0EA74937"/>
    <w:rsid w:val="0EBA2629"/>
    <w:rsid w:val="0ECBDD17"/>
    <w:rsid w:val="0ED19713"/>
    <w:rsid w:val="0EF85A01"/>
    <w:rsid w:val="0EFD4044"/>
    <w:rsid w:val="0F072A6B"/>
    <w:rsid w:val="0F09A7E7"/>
    <w:rsid w:val="0F502143"/>
    <w:rsid w:val="0F6F3643"/>
    <w:rsid w:val="0F84EA1B"/>
    <w:rsid w:val="0F8547A4"/>
    <w:rsid w:val="0F98BE8E"/>
    <w:rsid w:val="0F99ECDB"/>
    <w:rsid w:val="0FA96425"/>
    <w:rsid w:val="0FC720EA"/>
    <w:rsid w:val="0FD6B8D2"/>
    <w:rsid w:val="0FE01C8D"/>
    <w:rsid w:val="0FE11B51"/>
    <w:rsid w:val="0FFD568A"/>
    <w:rsid w:val="1004793D"/>
    <w:rsid w:val="102F0FA4"/>
    <w:rsid w:val="1030712B"/>
    <w:rsid w:val="105413B3"/>
    <w:rsid w:val="108248AF"/>
    <w:rsid w:val="108FA501"/>
    <w:rsid w:val="10BC05B9"/>
    <w:rsid w:val="10E44454"/>
    <w:rsid w:val="10F8AC00"/>
    <w:rsid w:val="1100B57D"/>
    <w:rsid w:val="110BB38A"/>
    <w:rsid w:val="11369AFB"/>
    <w:rsid w:val="115573D7"/>
    <w:rsid w:val="118389E0"/>
    <w:rsid w:val="1191B257"/>
    <w:rsid w:val="11A3DD9F"/>
    <w:rsid w:val="11BCE510"/>
    <w:rsid w:val="11BE193B"/>
    <w:rsid w:val="11C85FCC"/>
    <w:rsid w:val="11D7586F"/>
    <w:rsid w:val="11F53E87"/>
    <w:rsid w:val="11F7598E"/>
    <w:rsid w:val="120F5D3C"/>
    <w:rsid w:val="12250E53"/>
    <w:rsid w:val="1250E1C1"/>
    <w:rsid w:val="127AE434"/>
    <w:rsid w:val="12801B24"/>
    <w:rsid w:val="128754A5"/>
    <w:rsid w:val="12879D86"/>
    <w:rsid w:val="12926A55"/>
    <w:rsid w:val="12B85095"/>
    <w:rsid w:val="12BE7C1C"/>
    <w:rsid w:val="12BEA180"/>
    <w:rsid w:val="12BEAC33"/>
    <w:rsid w:val="12D631C7"/>
    <w:rsid w:val="12DC3806"/>
    <w:rsid w:val="12DE4EF5"/>
    <w:rsid w:val="13068A2B"/>
    <w:rsid w:val="130ADB51"/>
    <w:rsid w:val="130CB963"/>
    <w:rsid w:val="130FC654"/>
    <w:rsid w:val="1318BC13"/>
    <w:rsid w:val="1326926C"/>
    <w:rsid w:val="132A5465"/>
    <w:rsid w:val="13410AC8"/>
    <w:rsid w:val="1353A62A"/>
    <w:rsid w:val="13790573"/>
    <w:rsid w:val="137AFF1B"/>
    <w:rsid w:val="137B5AC3"/>
    <w:rsid w:val="138EC888"/>
    <w:rsid w:val="1395E77C"/>
    <w:rsid w:val="139E305C"/>
    <w:rsid w:val="13A03054"/>
    <w:rsid w:val="13B8B633"/>
    <w:rsid w:val="13BB1CC7"/>
    <w:rsid w:val="13C31B88"/>
    <w:rsid w:val="13D03E42"/>
    <w:rsid w:val="13D100AF"/>
    <w:rsid w:val="13D80088"/>
    <w:rsid w:val="140804C7"/>
    <w:rsid w:val="1409D8B5"/>
    <w:rsid w:val="140C2387"/>
    <w:rsid w:val="141454F6"/>
    <w:rsid w:val="14154C5C"/>
    <w:rsid w:val="14473806"/>
    <w:rsid w:val="146A4B0E"/>
    <w:rsid w:val="14876BFB"/>
    <w:rsid w:val="1496BF69"/>
    <w:rsid w:val="14A84638"/>
    <w:rsid w:val="14C5483A"/>
    <w:rsid w:val="150D9CA0"/>
    <w:rsid w:val="154A43F0"/>
    <w:rsid w:val="15500E3A"/>
    <w:rsid w:val="15560A7F"/>
    <w:rsid w:val="15659347"/>
    <w:rsid w:val="15A3991B"/>
    <w:rsid w:val="15AE1F2E"/>
    <w:rsid w:val="15AE644B"/>
    <w:rsid w:val="15EA543B"/>
    <w:rsid w:val="15F18CB4"/>
    <w:rsid w:val="15F4DD50"/>
    <w:rsid w:val="163017A1"/>
    <w:rsid w:val="1649C9EB"/>
    <w:rsid w:val="167A1D93"/>
    <w:rsid w:val="167D59E7"/>
    <w:rsid w:val="16A1B562"/>
    <w:rsid w:val="16A4778C"/>
    <w:rsid w:val="16AAE1BE"/>
    <w:rsid w:val="16CA3D75"/>
    <w:rsid w:val="16CBD950"/>
    <w:rsid w:val="16D80D11"/>
    <w:rsid w:val="16DB79EC"/>
    <w:rsid w:val="16EEA4D5"/>
    <w:rsid w:val="16F6A126"/>
    <w:rsid w:val="17127777"/>
    <w:rsid w:val="171D7C33"/>
    <w:rsid w:val="175C2AB1"/>
    <w:rsid w:val="175C642E"/>
    <w:rsid w:val="1760A129"/>
    <w:rsid w:val="1768B9E8"/>
    <w:rsid w:val="1771321F"/>
    <w:rsid w:val="17932AE1"/>
    <w:rsid w:val="17A18005"/>
    <w:rsid w:val="17A5036F"/>
    <w:rsid w:val="17B29FA3"/>
    <w:rsid w:val="17B75F1E"/>
    <w:rsid w:val="17C8FF7A"/>
    <w:rsid w:val="17EBE72E"/>
    <w:rsid w:val="1824D984"/>
    <w:rsid w:val="18460342"/>
    <w:rsid w:val="184928B9"/>
    <w:rsid w:val="1865B428"/>
    <w:rsid w:val="1877549C"/>
    <w:rsid w:val="189DFF06"/>
    <w:rsid w:val="18A95D08"/>
    <w:rsid w:val="18D1709F"/>
    <w:rsid w:val="18D3617E"/>
    <w:rsid w:val="18FA8BAE"/>
    <w:rsid w:val="18FB3141"/>
    <w:rsid w:val="19540D02"/>
    <w:rsid w:val="1958D156"/>
    <w:rsid w:val="195D7D4A"/>
    <w:rsid w:val="198C6BED"/>
    <w:rsid w:val="1990F9D2"/>
    <w:rsid w:val="19CC6C3B"/>
    <w:rsid w:val="19D14AA4"/>
    <w:rsid w:val="19F97232"/>
    <w:rsid w:val="1A082B26"/>
    <w:rsid w:val="1A0E446C"/>
    <w:rsid w:val="1A3C9FC8"/>
    <w:rsid w:val="1A557BA3"/>
    <w:rsid w:val="1AA15348"/>
    <w:rsid w:val="1AB1C2EC"/>
    <w:rsid w:val="1AF52E1F"/>
    <w:rsid w:val="1B095A7D"/>
    <w:rsid w:val="1B0CFE54"/>
    <w:rsid w:val="1B10CC18"/>
    <w:rsid w:val="1B2E538B"/>
    <w:rsid w:val="1B47524E"/>
    <w:rsid w:val="1B5BE02E"/>
    <w:rsid w:val="1B9BE39B"/>
    <w:rsid w:val="1BC5D950"/>
    <w:rsid w:val="1BD7A440"/>
    <w:rsid w:val="1BDF43E6"/>
    <w:rsid w:val="1BF67BD5"/>
    <w:rsid w:val="1BFA7BCF"/>
    <w:rsid w:val="1C2A0E3F"/>
    <w:rsid w:val="1C52DF7F"/>
    <w:rsid w:val="1C85ED84"/>
    <w:rsid w:val="1C871B61"/>
    <w:rsid w:val="1C951FF2"/>
    <w:rsid w:val="1C9A309E"/>
    <w:rsid w:val="1CAE1898"/>
    <w:rsid w:val="1CB5AF07"/>
    <w:rsid w:val="1CB73ED6"/>
    <w:rsid w:val="1CBA367B"/>
    <w:rsid w:val="1CD1C16E"/>
    <w:rsid w:val="1CE29235"/>
    <w:rsid w:val="1CF7FB24"/>
    <w:rsid w:val="1D279EF4"/>
    <w:rsid w:val="1D28AC00"/>
    <w:rsid w:val="1D51B35A"/>
    <w:rsid w:val="1D640FC5"/>
    <w:rsid w:val="1D661118"/>
    <w:rsid w:val="1D68AFC9"/>
    <w:rsid w:val="1D6FD9C6"/>
    <w:rsid w:val="1D7077DC"/>
    <w:rsid w:val="1D7F3271"/>
    <w:rsid w:val="1DC4DE5B"/>
    <w:rsid w:val="1DDEDDF2"/>
    <w:rsid w:val="1DE8896C"/>
    <w:rsid w:val="1E120DAB"/>
    <w:rsid w:val="1E368A77"/>
    <w:rsid w:val="1E546299"/>
    <w:rsid w:val="1E5FEB0E"/>
    <w:rsid w:val="1E6D91CF"/>
    <w:rsid w:val="1E99E51C"/>
    <w:rsid w:val="1EC89644"/>
    <w:rsid w:val="1ECFF08D"/>
    <w:rsid w:val="1EE34B05"/>
    <w:rsid w:val="1EE4B617"/>
    <w:rsid w:val="1F08219B"/>
    <w:rsid w:val="1F5AAD71"/>
    <w:rsid w:val="1F65626F"/>
    <w:rsid w:val="1F780E24"/>
    <w:rsid w:val="1F8717FA"/>
    <w:rsid w:val="1F8E2504"/>
    <w:rsid w:val="1FBB61B7"/>
    <w:rsid w:val="1FCC8F9F"/>
    <w:rsid w:val="1FDB6C0A"/>
    <w:rsid w:val="1FDBBB27"/>
    <w:rsid w:val="1FFF5D1D"/>
    <w:rsid w:val="200174AA"/>
    <w:rsid w:val="203A702F"/>
    <w:rsid w:val="2066BF56"/>
    <w:rsid w:val="206BAA86"/>
    <w:rsid w:val="20700EC5"/>
    <w:rsid w:val="2070AB42"/>
    <w:rsid w:val="20774E06"/>
    <w:rsid w:val="208B6B61"/>
    <w:rsid w:val="20C5A69A"/>
    <w:rsid w:val="20CFECA6"/>
    <w:rsid w:val="20E538DF"/>
    <w:rsid w:val="20E70838"/>
    <w:rsid w:val="20FB0EE2"/>
    <w:rsid w:val="21363FC4"/>
    <w:rsid w:val="213B376B"/>
    <w:rsid w:val="2177B58E"/>
    <w:rsid w:val="217CFA9B"/>
    <w:rsid w:val="2186D580"/>
    <w:rsid w:val="2186DD0F"/>
    <w:rsid w:val="219A5FC3"/>
    <w:rsid w:val="21BD9022"/>
    <w:rsid w:val="21D3F580"/>
    <w:rsid w:val="21DF2A5F"/>
    <w:rsid w:val="220F175F"/>
    <w:rsid w:val="22271AE4"/>
    <w:rsid w:val="22389BD4"/>
    <w:rsid w:val="2249853E"/>
    <w:rsid w:val="225ECB07"/>
    <w:rsid w:val="22A6BD17"/>
    <w:rsid w:val="22B89AC9"/>
    <w:rsid w:val="22C9661E"/>
    <w:rsid w:val="22CCC50D"/>
    <w:rsid w:val="22D608E3"/>
    <w:rsid w:val="22D794D4"/>
    <w:rsid w:val="22FB513C"/>
    <w:rsid w:val="232301B2"/>
    <w:rsid w:val="234F4430"/>
    <w:rsid w:val="23507DE6"/>
    <w:rsid w:val="23563A68"/>
    <w:rsid w:val="235C0C62"/>
    <w:rsid w:val="235C6315"/>
    <w:rsid w:val="23629B85"/>
    <w:rsid w:val="239FD7BF"/>
    <w:rsid w:val="23A989E2"/>
    <w:rsid w:val="23AA7BD0"/>
    <w:rsid w:val="23B46D3E"/>
    <w:rsid w:val="23DBA270"/>
    <w:rsid w:val="240A8EB4"/>
    <w:rsid w:val="24198633"/>
    <w:rsid w:val="2448D036"/>
    <w:rsid w:val="244B9830"/>
    <w:rsid w:val="246E93DB"/>
    <w:rsid w:val="24820D46"/>
    <w:rsid w:val="24898CFE"/>
    <w:rsid w:val="24AA8F49"/>
    <w:rsid w:val="24F82EFC"/>
    <w:rsid w:val="24FECBA8"/>
    <w:rsid w:val="25281A01"/>
    <w:rsid w:val="2532B431"/>
    <w:rsid w:val="253380AC"/>
    <w:rsid w:val="2543C8F0"/>
    <w:rsid w:val="25488241"/>
    <w:rsid w:val="254B680A"/>
    <w:rsid w:val="2573EC9C"/>
    <w:rsid w:val="2576D421"/>
    <w:rsid w:val="259C5C89"/>
    <w:rsid w:val="25A64076"/>
    <w:rsid w:val="25C0AAAC"/>
    <w:rsid w:val="25C8A8C0"/>
    <w:rsid w:val="25D6192B"/>
    <w:rsid w:val="25D8E6C0"/>
    <w:rsid w:val="25EB3056"/>
    <w:rsid w:val="261749D3"/>
    <w:rsid w:val="263FFC0F"/>
    <w:rsid w:val="26493598"/>
    <w:rsid w:val="26661FDD"/>
    <w:rsid w:val="26718CA9"/>
    <w:rsid w:val="267B4F8E"/>
    <w:rsid w:val="26893584"/>
    <w:rsid w:val="268A8CEC"/>
    <w:rsid w:val="2696EF5F"/>
    <w:rsid w:val="269EBC68"/>
    <w:rsid w:val="26B6A561"/>
    <w:rsid w:val="26BE23FF"/>
    <w:rsid w:val="26DE44E2"/>
    <w:rsid w:val="26E9F71E"/>
    <w:rsid w:val="26F26B40"/>
    <w:rsid w:val="26F3EA6E"/>
    <w:rsid w:val="26FADBF4"/>
    <w:rsid w:val="272A1F15"/>
    <w:rsid w:val="2731D997"/>
    <w:rsid w:val="2735B5BA"/>
    <w:rsid w:val="273AE87D"/>
    <w:rsid w:val="2745B2C8"/>
    <w:rsid w:val="2745FE72"/>
    <w:rsid w:val="27647921"/>
    <w:rsid w:val="2779B950"/>
    <w:rsid w:val="278C08EB"/>
    <w:rsid w:val="2797220D"/>
    <w:rsid w:val="279B8D22"/>
    <w:rsid w:val="27AD5D64"/>
    <w:rsid w:val="27BCC704"/>
    <w:rsid w:val="27DBFD38"/>
    <w:rsid w:val="27F11E48"/>
    <w:rsid w:val="27F799BC"/>
    <w:rsid w:val="27FFDA62"/>
    <w:rsid w:val="2814C045"/>
    <w:rsid w:val="281CD0BD"/>
    <w:rsid w:val="282332A7"/>
    <w:rsid w:val="282A2295"/>
    <w:rsid w:val="2847C8BC"/>
    <w:rsid w:val="284DE262"/>
    <w:rsid w:val="287342E4"/>
    <w:rsid w:val="2883879A"/>
    <w:rsid w:val="288986DA"/>
    <w:rsid w:val="28A16000"/>
    <w:rsid w:val="28C74221"/>
    <w:rsid w:val="28F5A44C"/>
    <w:rsid w:val="29084AD9"/>
    <w:rsid w:val="290D0376"/>
    <w:rsid w:val="290D537B"/>
    <w:rsid w:val="291290EA"/>
    <w:rsid w:val="292FF436"/>
    <w:rsid w:val="29501800"/>
    <w:rsid w:val="29555874"/>
    <w:rsid w:val="29575972"/>
    <w:rsid w:val="29675873"/>
    <w:rsid w:val="29693329"/>
    <w:rsid w:val="298774E6"/>
    <w:rsid w:val="298EFEEC"/>
    <w:rsid w:val="299E447E"/>
    <w:rsid w:val="29A856F0"/>
    <w:rsid w:val="29B5D9F8"/>
    <w:rsid w:val="29B775EA"/>
    <w:rsid w:val="29E125BB"/>
    <w:rsid w:val="29FC7A66"/>
    <w:rsid w:val="2A077714"/>
    <w:rsid w:val="2A08CB00"/>
    <w:rsid w:val="2A0E76B7"/>
    <w:rsid w:val="2A2A27A1"/>
    <w:rsid w:val="2A52AFAC"/>
    <w:rsid w:val="2A848B67"/>
    <w:rsid w:val="2A85AF74"/>
    <w:rsid w:val="2A8643C3"/>
    <w:rsid w:val="2A8B7430"/>
    <w:rsid w:val="2AA490B4"/>
    <w:rsid w:val="2ABDECB8"/>
    <w:rsid w:val="2ACC8207"/>
    <w:rsid w:val="2AECCF2F"/>
    <w:rsid w:val="2AF758B3"/>
    <w:rsid w:val="2AF9261E"/>
    <w:rsid w:val="2AFE0774"/>
    <w:rsid w:val="2B0CCE69"/>
    <w:rsid w:val="2B10BD0E"/>
    <w:rsid w:val="2B46990D"/>
    <w:rsid w:val="2B59E6D0"/>
    <w:rsid w:val="2B68759A"/>
    <w:rsid w:val="2B6A4636"/>
    <w:rsid w:val="2B91B1BC"/>
    <w:rsid w:val="2B9EFF6D"/>
    <w:rsid w:val="2BA1059D"/>
    <w:rsid w:val="2BB4541A"/>
    <w:rsid w:val="2BE36179"/>
    <w:rsid w:val="2BF19F55"/>
    <w:rsid w:val="2C00C513"/>
    <w:rsid w:val="2C015B10"/>
    <w:rsid w:val="2C01CB38"/>
    <w:rsid w:val="2C2AA231"/>
    <w:rsid w:val="2C43A3FB"/>
    <w:rsid w:val="2C4918D9"/>
    <w:rsid w:val="2C506A14"/>
    <w:rsid w:val="2C873C92"/>
    <w:rsid w:val="2CA5340C"/>
    <w:rsid w:val="2CB3A38B"/>
    <w:rsid w:val="2CB42131"/>
    <w:rsid w:val="2CEF76D3"/>
    <w:rsid w:val="2D37D5AD"/>
    <w:rsid w:val="2D3B5FBC"/>
    <w:rsid w:val="2D791032"/>
    <w:rsid w:val="2D8846A4"/>
    <w:rsid w:val="2D9557A2"/>
    <w:rsid w:val="2DE6D932"/>
    <w:rsid w:val="2E0F3713"/>
    <w:rsid w:val="2E15E99B"/>
    <w:rsid w:val="2E188725"/>
    <w:rsid w:val="2E1D8FD0"/>
    <w:rsid w:val="2E1F5235"/>
    <w:rsid w:val="2E306FF6"/>
    <w:rsid w:val="2E317A23"/>
    <w:rsid w:val="2E487407"/>
    <w:rsid w:val="2E5BCD4D"/>
    <w:rsid w:val="2E6E3E06"/>
    <w:rsid w:val="2EB318FF"/>
    <w:rsid w:val="2EB3B59B"/>
    <w:rsid w:val="2EBF994A"/>
    <w:rsid w:val="2EEDDDA8"/>
    <w:rsid w:val="2F019F92"/>
    <w:rsid w:val="2F23E4C8"/>
    <w:rsid w:val="2F3499C0"/>
    <w:rsid w:val="2F3B1F88"/>
    <w:rsid w:val="2F459F3E"/>
    <w:rsid w:val="2F548698"/>
    <w:rsid w:val="2F67A6FA"/>
    <w:rsid w:val="2F7506DF"/>
    <w:rsid w:val="2FC3DCA1"/>
    <w:rsid w:val="2FCDE6C0"/>
    <w:rsid w:val="2FD74D7B"/>
    <w:rsid w:val="2FDBA9CD"/>
    <w:rsid w:val="2FE37AE1"/>
    <w:rsid w:val="3019E5DB"/>
    <w:rsid w:val="3079FBDC"/>
    <w:rsid w:val="309C98BC"/>
    <w:rsid w:val="309D1EAC"/>
    <w:rsid w:val="30D6E161"/>
    <w:rsid w:val="30DFED60"/>
    <w:rsid w:val="30E27344"/>
    <w:rsid w:val="30ECEA16"/>
    <w:rsid w:val="30F1EA5E"/>
    <w:rsid w:val="30F63C34"/>
    <w:rsid w:val="30F6B197"/>
    <w:rsid w:val="31214D7A"/>
    <w:rsid w:val="3123905C"/>
    <w:rsid w:val="312956D3"/>
    <w:rsid w:val="315A95D4"/>
    <w:rsid w:val="316CD3B3"/>
    <w:rsid w:val="3182A483"/>
    <w:rsid w:val="319DBAE4"/>
    <w:rsid w:val="31AD59FA"/>
    <w:rsid w:val="31BD5BEB"/>
    <w:rsid w:val="31ECDA9C"/>
    <w:rsid w:val="31F429C9"/>
    <w:rsid w:val="321EC7FF"/>
    <w:rsid w:val="3243B4D4"/>
    <w:rsid w:val="3248E206"/>
    <w:rsid w:val="327968DC"/>
    <w:rsid w:val="3298208A"/>
    <w:rsid w:val="32A42433"/>
    <w:rsid w:val="32A440E7"/>
    <w:rsid w:val="32A871C8"/>
    <w:rsid w:val="32ABE2BE"/>
    <w:rsid w:val="32B46A28"/>
    <w:rsid w:val="32BD9DB5"/>
    <w:rsid w:val="32CA28B9"/>
    <w:rsid w:val="32CA976C"/>
    <w:rsid w:val="32DD14CD"/>
    <w:rsid w:val="32F8B685"/>
    <w:rsid w:val="335B1AA2"/>
    <w:rsid w:val="336EFC01"/>
    <w:rsid w:val="339E1C41"/>
    <w:rsid w:val="33B055DD"/>
    <w:rsid w:val="33BCCA64"/>
    <w:rsid w:val="33C3E3A9"/>
    <w:rsid w:val="33CB8DF3"/>
    <w:rsid w:val="33DAB3B4"/>
    <w:rsid w:val="33E814F1"/>
    <w:rsid w:val="33FB2E87"/>
    <w:rsid w:val="3403F079"/>
    <w:rsid w:val="3431C152"/>
    <w:rsid w:val="34414C94"/>
    <w:rsid w:val="3445067A"/>
    <w:rsid w:val="344BC084"/>
    <w:rsid w:val="34619801"/>
    <w:rsid w:val="34A140AF"/>
    <w:rsid w:val="34BD1F33"/>
    <w:rsid w:val="34E9499E"/>
    <w:rsid w:val="350457E9"/>
    <w:rsid w:val="352B397A"/>
    <w:rsid w:val="354F4565"/>
    <w:rsid w:val="3558B33F"/>
    <w:rsid w:val="355A7684"/>
    <w:rsid w:val="355D0A9D"/>
    <w:rsid w:val="35626315"/>
    <w:rsid w:val="3591D2FE"/>
    <w:rsid w:val="35D5B31A"/>
    <w:rsid w:val="35E54E87"/>
    <w:rsid w:val="35F0753A"/>
    <w:rsid w:val="360BECBD"/>
    <w:rsid w:val="360CE73F"/>
    <w:rsid w:val="36187D7B"/>
    <w:rsid w:val="365CE1F7"/>
    <w:rsid w:val="3667C64F"/>
    <w:rsid w:val="366B63C5"/>
    <w:rsid w:val="3672B63B"/>
    <w:rsid w:val="368C692B"/>
    <w:rsid w:val="369097D2"/>
    <w:rsid w:val="36912D27"/>
    <w:rsid w:val="36B68606"/>
    <w:rsid w:val="36BCB076"/>
    <w:rsid w:val="36C7720D"/>
    <w:rsid w:val="36D93952"/>
    <w:rsid w:val="36DBDD33"/>
    <w:rsid w:val="36E34176"/>
    <w:rsid w:val="36EA839B"/>
    <w:rsid w:val="36FC8088"/>
    <w:rsid w:val="3705EF00"/>
    <w:rsid w:val="370EAF12"/>
    <w:rsid w:val="371600E5"/>
    <w:rsid w:val="37238DE4"/>
    <w:rsid w:val="372F5C6A"/>
    <w:rsid w:val="373ECE8A"/>
    <w:rsid w:val="3757852D"/>
    <w:rsid w:val="37790E38"/>
    <w:rsid w:val="3780ADF7"/>
    <w:rsid w:val="37825977"/>
    <w:rsid w:val="3795B3DB"/>
    <w:rsid w:val="379712F0"/>
    <w:rsid w:val="37976B93"/>
    <w:rsid w:val="379C0A80"/>
    <w:rsid w:val="37BB3E8E"/>
    <w:rsid w:val="37C5ED3D"/>
    <w:rsid w:val="37CF24F6"/>
    <w:rsid w:val="37DCEBEB"/>
    <w:rsid w:val="38027307"/>
    <w:rsid w:val="38085802"/>
    <w:rsid w:val="381DCD45"/>
    <w:rsid w:val="381E8EFE"/>
    <w:rsid w:val="382C79FB"/>
    <w:rsid w:val="382DEA01"/>
    <w:rsid w:val="3830F991"/>
    <w:rsid w:val="38366A38"/>
    <w:rsid w:val="3844A7A0"/>
    <w:rsid w:val="385BA4E1"/>
    <w:rsid w:val="3875B027"/>
    <w:rsid w:val="38836847"/>
    <w:rsid w:val="3886A529"/>
    <w:rsid w:val="38871B5C"/>
    <w:rsid w:val="388FC328"/>
    <w:rsid w:val="38903BDE"/>
    <w:rsid w:val="3894505B"/>
    <w:rsid w:val="3896C177"/>
    <w:rsid w:val="38D2A0EB"/>
    <w:rsid w:val="38E82F8E"/>
    <w:rsid w:val="38F13273"/>
    <w:rsid w:val="38F998ED"/>
    <w:rsid w:val="3907FDD5"/>
    <w:rsid w:val="390B65DE"/>
    <w:rsid w:val="392EEF88"/>
    <w:rsid w:val="393F2475"/>
    <w:rsid w:val="395CD1D0"/>
    <w:rsid w:val="398372FE"/>
    <w:rsid w:val="39A113CD"/>
    <w:rsid w:val="39A851B1"/>
    <w:rsid w:val="39B90D90"/>
    <w:rsid w:val="39C30382"/>
    <w:rsid w:val="39C5C2E5"/>
    <w:rsid w:val="39EA6967"/>
    <w:rsid w:val="3A003147"/>
    <w:rsid w:val="3A11164B"/>
    <w:rsid w:val="3A1E897B"/>
    <w:rsid w:val="3A1F2514"/>
    <w:rsid w:val="3A330C00"/>
    <w:rsid w:val="3A3B5E94"/>
    <w:rsid w:val="3A3E0038"/>
    <w:rsid w:val="3A4825C2"/>
    <w:rsid w:val="3A4ADB18"/>
    <w:rsid w:val="3A7045A6"/>
    <w:rsid w:val="3A821DDE"/>
    <w:rsid w:val="3A88028D"/>
    <w:rsid w:val="3A88E7BD"/>
    <w:rsid w:val="3A96CD47"/>
    <w:rsid w:val="3A98F6EB"/>
    <w:rsid w:val="3AB3C595"/>
    <w:rsid w:val="3AD158A7"/>
    <w:rsid w:val="3AD49DBC"/>
    <w:rsid w:val="3ADD3603"/>
    <w:rsid w:val="3AE5410D"/>
    <w:rsid w:val="3AE7FD5C"/>
    <w:rsid w:val="3B0CE202"/>
    <w:rsid w:val="3B15B8D9"/>
    <w:rsid w:val="3B210E14"/>
    <w:rsid w:val="3B37E384"/>
    <w:rsid w:val="3B4093D0"/>
    <w:rsid w:val="3B805282"/>
    <w:rsid w:val="3B8827C2"/>
    <w:rsid w:val="3BCBF253"/>
    <w:rsid w:val="3BCC217C"/>
    <w:rsid w:val="3BD2E7C3"/>
    <w:rsid w:val="3BE85021"/>
    <w:rsid w:val="3BFB408E"/>
    <w:rsid w:val="3C0EA751"/>
    <w:rsid w:val="3C13D472"/>
    <w:rsid w:val="3C202188"/>
    <w:rsid w:val="3C2D0872"/>
    <w:rsid w:val="3C75AEE5"/>
    <w:rsid w:val="3C8A33E1"/>
    <w:rsid w:val="3CA7FB1E"/>
    <w:rsid w:val="3CAF2ADA"/>
    <w:rsid w:val="3CB386EA"/>
    <w:rsid w:val="3CF77FB5"/>
    <w:rsid w:val="3D025269"/>
    <w:rsid w:val="3D313791"/>
    <w:rsid w:val="3D4AF9CE"/>
    <w:rsid w:val="3D81C6F5"/>
    <w:rsid w:val="3D8A67DA"/>
    <w:rsid w:val="3D953A51"/>
    <w:rsid w:val="3DC4BE35"/>
    <w:rsid w:val="3DDF21F7"/>
    <w:rsid w:val="3E282376"/>
    <w:rsid w:val="3E6660A2"/>
    <w:rsid w:val="3E6842BB"/>
    <w:rsid w:val="3E6C1166"/>
    <w:rsid w:val="3E6C4792"/>
    <w:rsid w:val="3EA15067"/>
    <w:rsid w:val="3EA2BFD6"/>
    <w:rsid w:val="3EADDACF"/>
    <w:rsid w:val="3EC79C65"/>
    <w:rsid w:val="3ED74CFA"/>
    <w:rsid w:val="3EFE0903"/>
    <w:rsid w:val="3F2E7059"/>
    <w:rsid w:val="3F2FFA89"/>
    <w:rsid w:val="3F32692D"/>
    <w:rsid w:val="3F4062D7"/>
    <w:rsid w:val="3F85DFDE"/>
    <w:rsid w:val="3F9460E6"/>
    <w:rsid w:val="3F947684"/>
    <w:rsid w:val="3F949937"/>
    <w:rsid w:val="3FBA36C4"/>
    <w:rsid w:val="3FBA7A83"/>
    <w:rsid w:val="3FD3DA3C"/>
    <w:rsid w:val="3FFEE5F2"/>
    <w:rsid w:val="40018956"/>
    <w:rsid w:val="400B31B5"/>
    <w:rsid w:val="40281BD9"/>
    <w:rsid w:val="404443CC"/>
    <w:rsid w:val="40556752"/>
    <w:rsid w:val="408D419E"/>
    <w:rsid w:val="40A4C32E"/>
    <w:rsid w:val="40B0064E"/>
    <w:rsid w:val="40D79E60"/>
    <w:rsid w:val="40E8E2DA"/>
    <w:rsid w:val="40EF8981"/>
    <w:rsid w:val="40F4571B"/>
    <w:rsid w:val="40FFE2EA"/>
    <w:rsid w:val="4110445A"/>
    <w:rsid w:val="4114A351"/>
    <w:rsid w:val="413E7354"/>
    <w:rsid w:val="4163C6CF"/>
    <w:rsid w:val="417F665B"/>
    <w:rsid w:val="41EA7038"/>
    <w:rsid w:val="4208587A"/>
    <w:rsid w:val="4235422A"/>
    <w:rsid w:val="423C2215"/>
    <w:rsid w:val="4249BCE1"/>
    <w:rsid w:val="42644BCD"/>
    <w:rsid w:val="4270BCF2"/>
    <w:rsid w:val="427137B9"/>
    <w:rsid w:val="42723ADD"/>
    <w:rsid w:val="429EA7AF"/>
    <w:rsid w:val="42AC14BB"/>
    <w:rsid w:val="42B69207"/>
    <w:rsid w:val="42BA8BDD"/>
    <w:rsid w:val="42CCA3A4"/>
    <w:rsid w:val="42E86350"/>
    <w:rsid w:val="42EE6647"/>
    <w:rsid w:val="4316518B"/>
    <w:rsid w:val="432F1047"/>
    <w:rsid w:val="433228E0"/>
    <w:rsid w:val="433747F7"/>
    <w:rsid w:val="435422DC"/>
    <w:rsid w:val="4358FCB3"/>
    <w:rsid w:val="435C78AB"/>
    <w:rsid w:val="436B3F1F"/>
    <w:rsid w:val="436F7BE0"/>
    <w:rsid w:val="4376BFA1"/>
    <w:rsid w:val="4396C2E2"/>
    <w:rsid w:val="43979887"/>
    <w:rsid w:val="43B1B654"/>
    <w:rsid w:val="43C9A5B9"/>
    <w:rsid w:val="43CC6E22"/>
    <w:rsid w:val="43F2187A"/>
    <w:rsid w:val="43F6A53B"/>
    <w:rsid w:val="444D3546"/>
    <w:rsid w:val="445A10B2"/>
    <w:rsid w:val="4472D3B2"/>
    <w:rsid w:val="447A9CAC"/>
    <w:rsid w:val="448033C0"/>
    <w:rsid w:val="44A3C9B3"/>
    <w:rsid w:val="44A4AFDB"/>
    <w:rsid w:val="44B2A660"/>
    <w:rsid w:val="44B4DBD7"/>
    <w:rsid w:val="44F81E15"/>
    <w:rsid w:val="45145B80"/>
    <w:rsid w:val="45185211"/>
    <w:rsid w:val="4535C019"/>
    <w:rsid w:val="454D86B5"/>
    <w:rsid w:val="457553E8"/>
    <w:rsid w:val="4589A98F"/>
    <w:rsid w:val="458A39AA"/>
    <w:rsid w:val="45A647D7"/>
    <w:rsid w:val="45C0E8E7"/>
    <w:rsid w:val="45C2085F"/>
    <w:rsid w:val="45C35326"/>
    <w:rsid w:val="45F51C20"/>
    <w:rsid w:val="45FB03A5"/>
    <w:rsid w:val="4618E0E2"/>
    <w:rsid w:val="463BB53E"/>
    <w:rsid w:val="465D1BCF"/>
    <w:rsid w:val="4677DA40"/>
    <w:rsid w:val="467BD30F"/>
    <w:rsid w:val="46A67D0B"/>
    <w:rsid w:val="46B98D60"/>
    <w:rsid w:val="46BE32B0"/>
    <w:rsid w:val="46BE5013"/>
    <w:rsid w:val="46C94F11"/>
    <w:rsid w:val="46DC8C62"/>
    <w:rsid w:val="46EA6912"/>
    <w:rsid w:val="46EBAF6E"/>
    <w:rsid w:val="46F3D1B8"/>
    <w:rsid w:val="4704B8D3"/>
    <w:rsid w:val="47085D5D"/>
    <w:rsid w:val="470A4AFA"/>
    <w:rsid w:val="472738CD"/>
    <w:rsid w:val="47337400"/>
    <w:rsid w:val="47353322"/>
    <w:rsid w:val="473F01B9"/>
    <w:rsid w:val="476212B3"/>
    <w:rsid w:val="47AD18FC"/>
    <w:rsid w:val="47BA07BA"/>
    <w:rsid w:val="47BF1F8F"/>
    <w:rsid w:val="47DBBE22"/>
    <w:rsid w:val="47E38DB9"/>
    <w:rsid w:val="47E46837"/>
    <w:rsid w:val="47FAA682"/>
    <w:rsid w:val="48103A3E"/>
    <w:rsid w:val="487D9C33"/>
    <w:rsid w:val="4898587A"/>
    <w:rsid w:val="493ACF5F"/>
    <w:rsid w:val="495C38FE"/>
    <w:rsid w:val="496C6D91"/>
    <w:rsid w:val="4978C914"/>
    <w:rsid w:val="49AE1D1A"/>
    <w:rsid w:val="49DC1D7E"/>
    <w:rsid w:val="49E52BF4"/>
    <w:rsid w:val="49EB7377"/>
    <w:rsid w:val="49F40BCA"/>
    <w:rsid w:val="49F6F4BB"/>
    <w:rsid w:val="4A1A69E0"/>
    <w:rsid w:val="4A2CD6FB"/>
    <w:rsid w:val="4A5B1F5D"/>
    <w:rsid w:val="4A70E08E"/>
    <w:rsid w:val="4A7ABBBA"/>
    <w:rsid w:val="4A8A3481"/>
    <w:rsid w:val="4AA24320"/>
    <w:rsid w:val="4AD524CB"/>
    <w:rsid w:val="4ADE302D"/>
    <w:rsid w:val="4AF944F6"/>
    <w:rsid w:val="4B16076F"/>
    <w:rsid w:val="4B364EF3"/>
    <w:rsid w:val="4B53BF64"/>
    <w:rsid w:val="4B62135B"/>
    <w:rsid w:val="4B79EA0F"/>
    <w:rsid w:val="4B95B3CF"/>
    <w:rsid w:val="4B9DA071"/>
    <w:rsid w:val="4BA40D08"/>
    <w:rsid w:val="4BA877E6"/>
    <w:rsid w:val="4BAB1ECD"/>
    <w:rsid w:val="4BD63519"/>
    <w:rsid w:val="4BF7E1E9"/>
    <w:rsid w:val="4C32A5DE"/>
    <w:rsid w:val="4C70BF6B"/>
    <w:rsid w:val="4C9E3479"/>
    <w:rsid w:val="4CB65E77"/>
    <w:rsid w:val="4CBA109B"/>
    <w:rsid w:val="4CBE0CE0"/>
    <w:rsid w:val="4CEB37EA"/>
    <w:rsid w:val="4CEC94F8"/>
    <w:rsid w:val="4CF1D2E2"/>
    <w:rsid w:val="4D05F29D"/>
    <w:rsid w:val="4D081E09"/>
    <w:rsid w:val="4D3154BF"/>
    <w:rsid w:val="4D4FA426"/>
    <w:rsid w:val="4D57F4CB"/>
    <w:rsid w:val="4D6157AA"/>
    <w:rsid w:val="4D916BF0"/>
    <w:rsid w:val="4D97D597"/>
    <w:rsid w:val="4DAA820E"/>
    <w:rsid w:val="4DDA5E2E"/>
    <w:rsid w:val="4E00235D"/>
    <w:rsid w:val="4E3CECE0"/>
    <w:rsid w:val="4E520AE4"/>
    <w:rsid w:val="4E57CCAE"/>
    <w:rsid w:val="4E59EA23"/>
    <w:rsid w:val="4E7CE08C"/>
    <w:rsid w:val="4E91E0E8"/>
    <w:rsid w:val="4EB75669"/>
    <w:rsid w:val="4EC091A4"/>
    <w:rsid w:val="4ECCF57C"/>
    <w:rsid w:val="4EE01588"/>
    <w:rsid w:val="4F10554A"/>
    <w:rsid w:val="4F146200"/>
    <w:rsid w:val="4F24EA08"/>
    <w:rsid w:val="4F2D35D3"/>
    <w:rsid w:val="4F32CAD2"/>
    <w:rsid w:val="4F3CC046"/>
    <w:rsid w:val="4F42AD87"/>
    <w:rsid w:val="4F493BCD"/>
    <w:rsid w:val="4F60BDE5"/>
    <w:rsid w:val="4F7CB39B"/>
    <w:rsid w:val="4F8A619C"/>
    <w:rsid w:val="4F9E2CDC"/>
    <w:rsid w:val="4FBEE395"/>
    <w:rsid w:val="4FD5DEAA"/>
    <w:rsid w:val="4FFC4672"/>
    <w:rsid w:val="5004D08B"/>
    <w:rsid w:val="5027F343"/>
    <w:rsid w:val="50283E35"/>
    <w:rsid w:val="504655CF"/>
    <w:rsid w:val="504CD96C"/>
    <w:rsid w:val="5051E0DF"/>
    <w:rsid w:val="50563BCD"/>
    <w:rsid w:val="507C8081"/>
    <w:rsid w:val="5086C916"/>
    <w:rsid w:val="5090A688"/>
    <w:rsid w:val="50D7DD77"/>
    <w:rsid w:val="5136224D"/>
    <w:rsid w:val="51403450"/>
    <w:rsid w:val="5147D335"/>
    <w:rsid w:val="514C5745"/>
    <w:rsid w:val="516E4E8E"/>
    <w:rsid w:val="5177C86C"/>
    <w:rsid w:val="51B399FE"/>
    <w:rsid w:val="51B45EDF"/>
    <w:rsid w:val="51F7ECEC"/>
    <w:rsid w:val="51FF3E91"/>
    <w:rsid w:val="520CBFF1"/>
    <w:rsid w:val="52134E8C"/>
    <w:rsid w:val="5215B890"/>
    <w:rsid w:val="52262BC0"/>
    <w:rsid w:val="52262E9C"/>
    <w:rsid w:val="52424FCA"/>
    <w:rsid w:val="52656A83"/>
    <w:rsid w:val="526F9C22"/>
    <w:rsid w:val="5271EEC0"/>
    <w:rsid w:val="527CF3A9"/>
    <w:rsid w:val="529034E9"/>
    <w:rsid w:val="52978586"/>
    <w:rsid w:val="52A55903"/>
    <w:rsid w:val="52A84DE0"/>
    <w:rsid w:val="52D5C276"/>
    <w:rsid w:val="52E71F02"/>
    <w:rsid w:val="52F6C8C0"/>
    <w:rsid w:val="52F7D6C9"/>
    <w:rsid w:val="530203E5"/>
    <w:rsid w:val="530370CE"/>
    <w:rsid w:val="5314F5DF"/>
    <w:rsid w:val="53390E77"/>
    <w:rsid w:val="53495BFE"/>
    <w:rsid w:val="53597445"/>
    <w:rsid w:val="536188A8"/>
    <w:rsid w:val="5365548D"/>
    <w:rsid w:val="53870D60"/>
    <w:rsid w:val="5387A08A"/>
    <w:rsid w:val="5390FFD1"/>
    <w:rsid w:val="53B8E03C"/>
    <w:rsid w:val="53C15F29"/>
    <w:rsid w:val="54251652"/>
    <w:rsid w:val="54358BCB"/>
    <w:rsid w:val="5451B78D"/>
    <w:rsid w:val="5461A4F9"/>
    <w:rsid w:val="54690226"/>
    <w:rsid w:val="548BEA95"/>
    <w:rsid w:val="5498BAE5"/>
    <w:rsid w:val="549E5309"/>
    <w:rsid w:val="549F2A1E"/>
    <w:rsid w:val="54A9DB42"/>
    <w:rsid w:val="54CF7754"/>
    <w:rsid w:val="54D85BE7"/>
    <w:rsid w:val="54F769C7"/>
    <w:rsid w:val="55164581"/>
    <w:rsid w:val="551CDA61"/>
    <w:rsid w:val="5535B063"/>
    <w:rsid w:val="553F427B"/>
    <w:rsid w:val="554AA45F"/>
    <w:rsid w:val="556417AB"/>
    <w:rsid w:val="55734D8F"/>
    <w:rsid w:val="557C70A0"/>
    <w:rsid w:val="558078B5"/>
    <w:rsid w:val="55A9EA63"/>
    <w:rsid w:val="55A9F454"/>
    <w:rsid w:val="5600A3BF"/>
    <w:rsid w:val="561907DF"/>
    <w:rsid w:val="5639C29A"/>
    <w:rsid w:val="5663ECBC"/>
    <w:rsid w:val="567B79E2"/>
    <w:rsid w:val="5682CF15"/>
    <w:rsid w:val="56873EF0"/>
    <w:rsid w:val="568C6794"/>
    <w:rsid w:val="568ECF64"/>
    <w:rsid w:val="56AE67A2"/>
    <w:rsid w:val="56BBB9FF"/>
    <w:rsid w:val="56C16DD2"/>
    <w:rsid w:val="56C7CB3A"/>
    <w:rsid w:val="56ED5F7A"/>
    <w:rsid w:val="57058CE2"/>
    <w:rsid w:val="570C12F0"/>
    <w:rsid w:val="57301F46"/>
    <w:rsid w:val="5734810B"/>
    <w:rsid w:val="573A1345"/>
    <w:rsid w:val="5745AFF6"/>
    <w:rsid w:val="574CF254"/>
    <w:rsid w:val="5785C65A"/>
    <w:rsid w:val="578644DA"/>
    <w:rsid w:val="57BF5DFF"/>
    <w:rsid w:val="57C97C01"/>
    <w:rsid w:val="57CBCE97"/>
    <w:rsid w:val="580D3E3D"/>
    <w:rsid w:val="58198FD1"/>
    <w:rsid w:val="582D052A"/>
    <w:rsid w:val="587831C4"/>
    <w:rsid w:val="587AAFB7"/>
    <w:rsid w:val="587C4BAC"/>
    <w:rsid w:val="58BB0CC8"/>
    <w:rsid w:val="58D5A3E5"/>
    <w:rsid w:val="59317A09"/>
    <w:rsid w:val="595EC29F"/>
    <w:rsid w:val="5965CD7E"/>
    <w:rsid w:val="5989573D"/>
    <w:rsid w:val="599380EA"/>
    <w:rsid w:val="59C4A224"/>
    <w:rsid w:val="59C662FF"/>
    <w:rsid w:val="59CFDE27"/>
    <w:rsid w:val="5A4A74D8"/>
    <w:rsid w:val="5A7D359B"/>
    <w:rsid w:val="5A97EB32"/>
    <w:rsid w:val="5AB0E76F"/>
    <w:rsid w:val="5AB6BD3C"/>
    <w:rsid w:val="5ABC2F66"/>
    <w:rsid w:val="5ADF9DD2"/>
    <w:rsid w:val="5AE9D5C3"/>
    <w:rsid w:val="5AEA781F"/>
    <w:rsid w:val="5AFA710F"/>
    <w:rsid w:val="5AFD27C0"/>
    <w:rsid w:val="5B3A0862"/>
    <w:rsid w:val="5B3A67E3"/>
    <w:rsid w:val="5B42A7C0"/>
    <w:rsid w:val="5B500BFD"/>
    <w:rsid w:val="5B85FA41"/>
    <w:rsid w:val="5BA50CF9"/>
    <w:rsid w:val="5BC3AA65"/>
    <w:rsid w:val="5BCF9D96"/>
    <w:rsid w:val="5C07BB80"/>
    <w:rsid w:val="5C1B478E"/>
    <w:rsid w:val="5C260435"/>
    <w:rsid w:val="5C34E05A"/>
    <w:rsid w:val="5C4EA9E1"/>
    <w:rsid w:val="5C54112E"/>
    <w:rsid w:val="5C5C18D8"/>
    <w:rsid w:val="5C691ACB"/>
    <w:rsid w:val="5C6DCFB0"/>
    <w:rsid w:val="5C6DE268"/>
    <w:rsid w:val="5C7F979E"/>
    <w:rsid w:val="5C7FC6E3"/>
    <w:rsid w:val="5CABCFF8"/>
    <w:rsid w:val="5CB384F0"/>
    <w:rsid w:val="5CC57B6E"/>
    <w:rsid w:val="5CD1B18D"/>
    <w:rsid w:val="5CE1181A"/>
    <w:rsid w:val="5CEE1B13"/>
    <w:rsid w:val="5CF40E65"/>
    <w:rsid w:val="5CFA8115"/>
    <w:rsid w:val="5D0A5391"/>
    <w:rsid w:val="5D1B4CE0"/>
    <w:rsid w:val="5D431E6B"/>
    <w:rsid w:val="5D84B185"/>
    <w:rsid w:val="5D84DC97"/>
    <w:rsid w:val="5D9A1901"/>
    <w:rsid w:val="5DC8DBBD"/>
    <w:rsid w:val="5DD363CB"/>
    <w:rsid w:val="5DE888DE"/>
    <w:rsid w:val="5DF718E8"/>
    <w:rsid w:val="5DF8E6FD"/>
    <w:rsid w:val="5E02F611"/>
    <w:rsid w:val="5E061C87"/>
    <w:rsid w:val="5E085875"/>
    <w:rsid w:val="5E2C87DB"/>
    <w:rsid w:val="5E5DA440"/>
    <w:rsid w:val="5E6239E6"/>
    <w:rsid w:val="5E7D9F27"/>
    <w:rsid w:val="5E9B9F5E"/>
    <w:rsid w:val="5EA50C47"/>
    <w:rsid w:val="5EB92230"/>
    <w:rsid w:val="5ECE9041"/>
    <w:rsid w:val="5EE1CE0B"/>
    <w:rsid w:val="5EE21A91"/>
    <w:rsid w:val="5EEDFC50"/>
    <w:rsid w:val="5EEE7722"/>
    <w:rsid w:val="5EF1D194"/>
    <w:rsid w:val="5EFB4B27"/>
    <w:rsid w:val="5EFE8D90"/>
    <w:rsid w:val="5EFF72AB"/>
    <w:rsid w:val="5F2E6BA4"/>
    <w:rsid w:val="5F38F669"/>
    <w:rsid w:val="5F3EC789"/>
    <w:rsid w:val="5F884C63"/>
    <w:rsid w:val="5F953420"/>
    <w:rsid w:val="5FA380C8"/>
    <w:rsid w:val="5FAC09B0"/>
    <w:rsid w:val="5FC099BB"/>
    <w:rsid w:val="5FF98935"/>
    <w:rsid w:val="6000F3DC"/>
    <w:rsid w:val="600611A7"/>
    <w:rsid w:val="6015B64C"/>
    <w:rsid w:val="604217B7"/>
    <w:rsid w:val="605DC753"/>
    <w:rsid w:val="6068FB61"/>
    <w:rsid w:val="606D7941"/>
    <w:rsid w:val="60B3FC90"/>
    <w:rsid w:val="60C98ABA"/>
    <w:rsid w:val="60D5A940"/>
    <w:rsid w:val="60ECB5BF"/>
    <w:rsid w:val="60FEC9F2"/>
    <w:rsid w:val="611B5C30"/>
    <w:rsid w:val="61357C75"/>
    <w:rsid w:val="6137E9CE"/>
    <w:rsid w:val="6145ED09"/>
    <w:rsid w:val="616E7BEE"/>
    <w:rsid w:val="618CB83E"/>
    <w:rsid w:val="61954146"/>
    <w:rsid w:val="61B8B1FC"/>
    <w:rsid w:val="61BE28F9"/>
    <w:rsid w:val="61C38F62"/>
    <w:rsid w:val="62040961"/>
    <w:rsid w:val="62100C6B"/>
    <w:rsid w:val="624056AD"/>
    <w:rsid w:val="6244B318"/>
    <w:rsid w:val="624D3F05"/>
    <w:rsid w:val="62599999"/>
    <w:rsid w:val="6264AB00"/>
    <w:rsid w:val="6267DFB4"/>
    <w:rsid w:val="626E6F94"/>
    <w:rsid w:val="62948C86"/>
    <w:rsid w:val="6295DF5D"/>
    <w:rsid w:val="62BE500E"/>
    <w:rsid w:val="62C027D7"/>
    <w:rsid w:val="62C6320B"/>
    <w:rsid w:val="62EB06A2"/>
    <w:rsid w:val="62F84F7F"/>
    <w:rsid w:val="630AE977"/>
    <w:rsid w:val="6334BB67"/>
    <w:rsid w:val="633634FD"/>
    <w:rsid w:val="63368247"/>
    <w:rsid w:val="633813F5"/>
    <w:rsid w:val="635B82BF"/>
    <w:rsid w:val="63602852"/>
    <w:rsid w:val="636BA07F"/>
    <w:rsid w:val="63B2F6E5"/>
    <w:rsid w:val="63B872BE"/>
    <w:rsid w:val="63BED574"/>
    <w:rsid w:val="63C83950"/>
    <w:rsid w:val="63D7DB75"/>
    <w:rsid w:val="63F2550A"/>
    <w:rsid w:val="63F8D541"/>
    <w:rsid w:val="63FB05F6"/>
    <w:rsid w:val="64206F48"/>
    <w:rsid w:val="64242FCA"/>
    <w:rsid w:val="643EE61A"/>
    <w:rsid w:val="647A4001"/>
    <w:rsid w:val="64C9F37E"/>
    <w:rsid w:val="64DCAC47"/>
    <w:rsid w:val="64E802F1"/>
    <w:rsid w:val="64ECCE97"/>
    <w:rsid w:val="65238C6A"/>
    <w:rsid w:val="652A411C"/>
    <w:rsid w:val="65326182"/>
    <w:rsid w:val="65361B02"/>
    <w:rsid w:val="65466848"/>
    <w:rsid w:val="654EC746"/>
    <w:rsid w:val="654F554C"/>
    <w:rsid w:val="65601735"/>
    <w:rsid w:val="658CF702"/>
    <w:rsid w:val="65A5D736"/>
    <w:rsid w:val="65A5DEC8"/>
    <w:rsid w:val="65FBD301"/>
    <w:rsid w:val="660C6256"/>
    <w:rsid w:val="6642147A"/>
    <w:rsid w:val="6645A5D3"/>
    <w:rsid w:val="6657B0DE"/>
    <w:rsid w:val="6659D861"/>
    <w:rsid w:val="665C8BC7"/>
    <w:rsid w:val="666A96B8"/>
    <w:rsid w:val="668F828F"/>
    <w:rsid w:val="669DC09F"/>
    <w:rsid w:val="66CFF9C5"/>
    <w:rsid w:val="66E0F208"/>
    <w:rsid w:val="66F62495"/>
    <w:rsid w:val="670463D3"/>
    <w:rsid w:val="6706F75B"/>
    <w:rsid w:val="670E3CA7"/>
    <w:rsid w:val="6735D5E4"/>
    <w:rsid w:val="673F7D83"/>
    <w:rsid w:val="674FE077"/>
    <w:rsid w:val="6757732E"/>
    <w:rsid w:val="67760347"/>
    <w:rsid w:val="67B46BD4"/>
    <w:rsid w:val="67BAA48A"/>
    <w:rsid w:val="67BF8C55"/>
    <w:rsid w:val="67D901D8"/>
    <w:rsid w:val="67E485D5"/>
    <w:rsid w:val="67FEEB9E"/>
    <w:rsid w:val="68071FA6"/>
    <w:rsid w:val="681166A4"/>
    <w:rsid w:val="681EF771"/>
    <w:rsid w:val="68248907"/>
    <w:rsid w:val="6828BEA9"/>
    <w:rsid w:val="682A94F7"/>
    <w:rsid w:val="6848B115"/>
    <w:rsid w:val="68627E22"/>
    <w:rsid w:val="6867BB09"/>
    <w:rsid w:val="68710520"/>
    <w:rsid w:val="6890F05E"/>
    <w:rsid w:val="68A6FBC4"/>
    <w:rsid w:val="68AE4113"/>
    <w:rsid w:val="68BFFB58"/>
    <w:rsid w:val="68C22D60"/>
    <w:rsid w:val="68C96DBF"/>
    <w:rsid w:val="68CAEA33"/>
    <w:rsid w:val="68D989D3"/>
    <w:rsid w:val="68DC8547"/>
    <w:rsid w:val="68E546FE"/>
    <w:rsid w:val="68E9C54C"/>
    <w:rsid w:val="69040079"/>
    <w:rsid w:val="691F7859"/>
    <w:rsid w:val="692E7576"/>
    <w:rsid w:val="693BDED5"/>
    <w:rsid w:val="6947D902"/>
    <w:rsid w:val="695BE099"/>
    <w:rsid w:val="6963EBEC"/>
    <w:rsid w:val="696AC1D4"/>
    <w:rsid w:val="6971FBA8"/>
    <w:rsid w:val="697EE81C"/>
    <w:rsid w:val="697F2ECD"/>
    <w:rsid w:val="698E96C5"/>
    <w:rsid w:val="69A486D3"/>
    <w:rsid w:val="69B03321"/>
    <w:rsid w:val="69CA0976"/>
    <w:rsid w:val="69D57047"/>
    <w:rsid w:val="6A1345D7"/>
    <w:rsid w:val="6A137AE6"/>
    <w:rsid w:val="6A1C3A69"/>
    <w:rsid w:val="6A2AD939"/>
    <w:rsid w:val="6A771E45"/>
    <w:rsid w:val="6A83708A"/>
    <w:rsid w:val="6A850113"/>
    <w:rsid w:val="6A8B7D0D"/>
    <w:rsid w:val="6A96824F"/>
    <w:rsid w:val="6AA25F87"/>
    <w:rsid w:val="6AAB4D80"/>
    <w:rsid w:val="6AB10B18"/>
    <w:rsid w:val="6AB3D044"/>
    <w:rsid w:val="6AB48ABB"/>
    <w:rsid w:val="6ACBD7AE"/>
    <w:rsid w:val="6AE77D54"/>
    <w:rsid w:val="6AEA8A32"/>
    <w:rsid w:val="6B01DDEC"/>
    <w:rsid w:val="6B078212"/>
    <w:rsid w:val="6B0A1925"/>
    <w:rsid w:val="6B18EF90"/>
    <w:rsid w:val="6B4D6B50"/>
    <w:rsid w:val="6B60FA09"/>
    <w:rsid w:val="6B780424"/>
    <w:rsid w:val="6B99E10A"/>
    <w:rsid w:val="6BC0DE8C"/>
    <w:rsid w:val="6BC3508B"/>
    <w:rsid w:val="6C115BA6"/>
    <w:rsid w:val="6C21E1B2"/>
    <w:rsid w:val="6C35AE0C"/>
    <w:rsid w:val="6C3FE889"/>
    <w:rsid w:val="6C51A0C6"/>
    <w:rsid w:val="6C7869ED"/>
    <w:rsid w:val="6C9E17AF"/>
    <w:rsid w:val="6CA918E4"/>
    <w:rsid w:val="6CF4805A"/>
    <w:rsid w:val="6CF558F8"/>
    <w:rsid w:val="6D01D715"/>
    <w:rsid w:val="6D2EAD04"/>
    <w:rsid w:val="6D46C335"/>
    <w:rsid w:val="6D48977C"/>
    <w:rsid w:val="6D4F4C2F"/>
    <w:rsid w:val="6D5F5504"/>
    <w:rsid w:val="6D741283"/>
    <w:rsid w:val="6D7E9EA0"/>
    <w:rsid w:val="6D9E09A9"/>
    <w:rsid w:val="6DACDBDF"/>
    <w:rsid w:val="6DB8A235"/>
    <w:rsid w:val="6DBA7DB1"/>
    <w:rsid w:val="6DBFEF9A"/>
    <w:rsid w:val="6DEF2A7F"/>
    <w:rsid w:val="6DF2F776"/>
    <w:rsid w:val="6DFEA611"/>
    <w:rsid w:val="6E0121D5"/>
    <w:rsid w:val="6E07F9EA"/>
    <w:rsid w:val="6E244A6F"/>
    <w:rsid w:val="6E29EA83"/>
    <w:rsid w:val="6E336D58"/>
    <w:rsid w:val="6E44069C"/>
    <w:rsid w:val="6E46BF93"/>
    <w:rsid w:val="6E4CBB4B"/>
    <w:rsid w:val="6E54C069"/>
    <w:rsid w:val="6E5FA661"/>
    <w:rsid w:val="6E60543E"/>
    <w:rsid w:val="6E6F5F57"/>
    <w:rsid w:val="6E9CBB3E"/>
    <w:rsid w:val="6EF131C2"/>
    <w:rsid w:val="6F0FE2E4"/>
    <w:rsid w:val="6F37D8F1"/>
    <w:rsid w:val="6F536A40"/>
    <w:rsid w:val="6F57847B"/>
    <w:rsid w:val="6F98874F"/>
    <w:rsid w:val="6F9DAD0D"/>
    <w:rsid w:val="6F9F6775"/>
    <w:rsid w:val="6FA84188"/>
    <w:rsid w:val="6FAD2ED5"/>
    <w:rsid w:val="6FD2132E"/>
    <w:rsid w:val="6FE51133"/>
    <w:rsid w:val="6FEB1ADC"/>
    <w:rsid w:val="6FF60A36"/>
    <w:rsid w:val="701FE46D"/>
    <w:rsid w:val="7021F260"/>
    <w:rsid w:val="7045E976"/>
    <w:rsid w:val="704AD28B"/>
    <w:rsid w:val="708C7F0E"/>
    <w:rsid w:val="70A19018"/>
    <w:rsid w:val="70B24F3B"/>
    <w:rsid w:val="70E0FADE"/>
    <w:rsid w:val="71197191"/>
    <w:rsid w:val="713B7963"/>
    <w:rsid w:val="7144CE2A"/>
    <w:rsid w:val="715D9EA8"/>
    <w:rsid w:val="717F9192"/>
    <w:rsid w:val="71DF7BCE"/>
    <w:rsid w:val="71EFE21A"/>
    <w:rsid w:val="71F7A76B"/>
    <w:rsid w:val="71FCC0F7"/>
    <w:rsid w:val="72089526"/>
    <w:rsid w:val="720A3290"/>
    <w:rsid w:val="7243F666"/>
    <w:rsid w:val="724BC391"/>
    <w:rsid w:val="724D3C39"/>
    <w:rsid w:val="7257B0F1"/>
    <w:rsid w:val="725F5CBD"/>
    <w:rsid w:val="726578DE"/>
    <w:rsid w:val="7279F4B3"/>
    <w:rsid w:val="72AC12E6"/>
    <w:rsid w:val="72B1EFF9"/>
    <w:rsid w:val="72B49C9F"/>
    <w:rsid w:val="72B4CB95"/>
    <w:rsid w:val="72B9294B"/>
    <w:rsid w:val="72CD7E58"/>
    <w:rsid w:val="72DFDD5E"/>
    <w:rsid w:val="72DFE24A"/>
    <w:rsid w:val="7300830E"/>
    <w:rsid w:val="73026233"/>
    <w:rsid w:val="73092905"/>
    <w:rsid w:val="7317E891"/>
    <w:rsid w:val="731E0C16"/>
    <w:rsid w:val="7324F9AE"/>
    <w:rsid w:val="73530478"/>
    <w:rsid w:val="73BC5FE0"/>
    <w:rsid w:val="73C91AAF"/>
    <w:rsid w:val="73D27B93"/>
    <w:rsid w:val="73DFC6C7"/>
    <w:rsid w:val="740D914B"/>
    <w:rsid w:val="7428A146"/>
    <w:rsid w:val="747D29D2"/>
    <w:rsid w:val="74815A8C"/>
    <w:rsid w:val="74F25681"/>
    <w:rsid w:val="74F93EC6"/>
    <w:rsid w:val="74FE7192"/>
    <w:rsid w:val="754144BD"/>
    <w:rsid w:val="7560D282"/>
    <w:rsid w:val="75635ECC"/>
    <w:rsid w:val="7589C0EC"/>
    <w:rsid w:val="75AD332F"/>
    <w:rsid w:val="75F9F856"/>
    <w:rsid w:val="7605745C"/>
    <w:rsid w:val="761491BA"/>
    <w:rsid w:val="7648350D"/>
    <w:rsid w:val="76511346"/>
    <w:rsid w:val="7659C710"/>
    <w:rsid w:val="766CD1E1"/>
    <w:rsid w:val="76722F5F"/>
    <w:rsid w:val="76727A2F"/>
    <w:rsid w:val="76754BC9"/>
    <w:rsid w:val="767B0742"/>
    <w:rsid w:val="7687E82C"/>
    <w:rsid w:val="768A472C"/>
    <w:rsid w:val="769AAC0F"/>
    <w:rsid w:val="76A92ACC"/>
    <w:rsid w:val="76B5C960"/>
    <w:rsid w:val="76CA97C3"/>
    <w:rsid w:val="76D5D732"/>
    <w:rsid w:val="76DE4D36"/>
    <w:rsid w:val="76DF399C"/>
    <w:rsid w:val="76EF2EA9"/>
    <w:rsid w:val="76F4F772"/>
    <w:rsid w:val="76F8EE75"/>
    <w:rsid w:val="7702C578"/>
    <w:rsid w:val="771EE473"/>
    <w:rsid w:val="772C7301"/>
    <w:rsid w:val="773084B2"/>
    <w:rsid w:val="773C8B17"/>
    <w:rsid w:val="7759F53C"/>
    <w:rsid w:val="775ED280"/>
    <w:rsid w:val="776071A1"/>
    <w:rsid w:val="77853817"/>
    <w:rsid w:val="77991721"/>
    <w:rsid w:val="77BA4EAC"/>
    <w:rsid w:val="77CFD371"/>
    <w:rsid w:val="77DFEE43"/>
    <w:rsid w:val="77FAC4F6"/>
    <w:rsid w:val="7838B885"/>
    <w:rsid w:val="7852264D"/>
    <w:rsid w:val="786A95FD"/>
    <w:rsid w:val="786A988A"/>
    <w:rsid w:val="786D7362"/>
    <w:rsid w:val="78799FC1"/>
    <w:rsid w:val="78877F6E"/>
    <w:rsid w:val="788CB75B"/>
    <w:rsid w:val="788F0455"/>
    <w:rsid w:val="78B96093"/>
    <w:rsid w:val="78CB7D05"/>
    <w:rsid w:val="78CE76A4"/>
    <w:rsid w:val="78DC1958"/>
    <w:rsid w:val="78EB603A"/>
    <w:rsid w:val="78FC6657"/>
    <w:rsid w:val="7901F8BE"/>
    <w:rsid w:val="791C4753"/>
    <w:rsid w:val="79342DCD"/>
    <w:rsid w:val="793F5F00"/>
    <w:rsid w:val="795F6E1F"/>
    <w:rsid w:val="796730CE"/>
    <w:rsid w:val="7975B3DE"/>
    <w:rsid w:val="798BC401"/>
    <w:rsid w:val="79B5CEAA"/>
    <w:rsid w:val="79B79E9C"/>
    <w:rsid w:val="79BFC6D4"/>
    <w:rsid w:val="79CEDBEC"/>
    <w:rsid w:val="79D413EA"/>
    <w:rsid w:val="79DFA400"/>
    <w:rsid w:val="79E03228"/>
    <w:rsid w:val="79E1F804"/>
    <w:rsid w:val="7A212CE9"/>
    <w:rsid w:val="7A23B675"/>
    <w:rsid w:val="7A2BB42F"/>
    <w:rsid w:val="7A4AA937"/>
    <w:rsid w:val="7A4D34E8"/>
    <w:rsid w:val="7A773D49"/>
    <w:rsid w:val="7A9B5CA0"/>
    <w:rsid w:val="7AA479A2"/>
    <w:rsid w:val="7AA94E5C"/>
    <w:rsid w:val="7AB2A644"/>
    <w:rsid w:val="7AD62FBE"/>
    <w:rsid w:val="7AE4B69C"/>
    <w:rsid w:val="7B133D75"/>
    <w:rsid w:val="7B18289D"/>
    <w:rsid w:val="7B25429B"/>
    <w:rsid w:val="7B40AF90"/>
    <w:rsid w:val="7B56828D"/>
    <w:rsid w:val="7B60B259"/>
    <w:rsid w:val="7B61EB1A"/>
    <w:rsid w:val="7B65A235"/>
    <w:rsid w:val="7B6AD169"/>
    <w:rsid w:val="7B8A7AE0"/>
    <w:rsid w:val="7B8B9253"/>
    <w:rsid w:val="7BA17E61"/>
    <w:rsid w:val="7BA1DB16"/>
    <w:rsid w:val="7BAF8A18"/>
    <w:rsid w:val="7BB26220"/>
    <w:rsid w:val="7BDF8B45"/>
    <w:rsid w:val="7BE8378D"/>
    <w:rsid w:val="7BEBCFA6"/>
    <w:rsid w:val="7BF862E2"/>
    <w:rsid w:val="7BFE3747"/>
    <w:rsid w:val="7C05DE3E"/>
    <w:rsid w:val="7C0F2D51"/>
    <w:rsid w:val="7C1DBCEF"/>
    <w:rsid w:val="7C238495"/>
    <w:rsid w:val="7C2B3E44"/>
    <w:rsid w:val="7C3E2B45"/>
    <w:rsid w:val="7C443394"/>
    <w:rsid w:val="7C5AD3E7"/>
    <w:rsid w:val="7C6086E3"/>
    <w:rsid w:val="7C63BA86"/>
    <w:rsid w:val="7C90ECD8"/>
    <w:rsid w:val="7CA6916B"/>
    <w:rsid w:val="7CC43307"/>
    <w:rsid w:val="7CC90082"/>
    <w:rsid w:val="7CD565E7"/>
    <w:rsid w:val="7CE27651"/>
    <w:rsid w:val="7CE83E5F"/>
    <w:rsid w:val="7CF6D7BD"/>
    <w:rsid w:val="7D0111BD"/>
    <w:rsid w:val="7D2D94D0"/>
    <w:rsid w:val="7D6C9EFE"/>
    <w:rsid w:val="7D78EE86"/>
    <w:rsid w:val="7D7C85E0"/>
    <w:rsid w:val="7D9220BE"/>
    <w:rsid w:val="7D9DBBC5"/>
    <w:rsid w:val="7DB90652"/>
    <w:rsid w:val="7DD25B76"/>
    <w:rsid w:val="7DD6CF2A"/>
    <w:rsid w:val="7E15B803"/>
    <w:rsid w:val="7E192088"/>
    <w:rsid w:val="7E1B0CCB"/>
    <w:rsid w:val="7E2430E4"/>
    <w:rsid w:val="7E24F12B"/>
    <w:rsid w:val="7E4A876B"/>
    <w:rsid w:val="7E4EF965"/>
    <w:rsid w:val="7F36B017"/>
    <w:rsid w:val="7F415562"/>
    <w:rsid w:val="7F5B2715"/>
    <w:rsid w:val="7F5C5D14"/>
    <w:rsid w:val="7F5F9368"/>
    <w:rsid w:val="7F6F6F92"/>
    <w:rsid w:val="7F90169E"/>
    <w:rsid w:val="7F982B2A"/>
    <w:rsid w:val="7FA4E144"/>
    <w:rsid w:val="7FA5B83E"/>
    <w:rsid w:val="7FBD0665"/>
    <w:rsid w:val="7FCC2F9C"/>
    <w:rsid w:val="7FE41FE3"/>
    <w:rsid w:val="7FF8D946"/>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o:allowoverlap="f" fill="f" fillcolor="white" stroke="f">
      <v:fill color="white" on="f"/>
      <v:stroke on="f"/>
    </o:shapedefaults>
    <o:shapelayout v:ext="edit">
      <o:idmap v:ext="edit" data="2"/>
    </o:shapelayout>
  </w:shapeDefaults>
  <w:decimalSymbol w:val=","/>
  <w:listSeparator w:val=";"/>
  <w14:docId w14:val="423176E7"/>
  <w15:docId w15:val="{C49C1A74-FE8B-4430-B1F7-8C4B158B8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24E9"/>
    <w:rPr>
      <w:sz w:val="24"/>
      <w:szCs w:val="24"/>
      <w:lang w:eastAsia="es-MX"/>
    </w:rPr>
  </w:style>
  <w:style w:type="paragraph" w:styleId="Ttulo1">
    <w:name w:val="heading 1"/>
    <w:basedOn w:val="Normal"/>
    <w:next w:val="Normal"/>
    <w:link w:val="Ttulo1Car"/>
    <w:qFormat/>
    <w:rsid w:val="002D2D60"/>
    <w:pPr>
      <w:keepNext/>
      <w:spacing w:before="240" w:after="60"/>
      <w:outlineLvl w:val="0"/>
    </w:pPr>
    <w:rPr>
      <w:rFonts w:ascii="Cambria" w:hAnsi="Cambria"/>
      <w:b/>
      <w:bCs/>
      <w:kern w:val="32"/>
      <w:sz w:val="32"/>
      <w:szCs w:val="32"/>
      <w:lang w:eastAsia="es-CO"/>
    </w:rPr>
  </w:style>
  <w:style w:type="paragraph" w:styleId="Ttulo2">
    <w:name w:val="heading 2"/>
    <w:basedOn w:val="Normal"/>
    <w:next w:val="Normal"/>
    <w:link w:val="Ttulo2Car"/>
    <w:qFormat/>
    <w:rsid w:val="002D2D60"/>
    <w:pPr>
      <w:keepNext/>
      <w:spacing w:before="240" w:after="60"/>
      <w:outlineLvl w:val="1"/>
    </w:pPr>
    <w:rPr>
      <w:rFonts w:ascii="Arial" w:hAnsi="Arial" w:cs="Arial"/>
      <w:b/>
      <w:bCs/>
      <w:i/>
      <w:iCs/>
      <w:sz w:val="28"/>
      <w:szCs w:val="28"/>
      <w:lang w:eastAsia="es-CO"/>
    </w:rPr>
  </w:style>
  <w:style w:type="paragraph" w:styleId="Ttulo3">
    <w:name w:val="heading 3"/>
    <w:basedOn w:val="Normal"/>
    <w:link w:val="Ttulo3Car"/>
    <w:qFormat/>
    <w:rsid w:val="00F344F5"/>
    <w:pPr>
      <w:spacing w:before="100" w:beforeAutospacing="1" w:after="100" w:afterAutospacing="1"/>
      <w:outlineLvl w:val="2"/>
    </w:pPr>
    <w:rPr>
      <w:b/>
      <w:bCs/>
      <w:sz w:val="27"/>
      <w:szCs w:val="27"/>
      <w:lang w:eastAsia="es-CO"/>
    </w:rPr>
  </w:style>
  <w:style w:type="paragraph" w:styleId="Ttulo4">
    <w:name w:val="heading 4"/>
    <w:basedOn w:val="Normal"/>
    <w:next w:val="Normal"/>
    <w:link w:val="Ttulo4Car"/>
    <w:semiHidden/>
    <w:unhideWhenUsed/>
    <w:qFormat/>
    <w:rsid w:val="002D2D60"/>
    <w:pPr>
      <w:keepNext/>
      <w:spacing w:before="240" w:after="60"/>
      <w:outlineLvl w:val="3"/>
    </w:pPr>
    <w:rPr>
      <w:rFonts w:ascii="Calibri" w:hAnsi="Calibri"/>
      <w:b/>
      <w:bCs/>
      <w:sz w:val="28"/>
      <w:szCs w:val="2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Car"/>
    <w:basedOn w:val="Normal"/>
    <w:link w:val="EncabezadoCar"/>
    <w:uiPriority w:val="99"/>
    <w:rsid w:val="005C279F"/>
    <w:pPr>
      <w:tabs>
        <w:tab w:val="center" w:pos="4252"/>
        <w:tab w:val="right" w:pos="8504"/>
      </w:tabs>
    </w:pPr>
    <w:rPr>
      <w:rFonts w:ascii="Arial Narrow" w:eastAsia="MS Mincho" w:hAnsi="Arial Narrow"/>
      <w:lang w:eastAsia="es-ES"/>
    </w:rPr>
  </w:style>
  <w:style w:type="paragraph" w:styleId="Piedepgina">
    <w:name w:val="footer"/>
    <w:basedOn w:val="Normal"/>
    <w:link w:val="PiedepginaCar"/>
    <w:uiPriority w:val="99"/>
    <w:rsid w:val="005C279F"/>
    <w:pPr>
      <w:tabs>
        <w:tab w:val="center" w:pos="4252"/>
        <w:tab w:val="right" w:pos="8504"/>
      </w:tabs>
    </w:pPr>
    <w:rPr>
      <w:rFonts w:ascii="Arial Narrow" w:eastAsia="MS Mincho" w:hAnsi="Arial Narrow"/>
      <w:lang w:eastAsia="es-ES"/>
    </w:rPr>
  </w:style>
  <w:style w:type="paragraph" w:styleId="NormalWeb">
    <w:name w:val="Normal (Web)"/>
    <w:basedOn w:val="Normal"/>
    <w:uiPriority w:val="99"/>
    <w:rsid w:val="008244C6"/>
    <w:pPr>
      <w:spacing w:before="100" w:beforeAutospacing="1" w:after="100" w:afterAutospacing="1"/>
    </w:pPr>
    <w:rPr>
      <w:rFonts w:ascii="Arial Narrow" w:hAnsi="Arial Narrow"/>
      <w:color w:val="000000"/>
      <w:lang w:val="en-US" w:eastAsia="en-US"/>
    </w:rPr>
  </w:style>
  <w:style w:type="table" w:styleId="Tablaconcuadrcula">
    <w:name w:val="Table Grid"/>
    <w:basedOn w:val="Tablanormal"/>
    <w:uiPriority w:val="39"/>
    <w:rsid w:val="002B5F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1607C8"/>
  </w:style>
  <w:style w:type="paragraph" w:styleId="Textodeglobo">
    <w:name w:val="Balloon Text"/>
    <w:basedOn w:val="Normal"/>
    <w:link w:val="TextodegloboCar"/>
    <w:uiPriority w:val="99"/>
    <w:rsid w:val="008A33BE"/>
    <w:rPr>
      <w:rFonts w:ascii="Tahoma" w:eastAsia="MS Mincho" w:hAnsi="Tahoma" w:cs="Tahoma"/>
      <w:sz w:val="16"/>
      <w:szCs w:val="16"/>
      <w:lang w:eastAsia="es-ES"/>
    </w:rPr>
  </w:style>
  <w:style w:type="paragraph" w:styleId="Prrafodelista">
    <w:name w:val="List Paragraph"/>
    <w:aliases w:val="titulo 3,Liste 1,Bullets,References,Lista vistosa - Énfasis 11,Bolita,BOLA,BOLADEF,Antes de enumeración,Párrafo de lista2,Suntítulo 4,Numbered Paragraph,titulo 5,Main numbered paragraph,List Paragraph (numbered (a)),Ha"/>
    <w:basedOn w:val="Normal"/>
    <w:link w:val="PrrafodelistaCar"/>
    <w:uiPriority w:val="1"/>
    <w:qFormat/>
    <w:rsid w:val="00D739B9"/>
    <w:pPr>
      <w:ind w:left="720"/>
      <w:contextualSpacing/>
    </w:pPr>
    <w:rPr>
      <w:rFonts w:eastAsia="MS Mincho"/>
      <w:lang w:eastAsia="es-ES"/>
    </w:rPr>
  </w:style>
  <w:style w:type="character" w:styleId="Refdecomentario">
    <w:name w:val="annotation reference"/>
    <w:basedOn w:val="Fuentedeprrafopredeter"/>
    <w:uiPriority w:val="99"/>
    <w:unhideWhenUsed/>
    <w:rsid w:val="002542AB"/>
    <w:rPr>
      <w:sz w:val="16"/>
      <w:szCs w:val="16"/>
    </w:rPr>
  </w:style>
  <w:style w:type="paragraph" w:styleId="Textocomentario">
    <w:name w:val="annotation text"/>
    <w:basedOn w:val="Normal"/>
    <w:link w:val="TextocomentarioCar"/>
    <w:uiPriority w:val="99"/>
    <w:unhideWhenUsed/>
    <w:rsid w:val="002542AB"/>
    <w:rPr>
      <w:rFonts w:ascii="Arial Narrow" w:eastAsia="MS Mincho" w:hAnsi="Arial Narrow"/>
      <w:sz w:val="20"/>
      <w:szCs w:val="20"/>
      <w:lang w:eastAsia="es-ES"/>
    </w:rPr>
  </w:style>
  <w:style w:type="character" w:customStyle="1" w:styleId="TextocomentarioCar">
    <w:name w:val="Texto comentario Car"/>
    <w:basedOn w:val="Fuentedeprrafopredeter"/>
    <w:link w:val="Textocomentario"/>
    <w:uiPriority w:val="99"/>
    <w:rsid w:val="002542AB"/>
    <w:rPr>
      <w:rFonts w:ascii="Arial Narrow" w:eastAsia="MS Mincho" w:hAnsi="Arial Narrow"/>
      <w:lang w:val="es-ES" w:eastAsia="es-ES"/>
    </w:rPr>
  </w:style>
  <w:style w:type="paragraph" w:styleId="Asuntodelcomentario">
    <w:name w:val="annotation subject"/>
    <w:basedOn w:val="Textocomentario"/>
    <w:next w:val="Textocomentario"/>
    <w:link w:val="AsuntodelcomentarioCar"/>
    <w:uiPriority w:val="99"/>
    <w:unhideWhenUsed/>
    <w:rsid w:val="002542AB"/>
    <w:rPr>
      <w:b/>
      <w:bCs/>
    </w:rPr>
  </w:style>
  <w:style w:type="character" w:customStyle="1" w:styleId="AsuntodelcomentarioCar">
    <w:name w:val="Asunto del comentario Car"/>
    <w:basedOn w:val="TextocomentarioCar"/>
    <w:link w:val="Asuntodelcomentario"/>
    <w:uiPriority w:val="99"/>
    <w:rsid w:val="002542AB"/>
    <w:rPr>
      <w:rFonts w:ascii="Arial Narrow" w:eastAsia="MS Mincho" w:hAnsi="Arial Narrow"/>
      <w:b/>
      <w:bCs/>
      <w:lang w:val="es-ES" w:eastAsia="es-ES"/>
    </w:rPr>
  </w:style>
  <w:style w:type="paragraph" w:styleId="Sinespaciado">
    <w:name w:val="No Spacing"/>
    <w:uiPriority w:val="1"/>
    <w:qFormat/>
    <w:rsid w:val="00190A87"/>
    <w:rPr>
      <w:rFonts w:asciiTheme="minorHAnsi" w:hAnsiTheme="minorHAnsi"/>
      <w:sz w:val="22"/>
      <w:szCs w:val="22"/>
      <w:lang w:eastAsia="en-US"/>
    </w:rPr>
  </w:style>
  <w:style w:type="character" w:styleId="Textoennegrita">
    <w:name w:val="Strong"/>
    <w:basedOn w:val="Fuentedeprrafopredeter"/>
    <w:uiPriority w:val="22"/>
    <w:qFormat/>
    <w:rsid w:val="00ED5C54"/>
    <w:rPr>
      <w:b/>
      <w:bCs/>
    </w:rPr>
  </w:style>
  <w:style w:type="character" w:styleId="nfasis">
    <w:name w:val="Emphasis"/>
    <w:basedOn w:val="Fuentedeprrafopredeter"/>
    <w:uiPriority w:val="20"/>
    <w:qFormat/>
    <w:rsid w:val="008E386A"/>
    <w:rPr>
      <w:i/>
      <w:iCs/>
    </w:rPr>
  </w:style>
  <w:style w:type="paragraph" w:customStyle="1" w:styleId="CM2">
    <w:name w:val="CM2"/>
    <w:basedOn w:val="Normal"/>
    <w:next w:val="Normal"/>
    <w:uiPriority w:val="99"/>
    <w:rsid w:val="00143722"/>
    <w:pPr>
      <w:autoSpaceDE w:val="0"/>
      <w:autoSpaceDN w:val="0"/>
      <w:adjustRightInd w:val="0"/>
    </w:pPr>
    <w:rPr>
      <w:rFonts w:ascii="Arial" w:hAnsi="Arial" w:cs="Arial"/>
      <w:lang w:eastAsia="es-CO"/>
    </w:rPr>
  </w:style>
  <w:style w:type="paragraph" w:customStyle="1" w:styleId="CM12">
    <w:name w:val="CM12"/>
    <w:basedOn w:val="Normal"/>
    <w:next w:val="Normal"/>
    <w:uiPriority w:val="99"/>
    <w:rsid w:val="00143722"/>
    <w:pPr>
      <w:autoSpaceDE w:val="0"/>
      <w:autoSpaceDN w:val="0"/>
      <w:adjustRightInd w:val="0"/>
    </w:pPr>
    <w:rPr>
      <w:rFonts w:ascii="Arial" w:hAnsi="Arial" w:cs="Arial"/>
      <w:lang w:eastAsia="es-CO"/>
    </w:rPr>
  </w:style>
  <w:style w:type="paragraph" w:styleId="Textoindependiente">
    <w:name w:val="Body Text"/>
    <w:basedOn w:val="Normal"/>
    <w:link w:val="TextoindependienteCar"/>
    <w:rsid w:val="007B6D8F"/>
    <w:pPr>
      <w:jc w:val="both"/>
    </w:pPr>
    <w:rPr>
      <w:rFonts w:ascii="Arial" w:hAnsi="Arial"/>
      <w:sz w:val="22"/>
      <w:szCs w:val="20"/>
      <w:lang w:val="es-ES_tradnl" w:eastAsia="es-ES"/>
    </w:rPr>
  </w:style>
  <w:style w:type="character" w:customStyle="1" w:styleId="TextoindependienteCar">
    <w:name w:val="Texto independiente Car"/>
    <w:basedOn w:val="Fuentedeprrafopredeter"/>
    <w:link w:val="Textoindependiente"/>
    <w:rsid w:val="007B6D8F"/>
    <w:rPr>
      <w:rFonts w:ascii="Arial" w:hAnsi="Arial"/>
      <w:sz w:val="22"/>
      <w:lang w:val="es-ES_tradnl" w:eastAsia="es-ES"/>
    </w:rPr>
  </w:style>
  <w:style w:type="paragraph" w:customStyle="1" w:styleId="CUERPOTEXTO">
    <w:name w:val="CUERPO TEXTO"/>
    <w:rsid w:val="007B6D8F"/>
    <w:pPr>
      <w:widowControl w:val="0"/>
      <w:tabs>
        <w:tab w:val="center" w:pos="510"/>
        <w:tab w:val="left" w:pos="1134"/>
      </w:tabs>
      <w:autoSpaceDE w:val="0"/>
      <w:autoSpaceDN w:val="0"/>
      <w:adjustRightInd w:val="0"/>
      <w:spacing w:before="28" w:after="28" w:line="210" w:lineRule="atLeast"/>
      <w:ind w:firstLine="283"/>
      <w:jc w:val="both"/>
    </w:pPr>
    <w:rPr>
      <w:color w:val="000000"/>
      <w:sz w:val="19"/>
      <w:lang w:val="es-ES" w:eastAsia="es-ES"/>
    </w:rPr>
  </w:style>
  <w:style w:type="character" w:customStyle="1" w:styleId="normaltextrun">
    <w:name w:val="normaltextrun"/>
    <w:basedOn w:val="Fuentedeprrafopredeter"/>
    <w:rsid w:val="00102DD9"/>
  </w:style>
  <w:style w:type="character" w:customStyle="1" w:styleId="eop">
    <w:name w:val="eop"/>
    <w:basedOn w:val="Fuentedeprrafopredeter"/>
    <w:rsid w:val="00102DD9"/>
  </w:style>
  <w:style w:type="paragraph" w:styleId="Revisin">
    <w:name w:val="Revision"/>
    <w:hidden/>
    <w:uiPriority w:val="99"/>
    <w:semiHidden/>
    <w:rsid w:val="007203A2"/>
    <w:rPr>
      <w:rFonts w:ascii="Arial Narrow" w:eastAsia="MS Mincho" w:hAnsi="Arial Narrow"/>
      <w:sz w:val="24"/>
      <w:szCs w:val="24"/>
      <w:lang w:val="es-ES" w:eastAsia="es-ES"/>
    </w:rPr>
  </w:style>
  <w:style w:type="character" w:styleId="Hipervnculo">
    <w:name w:val="Hyperlink"/>
    <w:basedOn w:val="Fuentedeprrafopredeter"/>
    <w:uiPriority w:val="99"/>
    <w:unhideWhenUsed/>
    <w:rsid w:val="00B51EDD"/>
    <w:rPr>
      <w:color w:val="0000FF"/>
      <w:u w:val="single"/>
    </w:rPr>
  </w:style>
  <w:style w:type="character" w:customStyle="1" w:styleId="Ttulo3Car">
    <w:name w:val="Título 3 Car"/>
    <w:basedOn w:val="Fuentedeprrafopredeter"/>
    <w:link w:val="Ttulo3"/>
    <w:rsid w:val="00F344F5"/>
    <w:rPr>
      <w:b/>
      <w:bCs/>
      <w:sz w:val="27"/>
      <w:szCs w:val="27"/>
    </w:rPr>
  </w:style>
  <w:style w:type="paragraph" w:customStyle="1" w:styleId="Default">
    <w:name w:val="Default"/>
    <w:rsid w:val="0034623F"/>
    <w:pPr>
      <w:autoSpaceDE w:val="0"/>
      <w:autoSpaceDN w:val="0"/>
      <w:adjustRightInd w:val="0"/>
    </w:pPr>
    <w:rPr>
      <w:rFonts w:ascii="Nunito Sans 10pt Condensed Medi" w:hAnsi="Nunito Sans 10pt Condensed Medi" w:cs="Nunito Sans 10pt Condensed Medi"/>
      <w:color w:val="000000"/>
      <w:sz w:val="24"/>
      <w:szCs w:val="24"/>
    </w:rPr>
  </w:style>
  <w:style w:type="paragraph" w:customStyle="1" w:styleId="CM11">
    <w:name w:val="CM11"/>
    <w:basedOn w:val="Default"/>
    <w:next w:val="Default"/>
    <w:uiPriority w:val="99"/>
    <w:rsid w:val="00AD19A9"/>
    <w:rPr>
      <w:rFonts w:ascii="Arial" w:hAnsi="Arial" w:cs="Arial"/>
      <w:color w:val="auto"/>
    </w:rPr>
  </w:style>
  <w:style w:type="paragraph" w:customStyle="1" w:styleId="Estilo">
    <w:name w:val="Estilo"/>
    <w:uiPriority w:val="99"/>
    <w:rsid w:val="00AD19A9"/>
    <w:pPr>
      <w:widowControl w:val="0"/>
      <w:autoSpaceDE w:val="0"/>
      <w:autoSpaceDN w:val="0"/>
      <w:adjustRightInd w:val="0"/>
    </w:pPr>
    <w:rPr>
      <w:rFonts w:ascii="Arial" w:hAnsi="Arial" w:cs="Arial"/>
      <w:sz w:val="24"/>
      <w:szCs w:val="24"/>
      <w:lang w:val="es-ES" w:eastAsia="es-ES"/>
    </w:rPr>
  </w:style>
  <w:style w:type="character" w:customStyle="1" w:styleId="Ttulo1Car">
    <w:name w:val="Título 1 Car"/>
    <w:basedOn w:val="Fuentedeprrafopredeter"/>
    <w:link w:val="Ttulo1"/>
    <w:rsid w:val="002D2D60"/>
    <w:rPr>
      <w:rFonts w:ascii="Cambria" w:hAnsi="Cambria"/>
      <w:b/>
      <w:bCs/>
      <w:kern w:val="32"/>
      <w:sz w:val="32"/>
      <w:szCs w:val="32"/>
    </w:rPr>
  </w:style>
  <w:style w:type="character" w:customStyle="1" w:styleId="Ttulo2Car">
    <w:name w:val="Título 2 Car"/>
    <w:basedOn w:val="Fuentedeprrafopredeter"/>
    <w:link w:val="Ttulo2"/>
    <w:rsid w:val="002D2D60"/>
    <w:rPr>
      <w:rFonts w:ascii="Arial" w:hAnsi="Arial" w:cs="Arial"/>
      <w:b/>
      <w:bCs/>
      <w:i/>
      <w:iCs/>
      <w:sz w:val="28"/>
      <w:szCs w:val="28"/>
    </w:rPr>
  </w:style>
  <w:style w:type="character" w:customStyle="1" w:styleId="Ttulo4Car">
    <w:name w:val="Título 4 Car"/>
    <w:basedOn w:val="Fuentedeprrafopredeter"/>
    <w:link w:val="Ttulo4"/>
    <w:semiHidden/>
    <w:rsid w:val="002D2D60"/>
    <w:rPr>
      <w:rFonts w:ascii="Calibri" w:hAnsi="Calibri"/>
      <w:b/>
      <w:bCs/>
      <w:sz w:val="28"/>
      <w:szCs w:val="28"/>
    </w:rPr>
  </w:style>
  <w:style w:type="character" w:customStyle="1" w:styleId="EncabezadoCar">
    <w:name w:val="Encabezado Car"/>
    <w:aliases w:val=" Car Car,Car Car"/>
    <w:link w:val="Encabezado"/>
    <w:uiPriority w:val="99"/>
    <w:rsid w:val="002D2D60"/>
    <w:rPr>
      <w:rFonts w:ascii="Arial Narrow" w:eastAsia="MS Mincho" w:hAnsi="Arial Narrow"/>
      <w:sz w:val="24"/>
      <w:szCs w:val="24"/>
      <w:lang w:eastAsia="es-ES"/>
    </w:rPr>
  </w:style>
  <w:style w:type="character" w:customStyle="1" w:styleId="PiedepginaCar">
    <w:name w:val="Pie de página Car"/>
    <w:basedOn w:val="Fuentedeprrafopredeter"/>
    <w:link w:val="Piedepgina"/>
    <w:uiPriority w:val="99"/>
    <w:rsid w:val="002D2D60"/>
    <w:rPr>
      <w:rFonts w:ascii="Arial Narrow" w:eastAsia="MS Mincho" w:hAnsi="Arial Narrow"/>
      <w:sz w:val="24"/>
      <w:szCs w:val="24"/>
      <w:lang w:eastAsia="es-ES"/>
    </w:rPr>
  </w:style>
  <w:style w:type="paragraph" w:customStyle="1" w:styleId="Puesto1">
    <w:name w:val="Puesto1"/>
    <w:basedOn w:val="Normal"/>
    <w:link w:val="PuestoCar"/>
    <w:qFormat/>
    <w:rsid w:val="002D2D60"/>
    <w:pPr>
      <w:pBdr>
        <w:top w:val="single" w:sz="12" w:space="1" w:color="auto"/>
        <w:left w:val="single" w:sz="12" w:space="4" w:color="auto"/>
        <w:bottom w:val="single" w:sz="12" w:space="1" w:color="auto"/>
        <w:right w:val="single" w:sz="12" w:space="4" w:color="auto"/>
      </w:pBdr>
      <w:overflowPunct w:val="0"/>
      <w:autoSpaceDE w:val="0"/>
      <w:autoSpaceDN w:val="0"/>
      <w:adjustRightInd w:val="0"/>
      <w:jc w:val="center"/>
      <w:textAlignment w:val="baseline"/>
    </w:pPr>
    <w:rPr>
      <w:rFonts w:ascii="Arial" w:hAnsi="Arial" w:cs="Arial"/>
      <w:b/>
      <w:bCs/>
      <w:lang w:eastAsia="es-CO"/>
    </w:rPr>
  </w:style>
  <w:style w:type="character" w:customStyle="1" w:styleId="PuestoCar">
    <w:name w:val="Puesto Car"/>
    <w:link w:val="Puesto1"/>
    <w:rsid w:val="002D2D60"/>
    <w:rPr>
      <w:rFonts w:ascii="Arial" w:hAnsi="Arial" w:cs="Arial"/>
      <w:b/>
      <w:bCs/>
      <w:sz w:val="24"/>
      <w:szCs w:val="24"/>
    </w:rPr>
  </w:style>
  <w:style w:type="character" w:customStyle="1" w:styleId="PrrafodelistaCar">
    <w:name w:val="Párrafo de lista Car"/>
    <w:aliases w:val="titulo 3 Car,Liste 1 Car,Bullets Car,References Car,Lista vistosa - Énfasis 11 Car,Bolita Car,BOLA Car,BOLADEF Car,Antes de enumeración Car,Párrafo de lista2 Car,Suntítulo 4 Car,Numbered Paragraph Car,titulo 5 Car,Ha Car"/>
    <w:link w:val="Prrafodelista"/>
    <w:uiPriority w:val="1"/>
    <w:qFormat/>
    <w:rsid w:val="002D2D60"/>
    <w:rPr>
      <w:rFonts w:eastAsia="MS Mincho"/>
      <w:sz w:val="24"/>
      <w:szCs w:val="24"/>
      <w:lang w:eastAsia="es-ES"/>
    </w:rPr>
  </w:style>
  <w:style w:type="character" w:customStyle="1" w:styleId="TextodegloboCar">
    <w:name w:val="Texto de globo Car"/>
    <w:link w:val="Textodeglobo"/>
    <w:uiPriority w:val="99"/>
    <w:rsid w:val="002D2D60"/>
    <w:rPr>
      <w:rFonts w:ascii="Tahoma" w:eastAsia="MS Mincho" w:hAnsi="Tahoma" w:cs="Tahoma"/>
      <w:sz w:val="16"/>
      <w:szCs w:val="16"/>
      <w:lang w:eastAsia="es-ES"/>
    </w:rPr>
  </w:style>
  <w:style w:type="paragraph" w:customStyle="1" w:styleId="cuerpotexto0">
    <w:name w:val="cuerpotexto"/>
    <w:basedOn w:val="Normal"/>
    <w:rsid w:val="002D2D60"/>
    <w:pPr>
      <w:autoSpaceDE w:val="0"/>
      <w:autoSpaceDN w:val="0"/>
      <w:spacing w:before="28" w:after="28" w:line="210" w:lineRule="atLeast"/>
      <w:ind w:firstLine="283"/>
      <w:jc w:val="both"/>
    </w:pPr>
    <w:rPr>
      <w:color w:val="000000"/>
      <w:sz w:val="19"/>
      <w:szCs w:val="19"/>
      <w:lang w:eastAsia="es-CO"/>
    </w:rPr>
  </w:style>
  <w:style w:type="paragraph" w:customStyle="1" w:styleId="Puesto2">
    <w:name w:val="Puesto2"/>
    <w:basedOn w:val="Normal"/>
    <w:qFormat/>
    <w:rsid w:val="002D2D60"/>
    <w:pPr>
      <w:pBdr>
        <w:top w:val="single" w:sz="12" w:space="1" w:color="auto"/>
        <w:left w:val="single" w:sz="12" w:space="4" w:color="auto"/>
        <w:bottom w:val="single" w:sz="12" w:space="1" w:color="auto"/>
        <w:right w:val="single" w:sz="12" w:space="4" w:color="auto"/>
      </w:pBdr>
      <w:overflowPunct w:val="0"/>
      <w:autoSpaceDE w:val="0"/>
      <w:autoSpaceDN w:val="0"/>
      <w:adjustRightInd w:val="0"/>
      <w:jc w:val="center"/>
      <w:textAlignment w:val="baseline"/>
    </w:pPr>
    <w:rPr>
      <w:rFonts w:ascii="Arial" w:hAnsi="Arial" w:cs="Arial"/>
      <w:b/>
      <w:bCs/>
      <w:lang w:eastAsia="es-CO"/>
    </w:rPr>
  </w:style>
  <w:style w:type="character" w:customStyle="1" w:styleId="Mencinsinresolver1">
    <w:name w:val="Mención sin resolver1"/>
    <w:basedOn w:val="Fuentedeprrafopredeter"/>
    <w:uiPriority w:val="99"/>
    <w:semiHidden/>
    <w:unhideWhenUsed/>
    <w:rsid w:val="002D2D60"/>
    <w:rPr>
      <w:color w:val="605E5C"/>
      <w:shd w:val="clear" w:color="auto" w:fill="E1DFDD"/>
    </w:rPr>
  </w:style>
  <w:style w:type="paragraph" w:customStyle="1" w:styleId="Cuerpodetexto">
    <w:name w:val="Cuerpo de texto"/>
    <w:basedOn w:val="Normal"/>
    <w:rsid w:val="002D2D60"/>
    <w:pPr>
      <w:widowControl w:val="0"/>
      <w:autoSpaceDE w:val="0"/>
      <w:autoSpaceDN w:val="0"/>
      <w:adjustRightInd w:val="0"/>
      <w:spacing w:after="283"/>
    </w:pPr>
    <w:rPr>
      <w:lang w:val="es-ES_tradnl" w:eastAsia="en-US"/>
    </w:rPr>
  </w:style>
  <w:style w:type="paragraph" w:customStyle="1" w:styleId="centrado">
    <w:name w:val="centrado"/>
    <w:basedOn w:val="Normal"/>
    <w:rsid w:val="002D2D60"/>
    <w:pPr>
      <w:spacing w:before="100" w:beforeAutospacing="1" w:after="100" w:afterAutospacing="1"/>
    </w:pPr>
    <w:rPr>
      <w:lang w:eastAsia="es-CO"/>
    </w:rPr>
  </w:style>
  <w:style w:type="character" w:customStyle="1" w:styleId="xcontentpasted0">
    <w:name w:val="x_contentpasted0"/>
    <w:basedOn w:val="Fuentedeprrafopredeter"/>
    <w:rsid w:val="002D2D60"/>
  </w:style>
  <w:style w:type="paragraph" w:customStyle="1" w:styleId="commentcontentpara">
    <w:name w:val="commentcontentpara"/>
    <w:basedOn w:val="Normal"/>
    <w:rsid w:val="002D2D60"/>
    <w:pPr>
      <w:spacing w:before="100" w:beforeAutospacing="1" w:after="100" w:afterAutospacing="1"/>
    </w:pPr>
    <w:rPr>
      <w:lang w:eastAsia="es-CO"/>
    </w:rPr>
  </w:style>
  <w:style w:type="character" w:customStyle="1" w:styleId="Mencinsinresolver2">
    <w:name w:val="Mención sin resolver2"/>
    <w:basedOn w:val="Fuentedeprrafopredeter"/>
    <w:uiPriority w:val="99"/>
    <w:semiHidden/>
    <w:unhideWhenUsed/>
    <w:rsid w:val="002D2D60"/>
    <w:rPr>
      <w:color w:val="605E5C"/>
      <w:shd w:val="clear" w:color="auto" w:fill="E1DFDD"/>
    </w:rPr>
  </w:style>
  <w:style w:type="character" w:customStyle="1" w:styleId="Mencinsinresolver3">
    <w:name w:val="Mención sin resolver3"/>
    <w:basedOn w:val="Fuentedeprrafopredeter"/>
    <w:uiPriority w:val="99"/>
    <w:semiHidden/>
    <w:unhideWhenUsed/>
    <w:rsid w:val="0088146F"/>
    <w:rPr>
      <w:color w:val="605E5C"/>
      <w:shd w:val="clear" w:color="auto" w:fill="E1DFDD"/>
    </w:rPr>
  </w:style>
  <w:style w:type="character" w:styleId="Mencinsinresolver">
    <w:name w:val="Unresolved Mention"/>
    <w:basedOn w:val="Fuentedeprrafopredeter"/>
    <w:uiPriority w:val="99"/>
    <w:semiHidden/>
    <w:unhideWhenUsed/>
    <w:rsid w:val="00C14CF5"/>
    <w:rPr>
      <w:color w:val="605E5C"/>
      <w:shd w:val="clear" w:color="auto" w:fill="E1DFDD"/>
    </w:rPr>
  </w:style>
  <w:style w:type="paragraph" w:customStyle="1" w:styleId="pf0">
    <w:name w:val="pf0"/>
    <w:basedOn w:val="Normal"/>
    <w:rsid w:val="00F94514"/>
    <w:pPr>
      <w:spacing w:before="100" w:beforeAutospacing="1" w:after="100" w:afterAutospacing="1"/>
    </w:pPr>
    <w:rPr>
      <w:lang w:eastAsia="es-CO"/>
    </w:rPr>
  </w:style>
  <w:style w:type="paragraph" w:customStyle="1" w:styleId="p1">
    <w:name w:val="p1"/>
    <w:basedOn w:val="Normal"/>
    <w:rsid w:val="007D3CEF"/>
    <w:pPr>
      <w:spacing w:before="100" w:beforeAutospacing="1" w:after="100" w:afterAutospacing="1"/>
    </w:pPr>
    <w:rPr>
      <w:rFonts w:eastAsiaTheme="minorEastAsia"/>
      <w:lang w:eastAsia="es-ES"/>
    </w:rPr>
  </w:style>
  <w:style w:type="character" w:customStyle="1" w:styleId="s1">
    <w:name w:val="s1"/>
    <w:basedOn w:val="Fuentedeprrafopredeter"/>
    <w:rsid w:val="007D3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52">
      <w:bodyDiv w:val="1"/>
      <w:marLeft w:val="0"/>
      <w:marRight w:val="0"/>
      <w:marTop w:val="0"/>
      <w:marBottom w:val="0"/>
      <w:divBdr>
        <w:top w:val="none" w:sz="0" w:space="0" w:color="auto"/>
        <w:left w:val="none" w:sz="0" w:space="0" w:color="auto"/>
        <w:bottom w:val="none" w:sz="0" w:space="0" w:color="auto"/>
        <w:right w:val="none" w:sz="0" w:space="0" w:color="auto"/>
      </w:divBdr>
    </w:div>
    <w:div w:id="121703081">
      <w:bodyDiv w:val="1"/>
      <w:marLeft w:val="0"/>
      <w:marRight w:val="0"/>
      <w:marTop w:val="0"/>
      <w:marBottom w:val="0"/>
      <w:divBdr>
        <w:top w:val="none" w:sz="0" w:space="0" w:color="auto"/>
        <w:left w:val="none" w:sz="0" w:space="0" w:color="auto"/>
        <w:bottom w:val="none" w:sz="0" w:space="0" w:color="auto"/>
        <w:right w:val="none" w:sz="0" w:space="0" w:color="auto"/>
      </w:divBdr>
    </w:div>
    <w:div w:id="178855384">
      <w:bodyDiv w:val="1"/>
      <w:marLeft w:val="0"/>
      <w:marRight w:val="0"/>
      <w:marTop w:val="0"/>
      <w:marBottom w:val="0"/>
      <w:divBdr>
        <w:top w:val="none" w:sz="0" w:space="0" w:color="auto"/>
        <w:left w:val="none" w:sz="0" w:space="0" w:color="auto"/>
        <w:bottom w:val="none" w:sz="0" w:space="0" w:color="auto"/>
        <w:right w:val="none" w:sz="0" w:space="0" w:color="auto"/>
      </w:divBdr>
    </w:div>
    <w:div w:id="457265494">
      <w:bodyDiv w:val="1"/>
      <w:marLeft w:val="0"/>
      <w:marRight w:val="0"/>
      <w:marTop w:val="0"/>
      <w:marBottom w:val="0"/>
      <w:divBdr>
        <w:top w:val="none" w:sz="0" w:space="0" w:color="auto"/>
        <w:left w:val="none" w:sz="0" w:space="0" w:color="auto"/>
        <w:bottom w:val="none" w:sz="0" w:space="0" w:color="auto"/>
        <w:right w:val="none" w:sz="0" w:space="0" w:color="auto"/>
      </w:divBdr>
    </w:div>
    <w:div w:id="515196621">
      <w:bodyDiv w:val="1"/>
      <w:marLeft w:val="0"/>
      <w:marRight w:val="0"/>
      <w:marTop w:val="0"/>
      <w:marBottom w:val="0"/>
      <w:divBdr>
        <w:top w:val="none" w:sz="0" w:space="0" w:color="auto"/>
        <w:left w:val="none" w:sz="0" w:space="0" w:color="auto"/>
        <w:bottom w:val="none" w:sz="0" w:space="0" w:color="auto"/>
        <w:right w:val="none" w:sz="0" w:space="0" w:color="auto"/>
      </w:divBdr>
    </w:div>
    <w:div w:id="545869674">
      <w:bodyDiv w:val="1"/>
      <w:marLeft w:val="0"/>
      <w:marRight w:val="0"/>
      <w:marTop w:val="0"/>
      <w:marBottom w:val="0"/>
      <w:divBdr>
        <w:top w:val="none" w:sz="0" w:space="0" w:color="auto"/>
        <w:left w:val="none" w:sz="0" w:space="0" w:color="auto"/>
        <w:bottom w:val="none" w:sz="0" w:space="0" w:color="auto"/>
        <w:right w:val="none" w:sz="0" w:space="0" w:color="auto"/>
      </w:divBdr>
    </w:div>
    <w:div w:id="568271754">
      <w:bodyDiv w:val="1"/>
      <w:marLeft w:val="0"/>
      <w:marRight w:val="0"/>
      <w:marTop w:val="0"/>
      <w:marBottom w:val="0"/>
      <w:divBdr>
        <w:top w:val="none" w:sz="0" w:space="0" w:color="auto"/>
        <w:left w:val="none" w:sz="0" w:space="0" w:color="auto"/>
        <w:bottom w:val="none" w:sz="0" w:space="0" w:color="auto"/>
        <w:right w:val="none" w:sz="0" w:space="0" w:color="auto"/>
      </w:divBdr>
      <w:divsChild>
        <w:div w:id="1778065019">
          <w:marLeft w:val="0"/>
          <w:marRight w:val="0"/>
          <w:marTop w:val="0"/>
          <w:marBottom w:val="0"/>
          <w:divBdr>
            <w:top w:val="none" w:sz="0" w:space="0" w:color="auto"/>
            <w:left w:val="none" w:sz="0" w:space="0" w:color="auto"/>
            <w:bottom w:val="none" w:sz="0" w:space="0" w:color="auto"/>
            <w:right w:val="none" w:sz="0" w:space="0" w:color="auto"/>
          </w:divBdr>
        </w:div>
        <w:div w:id="1870415336">
          <w:marLeft w:val="0"/>
          <w:marRight w:val="0"/>
          <w:marTop w:val="0"/>
          <w:marBottom w:val="0"/>
          <w:divBdr>
            <w:top w:val="none" w:sz="0" w:space="0" w:color="auto"/>
            <w:left w:val="none" w:sz="0" w:space="0" w:color="auto"/>
            <w:bottom w:val="none" w:sz="0" w:space="0" w:color="auto"/>
            <w:right w:val="none" w:sz="0" w:space="0" w:color="auto"/>
          </w:divBdr>
        </w:div>
        <w:div w:id="1968318090">
          <w:marLeft w:val="0"/>
          <w:marRight w:val="0"/>
          <w:marTop w:val="0"/>
          <w:marBottom w:val="0"/>
          <w:divBdr>
            <w:top w:val="none" w:sz="0" w:space="0" w:color="auto"/>
            <w:left w:val="none" w:sz="0" w:space="0" w:color="auto"/>
            <w:bottom w:val="none" w:sz="0" w:space="0" w:color="auto"/>
            <w:right w:val="none" w:sz="0" w:space="0" w:color="auto"/>
          </w:divBdr>
        </w:div>
      </w:divsChild>
    </w:div>
    <w:div w:id="699550321">
      <w:bodyDiv w:val="1"/>
      <w:marLeft w:val="0"/>
      <w:marRight w:val="0"/>
      <w:marTop w:val="0"/>
      <w:marBottom w:val="0"/>
      <w:divBdr>
        <w:top w:val="none" w:sz="0" w:space="0" w:color="auto"/>
        <w:left w:val="none" w:sz="0" w:space="0" w:color="auto"/>
        <w:bottom w:val="none" w:sz="0" w:space="0" w:color="auto"/>
        <w:right w:val="none" w:sz="0" w:space="0" w:color="auto"/>
      </w:divBdr>
    </w:div>
    <w:div w:id="850801662">
      <w:bodyDiv w:val="1"/>
      <w:marLeft w:val="0"/>
      <w:marRight w:val="0"/>
      <w:marTop w:val="0"/>
      <w:marBottom w:val="0"/>
      <w:divBdr>
        <w:top w:val="none" w:sz="0" w:space="0" w:color="auto"/>
        <w:left w:val="none" w:sz="0" w:space="0" w:color="auto"/>
        <w:bottom w:val="none" w:sz="0" w:space="0" w:color="auto"/>
        <w:right w:val="none" w:sz="0" w:space="0" w:color="auto"/>
      </w:divBdr>
    </w:div>
    <w:div w:id="994070853">
      <w:bodyDiv w:val="1"/>
      <w:marLeft w:val="0"/>
      <w:marRight w:val="0"/>
      <w:marTop w:val="0"/>
      <w:marBottom w:val="0"/>
      <w:divBdr>
        <w:top w:val="none" w:sz="0" w:space="0" w:color="auto"/>
        <w:left w:val="none" w:sz="0" w:space="0" w:color="auto"/>
        <w:bottom w:val="none" w:sz="0" w:space="0" w:color="auto"/>
        <w:right w:val="none" w:sz="0" w:space="0" w:color="auto"/>
      </w:divBdr>
    </w:div>
    <w:div w:id="1068302815">
      <w:bodyDiv w:val="1"/>
      <w:marLeft w:val="0"/>
      <w:marRight w:val="0"/>
      <w:marTop w:val="0"/>
      <w:marBottom w:val="0"/>
      <w:divBdr>
        <w:top w:val="none" w:sz="0" w:space="0" w:color="auto"/>
        <w:left w:val="none" w:sz="0" w:space="0" w:color="auto"/>
        <w:bottom w:val="none" w:sz="0" w:space="0" w:color="auto"/>
        <w:right w:val="none" w:sz="0" w:space="0" w:color="auto"/>
      </w:divBdr>
    </w:div>
    <w:div w:id="1184631573">
      <w:bodyDiv w:val="1"/>
      <w:marLeft w:val="0"/>
      <w:marRight w:val="0"/>
      <w:marTop w:val="0"/>
      <w:marBottom w:val="0"/>
      <w:divBdr>
        <w:top w:val="none" w:sz="0" w:space="0" w:color="auto"/>
        <w:left w:val="none" w:sz="0" w:space="0" w:color="auto"/>
        <w:bottom w:val="none" w:sz="0" w:space="0" w:color="auto"/>
        <w:right w:val="none" w:sz="0" w:space="0" w:color="auto"/>
      </w:divBdr>
    </w:div>
    <w:div w:id="1268198045">
      <w:bodyDiv w:val="1"/>
      <w:marLeft w:val="0"/>
      <w:marRight w:val="0"/>
      <w:marTop w:val="0"/>
      <w:marBottom w:val="0"/>
      <w:divBdr>
        <w:top w:val="none" w:sz="0" w:space="0" w:color="auto"/>
        <w:left w:val="none" w:sz="0" w:space="0" w:color="auto"/>
        <w:bottom w:val="none" w:sz="0" w:space="0" w:color="auto"/>
        <w:right w:val="none" w:sz="0" w:space="0" w:color="auto"/>
      </w:divBdr>
    </w:div>
    <w:div w:id="1354260705">
      <w:bodyDiv w:val="1"/>
      <w:marLeft w:val="0"/>
      <w:marRight w:val="0"/>
      <w:marTop w:val="0"/>
      <w:marBottom w:val="0"/>
      <w:divBdr>
        <w:top w:val="none" w:sz="0" w:space="0" w:color="auto"/>
        <w:left w:val="none" w:sz="0" w:space="0" w:color="auto"/>
        <w:bottom w:val="none" w:sz="0" w:space="0" w:color="auto"/>
        <w:right w:val="none" w:sz="0" w:space="0" w:color="auto"/>
      </w:divBdr>
    </w:div>
    <w:div w:id="1458988957">
      <w:bodyDiv w:val="1"/>
      <w:marLeft w:val="0"/>
      <w:marRight w:val="0"/>
      <w:marTop w:val="0"/>
      <w:marBottom w:val="0"/>
      <w:divBdr>
        <w:top w:val="none" w:sz="0" w:space="0" w:color="auto"/>
        <w:left w:val="none" w:sz="0" w:space="0" w:color="auto"/>
        <w:bottom w:val="none" w:sz="0" w:space="0" w:color="auto"/>
        <w:right w:val="none" w:sz="0" w:space="0" w:color="auto"/>
      </w:divBdr>
    </w:div>
    <w:div w:id="1539078329">
      <w:bodyDiv w:val="1"/>
      <w:marLeft w:val="0"/>
      <w:marRight w:val="0"/>
      <w:marTop w:val="0"/>
      <w:marBottom w:val="0"/>
      <w:divBdr>
        <w:top w:val="none" w:sz="0" w:space="0" w:color="auto"/>
        <w:left w:val="none" w:sz="0" w:space="0" w:color="auto"/>
        <w:bottom w:val="none" w:sz="0" w:space="0" w:color="auto"/>
        <w:right w:val="none" w:sz="0" w:space="0" w:color="auto"/>
      </w:divBdr>
    </w:div>
    <w:div w:id="1691104038">
      <w:bodyDiv w:val="1"/>
      <w:marLeft w:val="0"/>
      <w:marRight w:val="0"/>
      <w:marTop w:val="0"/>
      <w:marBottom w:val="0"/>
      <w:divBdr>
        <w:top w:val="none" w:sz="0" w:space="0" w:color="auto"/>
        <w:left w:val="none" w:sz="0" w:space="0" w:color="auto"/>
        <w:bottom w:val="none" w:sz="0" w:space="0" w:color="auto"/>
        <w:right w:val="none" w:sz="0" w:space="0" w:color="auto"/>
      </w:divBdr>
    </w:div>
    <w:div w:id="1699506790">
      <w:bodyDiv w:val="1"/>
      <w:marLeft w:val="0"/>
      <w:marRight w:val="0"/>
      <w:marTop w:val="0"/>
      <w:marBottom w:val="0"/>
      <w:divBdr>
        <w:top w:val="none" w:sz="0" w:space="0" w:color="auto"/>
        <w:left w:val="none" w:sz="0" w:space="0" w:color="auto"/>
        <w:bottom w:val="none" w:sz="0" w:space="0" w:color="auto"/>
        <w:right w:val="none" w:sz="0" w:space="0" w:color="auto"/>
      </w:divBdr>
    </w:div>
    <w:div w:id="1761289611">
      <w:bodyDiv w:val="1"/>
      <w:marLeft w:val="0"/>
      <w:marRight w:val="0"/>
      <w:marTop w:val="0"/>
      <w:marBottom w:val="0"/>
      <w:divBdr>
        <w:top w:val="none" w:sz="0" w:space="0" w:color="auto"/>
        <w:left w:val="none" w:sz="0" w:space="0" w:color="auto"/>
        <w:bottom w:val="none" w:sz="0" w:space="0" w:color="auto"/>
        <w:right w:val="none" w:sz="0" w:space="0" w:color="auto"/>
      </w:divBdr>
    </w:div>
    <w:div w:id="1808937299">
      <w:bodyDiv w:val="1"/>
      <w:marLeft w:val="0"/>
      <w:marRight w:val="0"/>
      <w:marTop w:val="0"/>
      <w:marBottom w:val="0"/>
      <w:divBdr>
        <w:top w:val="none" w:sz="0" w:space="0" w:color="auto"/>
        <w:left w:val="none" w:sz="0" w:space="0" w:color="auto"/>
        <w:bottom w:val="none" w:sz="0" w:space="0" w:color="auto"/>
        <w:right w:val="none" w:sz="0" w:space="0" w:color="auto"/>
      </w:divBdr>
    </w:div>
    <w:div w:id="1850218704">
      <w:bodyDiv w:val="1"/>
      <w:marLeft w:val="0"/>
      <w:marRight w:val="0"/>
      <w:marTop w:val="0"/>
      <w:marBottom w:val="0"/>
      <w:divBdr>
        <w:top w:val="none" w:sz="0" w:space="0" w:color="auto"/>
        <w:left w:val="none" w:sz="0" w:space="0" w:color="auto"/>
        <w:bottom w:val="none" w:sz="0" w:space="0" w:color="auto"/>
        <w:right w:val="none" w:sz="0" w:space="0" w:color="auto"/>
      </w:divBdr>
    </w:div>
    <w:div w:id="1970866014">
      <w:bodyDiv w:val="1"/>
      <w:marLeft w:val="0"/>
      <w:marRight w:val="0"/>
      <w:marTop w:val="0"/>
      <w:marBottom w:val="0"/>
      <w:divBdr>
        <w:top w:val="none" w:sz="0" w:space="0" w:color="auto"/>
        <w:left w:val="none" w:sz="0" w:space="0" w:color="auto"/>
        <w:bottom w:val="none" w:sz="0" w:space="0" w:color="auto"/>
        <w:right w:val="none" w:sz="0" w:space="0" w:color="auto"/>
      </w:divBdr>
    </w:div>
    <w:div w:id="1978560120">
      <w:bodyDiv w:val="1"/>
      <w:marLeft w:val="0"/>
      <w:marRight w:val="0"/>
      <w:marTop w:val="0"/>
      <w:marBottom w:val="0"/>
      <w:divBdr>
        <w:top w:val="none" w:sz="0" w:space="0" w:color="auto"/>
        <w:left w:val="none" w:sz="0" w:space="0" w:color="auto"/>
        <w:bottom w:val="none" w:sz="0" w:space="0" w:color="auto"/>
        <w:right w:val="none" w:sz="0" w:space="0" w:color="auto"/>
      </w:divBdr>
    </w:div>
    <w:div w:id="202539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doNotOrganizeInFold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microsoft.com/office/2016/09/relationships/commentsIds" Target="commentsIds.xml" /><Relationship Id="rId18" Type="http://schemas.openxmlformats.org/officeDocument/2006/relationships/footer" Target="footer2.xml" /><Relationship Id="rId3" Type="http://schemas.openxmlformats.org/officeDocument/2006/relationships/customXml" Target="../customXml/item3.xml" /><Relationship Id="rId21" Type="http://schemas.openxmlformats.org/officeDocument/2006/relationships/theme" Target="theme/theme1.xml" /><Relationship Id="rId7" Type="http://schemas.openxmlformats.org/officeDocument/2006/relationships/settings" Target="settings.xml" /><Relationship Id="rId12" Type="http://schemas.microsoft.com/office/2011/relationships/commentsExtended" Target="commentsExtended.xml" /><Relationship Id="rId17" Type="http://schemas.openxmlformats.org/officeDocument/2006/relationships/header" Target="header2.xml" /><Relationship Id="rId2" Type="http://schemas.openxmlformats.org/officeDocument/2006/relationships/customXml" Target="../customXml/item2.xml" /><Relationship Id="rId16" Type="http://schemas.openxmlformats.org/officeDocument/2006/relationships/footer" Target="footer1.xml" /><Relationship Id="rId20" Type="http://schemas.microsoft.com/office/2011/relationships/people" Target="people.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comments" Target="comments.xml" /><Relationship Id="rId5" Type="http://schemas.openxmlformats.org/officeDocument/2006/relationships/numbering" Target="numbering.xml" /><Relationship Id="rId15" Type="http://schemas.openxmlformats.org/officeDocument/2006/relationships/header" Target="header1.xml" /><Relationship Id="rId10" Type="http://schemas.openxmlformats.org/officeDocument/2006/relationships/endnotes" Target="endnotes.xml" /><Relationship Id="rId19" Type="http://schemas.openxmlformats.org/officeDocument/2006/relationships/fontTable" Target="fontTable.xml" /><Relationship Id="rId4" Type="http://schemas.openxmlformats.org/officeDocument/2006/relationships/customXml" Target="../customXml/item4.xml" /><Relationship Id="rId9" Type="http://schemas.openxmlformats.org/officeDocument/2006/relationships/footnotes" Target="footnotes.xml" /><Relationship Id="rId14" Type="http://schemas.microsoft.com/office/2018/08/relationships/commentsExtensible" Target="commentsExtensible.xml" /><Relationship Id="rId22" Type="http://schemas.microsoft.com/office/2020/10/relationships/intelligence" Target="intelligence2.xml" /></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 /><Relationship Id="rId1" Type="http://schemas.openxmlformats.org/officeDocument/2006/relationships/image" Target="media/image1.emf" /></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Plantilla_Decreto.dotx"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3372a7-7dc8-4b00-afef-77a513e85060">
      <Terms xmlns="http://schemas.microsoft.com/office/infopath/2007/PartnerControls"/>
    </lcf76f155ced4ddcb4097134ff3c332f>
    <Vencimiento xmlns="1b3372a7-7dc8-4b00-afef-77a513e85060" xsi:nil="true"/>
    <TaxCatchAll xmlns="32bbef5c-91bf-4284-8fae-217681526adc" xsi:nil="true"/>
    <SharedWithUsers xmlns="32bbef5c-91bf-4284-8fae-217681526adc">
      <UserInfo>
        <DisplayName>MARIANA ARDILA TRUJILLO</DisplayName>
        <AccountId>805</AccountId>
        <AccountType/>
      </UserInfo>
      <UserInfo>
        <DisplayName>CAROLINA SANCHEZ SALAZAR</DisplayName>
        <AccountId>3586</AccountId>
        <AccountType/>
      </UserInfo>
      <UserInfo>
        <DisplayName>LAURA VALERIA SALAMANCA FONSECA</DisplayName>
        <AccountId>4390</AccountId>
        <AccountType/>
      </UserInfo>
      <UserInfo>
        <DisplayName>JHON ALEXANDER MEJIA ANAYA</DisplayName>
        <AccountId>937</AccountId>
        <AccountType/>
      </UserInfo>
      <UserInfo>
        <DisplayName>VALERIA QUINTANA RODRIGUEZ</DisplayName>
        <AccountId>918</AccountId>
        <AccountType/>
      </UserInfo>
      <UserInfo>
        <DisplayName>CARLOS ANTONIO BASTOS ARENAS</DisplayName>
        <AccountId>3675</AccountId>
        <AccountType/>
      </UserInfo>
      <UserInfo>
        <DisplayName>JUAN DAVID VILLALBA CRUZ</DisplayName>
        <AccountId>1034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52368A0DB1641D428485A3D8B3293150" ma:contentTypeVersion="22" ma:contentTypeDescription="Crear nuevo documento." ma:contentTypeScope="" ma:versionID="eaaaa2f9b1be1f67a2fc8b3bc5255fa9">
  <xsd:schema xmlns:xsd="http://www.w3.org/2001/XMLSchema" xmlns:xs="http://www.w3.org/2001/XMLSchema" xmlns:p="http://schemas.microsoft.com/office/2006/metadata/properties" xmlns:ns2="1b3372a7-7dc8-4b00-afef-77a513e85060" xmlns:ns3="32bbef5c-91bf-4284-8fae-217681526adc" targetNamespace="http://schemas.microsoft.com/office/2006/metadata/properties" ma:root="true" ma:fieldsID="9c147510b6ed6498ad0b8966d60f55d5" ns2:_="" ns3:_="">
    <xsd:import namespace="1b3372a7-7dc8-4b00-afef-77a513e85060"/>
    <xsd:import namespace="32bbef5c-91bf-4284-8fae-217681526adc"/>
    <xsd:element name="properties">
      <xsd:complexType>
        <xsd:sequence>
          <xsd:element name="documentManagement">
            <xsd:complexType>
              <xsd:all>
                <xsd:element ref="ns2:Vencimiento"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372a7-7dc8-4b00-afef-77a513e85060" elementFormDefault="qualified">
    <xsd:import namespace="http://schemas.microsoft.com/office/2006/documentManagement/types"/>
    <xsd:import namespace="http://schemas.microsoft.com/office/infopath/2007/PartnerControls"/>
    <xsd:element name="Vencimiento" ma:index="2" nillable="true" ma:displayName="Fecha de Vencimiento" ma:format="DateTime" ma:internalName="Vencimiento" ma:readOnly="false">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c7ec9755-0539-4a6c-b55f-adec7fd451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bbef5c-91bf-4284-8fae-217681526adc" elementFormDefault="qualified">
    <xsd:import namespace="http://schemas.microsoft.com/office/2006/documentManagement/types"/>
    <xsd:import namespace="http://schemas.microsoft.com/office/infopath/2007/PartnerControls"/>
    <xsd:element name="SharedWithUsers" ma:index="8" nillable="true" ma:displayName="Compartido c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hidden="true" ma:internalName="SharedWithDetails" ma:readOnly="true">
      <xsd:simpleType>
        <xsd:restriction base="dms:Note"/>
      </xsd:simpleType>
    </xsd:element>
    <xsd:element name="TaxCatchAll" ma:index="24" nillable="true" ma:displayName="Taxonomy Catch All Column" ma:hidden="true" ma:list="{140b5aea-3ba5-424c-bb0b-7839c7b08bcb}" ma:internalName="TaxCatchAll" ma:showField="CatchAllData" ma:web="32bbef5c-91bf-4284-8fae-217681526a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EF694F-0954-40CD-81D5-83743D0105CD}">
  <ds:schemaRefs>
    <ds:schemaRef ds:uri="http://schemas.microsoft.com/sharepoint/v3/contenttype/forms"/>
  </ds:schemaRefs>
</ds:datastoreItem>
</file>

<file path=customXml/itemProps2.xml><?xml version="1.0" encoding="utf-8"?>
<ds:datastoreItem xmlns:ds="http://schemas.openxmlformats.org/officeDocument/2006/customXml" ds:itemID="{DE2FF992-7E46-4713-84BE-B9597D4F01AB}">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0EA6C997-F7CA-4B6B-B947-BEB71C6F8097}">
  <ds:schemaRefs>
    <ds:schemaRef ds:uri="http://schemas.microsoft.com/office/2006/metadata/properties"/>
    <ds:schemaRef ds:uri="http://www.w3.org/2000/xmlns/"/>
    <ds:schemaRef ds:uri="1b3372a7-7dc8-4b00-afef-77a513e85060"/>
    <ds:schemaRef ds:uri="http://schemas.microsoft.com/office/infopath/2007/PartnerControls"/>
    <ds:schemaRef ds:uri="http://www.w3.org/2001/XMLSchema-instance"/>
    <ds:schemaRef ds:uri="32bbef5c-91bf-4284-8fae-217681526adc"/>
  </ds:schemaRefs>
</ds:datastoreItem>
</file>

<file path=customXml/itemProps4.xml><?xml version="1.0" encoding="utf-8"?>
<ds:datastoreItem xmlns:ds="http://schemas.openxmlformats.org/officeDocument/2006/customXml" ds:itemID="{54C790A3-F78B-4FED-9AE9-26BE58B4E001}">
  <ds:schemaRefs>
    <ds:schemaRef ds:uri="http://schemas.microsoft.com/office/2006/metadata/contentType"/>
    <ds:schemaRef ds:uri="http://schemas.microsoft.com/office/2006/metadata/properties/metaAttributes"/>
    <ds:schemaRef ds:uri="http://www.w3.org/2000/xmlns/"/>
    <ds:schemaRef ds:uri="http://www.w3.org/2001/XMLSchema"/>
    <ds:schemaRef ds:uri="1b3372a7-7dc8-4b00-afef-77a513e85060"/>
    <ds:schemaRef ds:uri="32bbef5c-91bf-4284-8fae-217681526adc"/>
  </ds:schemaRefs>
</ds:datastoreItem>
</file>

<file path=docProps/app.xml><?xml version="1.0" encoding="utf-8"?>
<Properties xmlns="http://schemas.openxmlformats.org/officeDocument/2006/extended-properties" xmlns:vt="http://schemas.openxmlformats.org/officeDocument/2006/docPropsVTypes">
  <Template>Plantilla_Decreto.dotx</Template>
  <TotalTime>0</TotalTime>
  <Pages>1</Pages>
  <Words>9492</Words>
  <Characters>52059</Characters>
  <Application>Microsoft Office Word</Application>
  <DocSecurity>0</DocSecurity>
  <Lines>433</Lines>
  <Paragraphs>122</Paragraphs>
  <ScaleCrop>false</ScaleCrop>
  <Manager>fjaramil</Manager>
  <Company>MINISTERIO DE HACIENDA</Company>
  <LinksUpToDate>false</LinksUpToDate>
  <CharactersWithSpaces>61429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Plantilla_Decreto</dc:title>
  <dc:subject>Plantilla para la elaboracion de decretos</dc:subject>
  <dc:creator>Freddy Jaramillo Orozco</dc:creator>
  <cp:keywords>Plantilla, Decreto</cp:keywords>
  <dc:description/>
  <cp:lastModifiedBy>juliana cuevas martinez</cp:lastModifiedBy>
  <cp:revision>2</cp:revision>
  <cp:lastPrinted>2026-02-19T04:15:00Z</cp:lastPrinted>
  <dcterms:created xsi:type="dcterms:W3CDTF">2026-04-09T14:54:00Z</dcterms:created>
  <dcterms:modified xsi:type="dcterms:W3CDTF">2026-04-09T14:54:00Z</dcterms:modified>
  <cp:category>Plantillas de Grupo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0x01010052368A0DB1641D428485A3D8B3293150</vt:lpwstr>
  </property>
  <property fmtid="{D5CDD505-2E9C-101B-9397-08002B2CF9AE}" pid="3" name="_dlc_DocIdItemGuid">
    <vt:lpwstr>b739358d-070b-4be6-9557-ecdd662b2910</vt:lpwstr>
  </property>
  <property fmtid="{D5CDD505-2E9C-101B-9397-08002B2CF9AE}" pid="4" name="_dlc_DocId">
    <vt:lpwstr>KR33XJ2DTYQK-62-3826</vt:lpwstr>
  </property>
  <property fmtid="{D5CDD505-2E9C-101B-9397-08002B2CF9AE}" pid="5" name="_dlc_DocIdUrl">
    <vt:lpwstr>http://mintranet/sug/_layouts/DocIdRedir.aspx?ID=KR33XJ2DTYQK-62-3826, KR33XJ2DTYQK-62-3826</vt:lpwstr>
  </property>
  <property fmtid="{D5CDD505-2E9C-101B-9397-08002B2CF9AE}" pid="6" name="MediaServiceImageTags">
    <vt:lpwstr/>
  </property>
</Properties>
</file>