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6071" w14:textId="77777777" w:rsidR="00D97F0A" w:rsidRDefault="00D97F0A" w:rsidP="00D97F0A">
      <w:pPr>
        <w:widowControl w:val="0"/>
        <w:autoSpaceDE w:val="0"/>
        <w:autoSpaceDN w:val="0"/>
        <w:adjustRightInd w:val="0"/>
        <w:jc w:val="center"/>
        <w:rPr>
          <w:rFonts w:ascii="Verdana" w:hAnsi="Verdana" w:cs="Arial"/>
          <w:b/>
          <w:sz w:val="22"/>
          <w:szCs w:val="22"/>
        </w:rPr>
      </w:pPr>
    </w:p>
    <w:p w14:paraId="0504781E" w14:textId="77777777" w:rsidR="00D97F0A" w:rsidRPr="00E12AAF" w:rsidRDefault="00D97F0A" w:rsidP="00D97F0A">
      <w:pPr>
        <w:pBdr>
          <w:top w:val="single" w:sz="4" w:space="0" w:color="auto"/>
          <w:left w:val="single" w:sz="4" w:space="4" w:color="auto"/>
          <w:bottom w:val="single" w:sz="4" w:space="1" w:color="auto"/>
          <w:right w:val="single" w:sz="4" w:space="4" w:color="auto"/>
        </w:pBdr>
        <w:jc w:val="center"/>
        <w:rPr>
          <w:rFonts w:ascii="Verdana" w:hAnsi="Verdana" w:cs="Arial"/>
          <w:b/>
          <w:sz w:val="22"/>
          <w:szCs w:val="22"/>
        </w:rPr>
      </w:pPr>
    </w:p>
    <w:p w14:paraId="1780B8B2" w14:textId="77777777" w:rsidR="00D97F0A" w:rsidRPr="00142DFE" w:rsidRDefault="00D97F0A" w:rsidP="00D97F0A">
      <w:pPr>
        <w:pBdr>
          <w:top w:val="single" w:sz="4" w:space="0" w:color="auto"/>
          <w:left w:val="single" w:sz="4" w:space="4" w:color="auto"/>
          <w:bottom w:val="single" w:sz="4" w:space="1" w:color="auto"/>
          <w:right w:val="single" w:sz="4" w:space="4" w:color="auto"/>
        </w:pBdr>
        <w:jc w:val="center"/>
        <w:outlineLvl w:val="0"/>
        <w:rPr>
          <w:rFonts w:ascii="Verdana" w:hAnsi="Verdana" w:cs="Arial"/>
          <w:b/>
          <w:sz w:val="24"/>
          <w:szCs w:val="24"/>
        </w:rPr>
      </w:pPr>
      <w:r w:rsidRPr="00142DFE">
        <w:rPr>
          <w:rFonts w:ascii="Verdana" w:hAnsi="Verdana" w:cs="Arial"/>
          <w:b/>
          <w:sz w:val="24"/>
          <w:szCs w:val="24"/>
        </w:rPr>
        <w:t>Se publica para comentarios del público el siguiente:</w:t>
      </w:r>
    </w:p>
    <w:p w14:paraId="403A3511" w14:textId="77777777" w:rsidR="00D97F0A" w:rsidRPr="00142DFE" w:rsidRDefault="00D97F0A" w:rsidP="00D97F0A">
      <w:pPr>
        <w:pBdr>
          <w:top w:val="single" w:sz="4" w:space="0" w:color="auto"/>
          <w:left w:val="single" w:sz="4" w:space="4" w:color="auto"/>
          <w:bottom w:val="single" w:sz="4" w:space="1" w:color="auto"/>
          <w:right w:val="single" w:sz="4" w:space="4" w:color="auto"/>
        </w:pBdr>
        <w:rPr>
          <w:rFonts w:ascii="Verdana" w:hAnsi="Verdana" w:cs="Arial"/>
          <w:sz w:val="24"/>
          <w:szCs w:val="24"/>
        </w:rPr>
      </w:pPr>
    </w:p>
    <w:p w14:paraId="1412B40E" w14:textId="77777777" w:rsidR="00D97F0A" w:rsidRPr="00142DFE" w:rsidRDefault="00D97F0A" w:rsidP="00D97F0A">
      <w:pPr>
        <w:pBdr>
          <w:top w:val="single" w:sz="4" w:space="0" w:color="auto"/>
          <w:left w:val="single" w:sz="4" w:space="4" w:color="auto"/>
          <w:bottom w:val="single" w:sz="4" w:space="1" w:color="auto"/>
          <w:right w:val="single" w:sz="4" w:space="4" w:color="auto"/>
        </w:pBdr>
        <w:rPr>
          <w:rFonts w:ascii="Verdana" w:hAnsi="Verdana" w:cs="Arial"/>
          <w:b/>
          <w:sz w:val="24"/>
          <w:szCs w:val="24"/>
        </w:rPr>
      </w:pPr>
    </w:p>
    <w:p w14:paraId="2C923FA0" w14:textId="474C056D"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b/>
          <w:sz w:val="24"/>
          <w:szCs w:val="24"/>
        </w:rPr>
      </w:pPr>
      <w:r w:rsidRPr="00142DFE">
        <w:rPr>
          <w:rFonts w:ascii="Verdana" w:hAnsi="Verdana" w:cs="Arial"/>
          <w:b/>
          <w:sz w:val="24"/>
          <w:szCs w:val="24"/>
        </w:rPr>
        <w:t>PROYECTO DE CIRCULAR EXTERNA:</w:t>
      </w:r>
      <w:r w:rsidR="00145068" w:rsidRPr="00142DFE">
        <w:rPr>
          <w:rFonts w:ascii="Verdana" w:hAnsi="Verdana" w:cs="Arial"/>
          <w:b/>
          <w:sz w:val="24"/>
          <w:szCs w:val="24"/>
        </w:rPr>
        <w:t xml:space="preserve"> </w:t>
      </w:r>
      <w:r w:rsidR="00C92A08" w:rsidRPr="00142DFE">
        <w:rPr>
          <w:rFonts w:ascii="Verdana" w:hAnsi="Verdana" w:cs="Arial"/>
          <w:bCs/>
          <w:sz w:val="24"/>
          <w:szCs w:val="24"/>
        </w:rPr>
        <w:t>Por medio de la cual se imparten instrucciones para actualizar las reglas del sistema de finanzas abiertas en atención a la expedición del Decreto 368 de 2026</w:t>
      </w:r>
    </w:p>
    <w:p w14:paraId="019F9BFE"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b/>
          <w:bCs/>
          <w:sz w:val="24"/>
          <w:szCs w:val="24"/>
        </w:rPr>
      </w:pPr>
    </w:p>
    <w:p w14:paraId="633021F5" w14:textId="5A8B56B7"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sz w:val="24"/>
          <w:szCs w:val="24"/>
        </w:rPr>
      </w:pPr>
      <w:r w:rsidRPr="00142DFE">
        <w:rPr>
          <w:rFonts w:ascii="Verdana" w:hAnsi="Verdana" w:cs="Arial"/>
          <w:b/>
          <w:bCs/>
          <w:sz w:val="24"/>
          <w:szCs w:val="24"/>
        </w:rPr>
        <w:t xml:space="preserve">PROPÓSITO: </w:t>
      </w:r>
      <w:r w:rsidR="00142DFE" w:rsidRPr="00142DFE">
        <w:rPr>
          <w:rFonts w:ascii="Verdana" w:hAnsi="Verdana" w:cs="Arial"/>
          <w:color w:val="000000"/>
          <w:sz w:val="24"/>
          <w:szCs w:val="24"/>
        </w:rPr>
        <w:t>se considera necesario armonizar las disposiciones expedidas bajo el marco del Decreto 1297 de 2022, con el nuevo sistema de finanzas abiertas de carácter obligatorio previsto en el Decreto 0368 de 2026</w:t>
      </w:r>
    </w:p>
    <w:p w14:paraId="4893A72B"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b/>
          <w:bCs/>
          <w:sz w:val="24"/>
          <w:szCs w:val="24"/>
          <w:highlight w:val="yellow"/>
        </w:rPr>
      </w:pPr>
    </w:p>
    <w:p w14:paraId="638108E4" w14:textId="2E88ADD0" w:rsidR="00D97F0A" w:rsidRPr="00142DFE" w:rsidRDefault="00D97F0A" w:rsidP="00D97F0A">
      <w:pPr>
        <w:pBdr>
          <w:top w:val="single" w:sz="4" w:space="0" w:color="000000"/>
          <w:left w:val="single" w:sz="4" w:space="4" w:color="000000"/>
          <w:bottom w:val="single" w:sz="4" w:space="1" w:color="000000"/>
          <w:right w:val="single" w:sz="4" w:space="4" w:color="000000"/>
        </w:pBdr>
        <w:jc w:val="both"/>
        <w:outlineLvl w:val="0"/>
        <w:rPr>
          <w:rFonts w:ascii="Verdana" w:hAnsi="Verdana" w:cs="Arial"/>
          <w:b/>
          <w:bCs/>
          <w:sz w:val="24"/>
          <w:szCs w:val="24"/>
          <w:highlight w:val="yellow"/>
        </w:rPr>
      </w:pPr>
      <w:r w:rsidRPr="00142DFE">
        <w:rPr>
          <w:rFonts w:ascii="Verdana" w:hAnsi="Verdana" w:cs="Arial"/>
          <w:b/>
          <w:bCs/>
          <w:sz w:val="24"/>
          <w:szCs w:val="24"/>
        </w:rPr>
        <w:t xml:space="preserve">PLAZO PARA COMENTARIOS: </w:t>
      </w:r>
      <w:r w:rsidRPr="00142DFE">
        <w:rPr>
          <w:rFonts w:ascii="Verdana" w:hAnsi="Verdana" w:cs="Arial"/>
          <w:sz w:val="24"/>
          <w:szCs w:val="24"/>
        </w:rPr>
        <w:t xml:space="preserve">Hasta las 5:00 p.m. del </w:t>
      </w:r>
      <w:r w:rsidR="001F4C7E">
        <w:rPr>
          <w:rFonts w:ascii="Verdana" w:hAnsi="Verdana" w:cs="Arial"/>
          <w:sz w:val="24"/>
          <w:szCs w:val="24"/>
        </w:rPr>
        <w:t>10</w:t>
      </w:r>
      <w:r w:rsidRPr="00142DFE">
        <w:rPr>
          <w:rFonts w:ascii="Verdana" w:hAnsi="Verdana" w:cs="Arial"/>
          <w:sz w:val="24"/>
          <w:szCs w:val="24"/>
        </w:rPr>
        <w:t xml:space="preserve"> de agosto de 2026.</w:t>
      </w:r>
    </w:p>
    <w:p w14:paraId="683EFEB9"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b/>
          <w:sz w:val="24"/>
          <w:szCs w:val="24"/>
          <w:highlight w:val="yellow"/>
        </w:rPr>
      </w:pPr>
    </w:p>
    <w:p w14:paraId="53BEEEA0"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b/>
          <w:sz w:val="24"/>
          <w:szCs w:val="24"/>
          <w:highlight w:val="yellow"/>
        </w:rPr>
      </w:pPr>
    </w:p>
    <w:p w14:paraId="5ED54DC9"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outlineLvl w:val="0"/>
        <w:rPr>
          <w:rFonts w:ascii="Verdana" w:hAnsi="Verdana" w:cs="Arial"/>
          <w:sz w:val="24"/>
          <w:szCs w:val="24"/>
        </w:rPr>
      </w:pPr>
      <w:r w:rsidRPr="00142DFE">
        <w:rPr>
          <w:rFonts w:ascii="Verdana" w:hAnsi="Verdana" w:cs="Arial"/>
          <w:b/>
          <w:sz w:val="24"/>
          <w:szCs w:val="24"/>
        </w:rPr>
        <w:t xml:space="preserve">REMISIÓN DE COMENTARIOS: </w:t>
      </w:r>
      <w:r w:rsidRPr="00142DFE">
        <w:rPr>
          <w:rFonts w:ascii="Verdana" w:hAnsi="Verdana" w:cs="Arial"/>
          <w:sz w:val="24"/>
          <w:szCs w:val="24"/>
        </w:rPr>
        <w:t xml:space="preserve">Por favor diligenciar la proforma adjunta “MATRIZ PARA COMENTARIOS EXTERNOS - PUBLICACION WEB”. </w:t>
      </w:r>
    </w:p>
    <w:p w14:paraId="3815F3CF"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outlineLvl w:val="0"/>
        <w:rPr>
          <w:rFonts w:ascii="Verdana" w:hAnsi="Verdana" w:cs="Arial"/>
          <w:sz w:val="24"/>
          <w:szCs w:val="24"/>
        </w:rPr>
      </w:pPr>
      <w:r w:rsidRPr="00142DFE">
        <w:rPr>
          <w:rFonts w:ascii="Verdana" w:hAnsi="Verdana" w:cs="Arial"/>
          <w:sz w:val="24"/>
          <w:szCs w:val="24"/>
        </w:rPr>
        <w:t xml:space="preserve"> </w:t>
      </w:r>
    </w:p>
    <w:p w14:paraId="3D37133B"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outlineLvl w:val="0"/>
        <w:rPr>
          <w:rFonts w:ascii="Verdana" w:hAnsi="Verdana" w:cs="Arial"/>
          <w:b/>
          <w:sz w:val="24"/>
          <w:szCs w:val="24"/>
        </w:rPr>
      </w:pPr>
      <w:r w:rsidRPr="00142DFE">
        <w:rPr>
          <w:rFonts w:ascii="Verdana" w:hAnsi="Verdana" w:cs="Arial"/>
          <w:sz w:val="24"/>
          <w:szCs w:val="24"/>
        </w:rPr>
        <w:t xml:space="preserve">La proforma en formato Word puede ser radicada vía e-mail por medio del correo electrónico </w:t>
      </w:r>
      <w:hyperlink r:id="rId11" w:history="1">
        <w:r w:rsidRPr="00142DFE">
          <w:rPr>
            <w:rFonts w:ascii="Verdana" w:hAnsi="Verdana" w:cs="Arial"/>
            <w:sz w:val="24"/>
            <w:szCs w:val="24"/>
          </w:rPr>
          <w:t>normativa@superfinanciera.gov.co</w:t>
        </w:r>
      </w:hyperlink>
      <w:r w:rsidRPr="00142DFE">
        <w:rPr>
          <w:rFonts w:ascii="Verdana" w:hAnsi="Verdana" w:cs="Arial"/>
          <w:sz w:val="24"/>
          <w:szCs w:val="24"/>
        </w:rPr>
        <w:t xml:space="preserve">. En el asunto </w:t>
      </w:r>
      <w:r w:rsidRPr="00142DFE">
        <w:rPr>
          <w:rFonts w:ascii="Verdana" w:hAnsi="Verdana" w:cs="Arial"/>
          <w:b/>
          <w:sz w:val="24"/>
          <w:szCs w:val="24"/>
        </w:rPr>
        <w:t>únicamente</w:t>
      </w:r>
      <w:r w:rsidRPr="00142DFE">
        <w:rPr>
          <w:rFonts w:ascii="Verdana" w:hAnsi="Verdana" w:cs="Arial"/>
          <w:sz w:val="24"/>
          <w:szCs w:val="24"/>
        </w:rPr>
        <w:t xml:space="preserve"> incluir el siguiente número de radicación: </w:t>
      </w:r>
      <w:r w:rsidRPr="00142DFE">
        <w:rPr>
          <w:rFonts w:ascii="Verdana" w:hAnsi="Verdana" w:cs="Arial"/>
          <w:b/>
          <w:sz w:val="24"/>
          <w:szCs w:val="24"/>
        </w:rPr>
        <w:tab/>
        <w:t xml:space="preserve"> </w:t>
      </w:r>
    </w:p>
    <w:p w14:paraId="04E99FC5"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b/>
          <w:sz w:val="24"/>
          <w:szCs w:val="24"/>
        </w:rPr>
      </w:pPr>
      <w:r w:rsidRPr="00142DFE">
        <w:rPr>
          <w:rFonts w:ascii="Verdana" w:hAnsi="Verdana" w:cs="Arial"/>
          <w:b/>
          <w:sz w:val="24"/>
          <w:szCs w:val="24"/>
        </w:rPr>
        <w:tab/>
        <w:t xml:space="preserve"> </w:t>
      </w:r>
    </w:p>
    <w:p w14:paraId="11A2FA2C" w14:textId="77777777" w:rsidR="00D97F0A" w:rsidRPr="00142DFE" w:rsidRDefault="00D97F0A" w:rsidP="00D97F0A">
      <w:pPr>
        <w:pBdr>
          <w:top w:val="single" w:sz="4" w:space="0" w:color="auto"/>
          <w:left w:val="single" w:sz="4" w:space="4" w:color="auto"/>
          <w:bottom w:val="single" w:sz="4" w:space="1" w:color="auto"/>
          <w:right w:val="single" w:sz="4" w:space="4" w:color="auto"/>
        </w:pBdr>
        <w:jc w:val="both"/>
        <w:rPr>
          <w:rFonts w:ascii="Verdana" w:hAnsi="Verdana" w:cs="Arial"/>
          <w:b/>
          <w:sz w:val="24"/>
          <w:szCs w:val="24"/>
        </w:rPr>
      </w:pPr>
    </w:p>
    <w:p w14:paraId="346426E7" w14:textId="2CFDE0A5" w:rsidR="00D97F0A" w:rsidRPr="00142DFE" w:rsidRDefault="00D97F0A" w:rsidP="00D97F0A">
      <w:pPr>
        <w:pBdr>
          <w:top w:val="single" w:sz="4" w:space="0" w:color="auto"/>
          <w:left w:val="single" w:sz="4" w:space="4" w:color="auto"/>
          <w:bottom w:val="single" w:sz="4" w:space="1" w:color="auto"/>
          <w:right w:val="single" w:sz="4" w:space="4" w:color="auto"/>
        </w:pBdr>
        <w:jc w:val="center"/>
        <w:rPr>
          <w:rFonts w:ascii="Verdana" w:hAnsi="Verdana" w:cs="Arial"/>
          <w:b/>
          <w:sz w:val="24"/>
          <w:szCs w:val="24"/>
        </w:rPr>
      </w:pPr>
      <w:r w:rsidRPr="00142DFE">
        <w:rPr>
          <w:rFonts w:ascii="Verdana" w:hAnsi="Verdana" w:cs="Arial"/>
          <w:b/>
          <w:sz w:val="24"/>
          <w:szCs w:val="24"/>
        </w:rPr>
        <w:t xml:space="preserve">RADICADO No. </w:t>
      </w:r>
      <w:r w:rsidR="007442C2" w:rsidRPr="007442C2">
        <w:rPr>
          <w:rFonts w:ascii="Verdana" w:hAnsi="Verdana" w:cs="Arial"/>
          <w:b/>
          <w:bCs/>
          <w:sz w:val="24"/>
          <w:szCs w:val="24"/>
        </w:rPr>
        <w:t>2026164106</w:t>
      </w:r>
    </w:p>
    <w:p w14:paraId="01353940" w14:textId="77777777" w:rsidR="00D97F0A" w:rsidRPr="00142DFE" w:rsidRDefault="00D97F0A" w:rsidP="00D97F0A">
      <w:pPr>
        <w:pBdr>
          <w:top w:val="single" w:sz="4" w:space="0" w:color="auto"/>
          <w:left w:val="single" w:sz="4" w:space="4" w:color="auto"/>
          <w:bottom w:val="single" w:sz="4" w:space="1" w:color="auto"/>
          <w:right w:val="single" w:sz="4" w:space="4" w:color="auto"/>
        </w:pBdr>
        <w:rPr>
          <w:rFonts w:ascii="Verdana" w:hAnsi="Verdana" w:cs="Arial"/>
          <w:b/>
          <w:sz w:val="24"/>
          <w:szCs w:val="24"/>
        </w:rPr>
      </w:pPr>
    </w:p>
    <w:p w14:paraId="71E1EABE" w14:textId="77777777" w:rsidR="00D97F0A" w:rsidRPr="00142DFE" w:rsidRDefault="00D97F0A" w:rsidP="00D97F0A">
      <w:pPr>
        <w:pBdr>
          <w:top w:val="single" w:sz="4" w:space="0" w:color="auto"/>
          <w:left w:val="single" w:sz="4" w:space="4" w:color="auto"/>
          <w:bottom w:val="single" w:sz="4" w:space="1" w:color="auto"/>
          <w:right w:val="single" w:sz="4" w:space="4" w:color="auto"/>
        </w:pBdr>
        <w:tabs>
          <w:tab w:val="left" w:pos="2109"/>
        </w:tabs>
        <w:jc w:val="both"/>
        <w:rPr>
          <w:rFonts w:ascii="Verdana" w:hAnsi="Verdana" w:cs="Arial"/>
          <w:b/>
          <w:bCs/>
          <w:sz w:val="24"/>
          <w:szCs w:val="24"/>
        </w:rPr>
      </w:pPr>
    </w:p>
    <w:p w14:paraId="02F77875" w14:textId="77777777" w:rsidR="00D97F0A" w:rsidRPr="00142DFE" w:rsidRDefault="00D97F0A" w:rsidP="00D97F0A">
      <w:pPr>
        <w:pBdr>
          <w:top w:val="single" w:sz="4" w:space="0" w:color="auto"/>
          <w:left w:val="single" w:sz="4" w:space="4" w:color="auto"/>
          <w:bottom w:val="single" w:sz="4" w:space="1" w:color="auto"/>
          <w:right w:val="single" w:sz="4" w:space="4" w:color="auto"/>
        </w:pBdr>
        <w:tabs>
          <w:tab w:val="left" w:pos="2109"/>
        </w:tabs>
        <w:jc w:val="both"/>
        <w:rPr>
          <w:rFonts w:ascii="Verdana" w:hAnsi="Verdana" w:cs="Arial"/>
          <w:sz w:val="24"/>
          <w:szCs w:val="24"/>
        </w:rPr>
      </w:pPr>
      <w:r w:rsidRPr="00142DFE">
        <w:rPr>
          <w:rFonts w:ascii="Verdana" w:hAnsi="Verdana" w:cs="Arial"/>
          <w:b/>
          <w:sz w:val="24"/>
          <w:szCs w:val="24"/>
        </w:rPr>
        <w:t>POR ESCRITO A:</w:t>
      </w:r>
      <w:r w:rsidRPr="00142DFE">
        <w:rPr>
          <w:rFonts w:ascii="Verdana" w:hAnsi="Verdana" w:cs="Arial"/>
          <w:b/>
          <w:sz w:val="24"/>
          <w:szCs w:val="24"/>
        </w:rPr>
        <w:tab/>
        <w:t>Subdirector de Regulación</w:t>
      </w:r>
      <w:r w:rsidRPr="00142DFE">
        <w:rPr>
          <w:rFonts w:ascii="Verdana" w:hAnsi="Verdana" w:cs="Arial"/>
          <w:sz w:val="24"/>
          <w:szCs w:val="24"/>
        </w:rPr>
        <w:t>, con el número de radicación.</w:t>
      </w:r>
    </w:p>
    <w:p w14:paraId="6AD4E210" w14:textId="77777777" w:rsidR="00D97F0A" w:rsidRPr="00142DFE" w:rsidRDefault="00D97F0A" w:rsidP="00D97F0A">
      <w:pPr>
        <w:pBdr>
          <w:top w:val="single" w:sz="4" w:space="0" w:color="auto"/>
          <w:left w:val="single" w:sz="4" w:space="4" w:color="auto"/>
          <w:bottom w:val="single" w:sz="4" w:space="1" w:color="auto"/>
          <w:right w:val="single" w:sz="4" w:space="4" w:color="auto"/>
        </w:pBdr>
        <w:rPr>
          <w:rFonts w:ascii="Verdana" w:hAnsi="Verdana" w:cs="Arial"/>
          <w:b/>
          <w:sz w:val="24"/>
          <w:szCs w:val="24"/>
        </w:rPr>
      </w:pPr>
    </w:p>
    <w:p w14:paraId="03F17D8C" w14:textId="77777777" w:rsidR="00D97F0A" w:rsidRPr="00142DFE" w:rsidRDefault="00D97F0A" w:rsidP="00D97F0A">
      <w:pPr>
        <w:pBdr>
          <w:top w:val="single" w:sz="4" w:space="0" w:color="auto"/>
          <w:left w:val="single" w:sz="4" w:space="4" w:color="auto"/>
          <w:bottom w:val="single" w:sz="4" w:space="1" w:color="auto"/>
          <w:right w:val="single" w:sz="4" w:space="4" w:color="auto"/>
        </w:pBdr>
        <w:rPr>
          <w:rFonts w:ascii="Verdana" w:hAnsi="Verdana" w:cs="Arial"/>
          <w:sz w:val="24"/>
          <w:szCs w:val="24"/>
        </w:rPr>
      </w:pPr>
      <w:r w:rsidRPr="00142DFE">
        <w:rPr>
          <w:rFonts w:ascii="Verdana" w:hAnsi="Verdana" w:cs="Arial"/>
          <w:b/>
          <w:sz w:val="24"/>
          <w:szCs w:val="24"/>
        </w:rPr>
        <w:t xml:space="preserve">Nota: </w:t>
      </w:r>
      <w:r w:rsidRPr="00142DFE">
        <w:rPr>
          <w:rFonts w:ascii="Verdana" w:hAnsi="Verdana" w:cs="Arial"/>
          <w:sz w:val="24"/>
          <w:szCs w:val="24"/>
        </w:rPr>
        <w:t>Para la remisión de los comentarios por favor citar en el asunto del correo electrónico, la referencia señalada, así como por escrito.</w:t>
      </w:r>
    </w:p>
    <w:p w14:paraId="626A2678" w14:textId="77777777" w:rsidR="00D97F0A" w:rsidRPr="00142DFE" w:rsidRDefault="00D97F0A" w:rsidP="00D97F0A">
      <w:pPr>
        <w:pBdr>
          <w:top w:val="single" w:sz="4" w:space="0" w:color="auto"/>
          <w:left w:val="single" w:sz="4" w:space="4" w:color="auto"/>
          <w:bottom w:val="single" w:sz="4" w:space="1" w:color="auto"/>
          <w:right w:val="single" w:sz="4" w:space="4" w:color="auto"/>
        </w:pBdr>
        <w:rPr>
          <w:rFonts w:ascii="Verdana" w:hAnsi="Verdana" w:cs="Arial"/>
          <w:b/>
          <w:sz w:val="24"/>
          <w:szCs w:val="24"/>
        </w:rPr>
      </w:pPr>
    </w:p>
    <w:p w14:paraId="1D52B5CB" w14:textId="77777777" w:rsidR="00D97F0A" w:rsidRPr="00142DFE" w:rsidRDefault="00D97F0A" w:rsidP="00D97F0A">
      <w:pPr>
        <w:pBdr>
          <w:top w:val="single" w:sz="4" w:space="0" w:color="auto"/>
          <w:left w:val="single" w:sz="4" w:space="4" w:color="auto"/>
          <w:bottom w:val="single" w:sz="4" w:space="1" w:color="auto"/>
          <w:right w:val="single" w:sz="4" w:space="4" w:color="auto"/>
        </w:pBdr>
        <w:jc w:val="center"/>
        <w:rPr>
          <w:rFonts w:ascii="Verdana" w:hAnsi="Verdana" w:cs="Arial"/>
          <w:b/>
          <w:sz w:val="24"/>
          <w:szCs w:val="24"/>
        </w:rPr>
      </w:pPr>
      <w:r w:rsidRPr="00142DFE">
        <w:rPr>
          <w:rFonts w:ascii="Verdana" w:hAnsi="Verdana" w:cs="Arial"/>
          <w:b/>
          <w:sz w:val="24"/>
          <w:szCs w:val="24"/>
        </w:rPr>
        <w:t>* Consulte en este archivo el texto del proyecto de circular externa</w:t>
      </w:r>
    </w:p>
    <w:p w14:paraId="0914EB51" w14:textId="77777777" w:rsidR="00D97F0A" w:rsidRDefault="00D97F0A" w:rsidP="00D97F0A">
      <w:pPr>
        <w:widowControl w:val="0"/>
        <w:autoSpaceDE w:val="0"/>
        <w:autoSpaceDN w:val="0"/>
        <w:adjustRightInd w:val="0"/>
        <w:jc w:val="center"/>
        <w:rPr>
          <w:rFonts w:ascii="Verdana" w:hAnsi="Verdana" w:cs="Arial"/>
          <w:b/>
          <w:sz w:val="22"/>
          <w:szCs w:val="22"/>
        </w:rPr>
      </w:pPr>
    </w:p>
    <w:p w14:paraId="4C1A2E5B" w14:textId="77777777" w:rsidR="008A24ED" w:rsidRDefault="008A24ED" w:rsidP="00834039">
      <w:pPr>
        <w:widowControl w:val="0"/>
        <w:autoSpaceDE w:val="0"/>
        <w:autoSpaceDN w:val="0"/>
        <w:adjustRightInd w:val="0"/>
        <w:rPr>
          <w:rFonts w:ascii="Verdana" w:hAnsi="Verdana" w:cs="Arial"/>
          <w:b/>
          <w:sz w:val="22"/>
          <w:szCs w:val="22"/>
        </w:rPr>
        <w:sectPr w:rsidR="008A24ED" w:rsidSect="00831BFE">
          <w:headerReference w:type="even" r:id="rId12"/>
          <w:headerReference w:type="default" r:id="rId13"/>
          <w:footerReference w:type="even" r:id="rId14"/>
          <w:footerReference w:type="default" r:id="rId15"/>
          <w:headerReference w:type="first" r:id="rId16"/>
          <w:footerReference w:type="first" r:id="rId17"/>
          <w:pgSz w:w="12240" w:h="18720" w:code="148"/>
          <w:pgMar w:top="2127" w:right="1701" w:bottom="1417" w:left="1701" w:header="708" w:footer="708" w:gutter="0"/>
          <w:cols w:space="708"/>
          <w:docGrid w:linePitch="360"/>
        </w:sectPr>
      </w:pPr>
    </w:p>
    <w:p w14:paraId="0294293E" w14:textId="77777777" w:rsidR="00142A0A" w:rsidRDefault="00142A0A" w:rsidP="00D97F0A">
      <w:pPr>
        <w:widowControl w:val="0"/>
        <w:autoSpaceDE w:val="0"/>
        <w:autoSpaceDN w:val="0"/>
        <w:adjustRightInd w:val="0"/>
        <w:jc w:val="center"/>
        <w:rPr>
          <w:rFonts w:ascii="Verdana" w:hAnsi="Verdana" w:cs="Arial"/>
          <w:b/>
          <w:sz w:val="22"/>
          <w:szCs w:val="22"/>
        </w:rPr>
      </w:pPr>
    </w:p>
    <w:p w14:paraId="78F9BB19" w14:textId="214C9674" w:rsidR="00831BFE" w:rsidRPr="0037465A" w:rsidRDefault="00831BFE" w:rsidP="00B01678">
      <w:pPr>
        <w:widowControl w:val="0"/>
        <w:autoSpaceDE w:val="0"/>
        <w:autoSpaceDN w:val="0"/>
        <w:adjustRightInd w:val="0"/>
        <w:ind w:firstLine="708"/>
        <w:jc w:val="center"/>
        <w:rPr>
          <w:rFonts w:ascii="Verdana" w:hAnsi="Verdana" w:cs="Arial"/>
          <w:b/>
          <w:sz w:val="24"/>
          <w:szCs w:val="24"/>
        </w:rPr>
      </w:pPr>
      <w:r w:rsidRPr="0037465A">
        <w:rPr>
          <w:rFonts w:ascii="Verdana" w:hAnsi="Verdana" w:cs="Arial"/>
          <w:b/>
          <w:sz w:val="24"/>
          <w:szCs w:val="24"/>
        </w:rPr>
        <w:t xml:space="preserve">CIRCULAR EXTERNA       </w:t>
      </w:r>
      <w:r w:rsidR="008340A9">
        <w:rPr>
          <w:rFonts w:ascii="Verdana" w:hAnsi="Verdana" w:cs="Arial"/>
          <w:b/>
          <w:sz w:val="24"/>
          <w:szCs w:val="24"/>
        </w:rPr>
        <w:t xml:space="preserve">    </w:t>
      </w:r>
      <w:r w:rsidRPr="0037465A">
        <w:rPr>
          <w:rFonts w:ascii="Verdana" w:hAnsi="Verdana" w:cs="Arial"/>
          <w:b/>
          <w:sz w:val="24"/>
          <w:szCs w:val="24"/>
        </w:rPr>
        <w:t xml:space="preserve">  </w:t>
      </w:r>
      <w:r w:rsidRPr="0037465A">
        <w:rPr>
          <w:rFonts w:ascii="Verdana" w:hAnsi="Verdana" w:cs="Arial"/>
          <w:b/>
          <w:color w:val="999999"/>
          <w:sz w:val="24"/>
          <w:szCs w:val="24"/>
        </w:rPr>
        <w:t xml:space="preserve">    </w:t>
      </w:r>
      <w:r w:rsidRPr="0037465A">
        <w:rPr>
          <w:rFonts w:ascii="Verdana" w:hAnsi="Verdana" w:cs="Arial"/>
          <w:b/>
          <w:sz w:val="24"/>
          <w:szCs w:val="24"/>
        </w:rPr>
        <w:t xml:space="preserve">  DE </w:t>
      </w:r>
      <w:r w:rsidRPr="0037465A">
        <w:rPr>
          <w:rFonts w:ascii="Verdana" w:hAnsi="Verdana" w:cs="Arial"/>
          <w:b/>
          <w:color w:val="999999"/>
          <w:sz w:val="24"/>
          <w:szCs w:val="24"/>
        </w:rPr>
        <w:t xml:space="preserve">       </w:t>
      </w:r>
    </w:p>
    <w:p w14:paraId="2050F570" w14:textId="77777777" w:rsidR="00FA4036" w:rsidRDefault="00FA4036" w:rsidP="00B01678">
      <w:pPr>
        <w:widowControl w:val="0"/>
        <w:autoSpaceDE w:val="0"/>
        <w:autoSpaceDN w:val="0"/>
        <w:adjustRightInd w:val="0"/>
        <w:ind w:firstLine="708"/>
        <w:jc w:val="center"/>
        <w:rPr>
          <w:rFonts w:ascii="Verdana" w:hAnsi="Verdana" w:cs="Arial"/>
          <w:b/>
          <w:color w:val="999999"/>
          <w:sz w:val="24"/>
          <w:szCs w:val="24"/>
        </w:rPr>
      </w:pPr>
    </w:p>
    <w:p w14:paraId="1F8BA6F2" w14:textId="1120545C" w:rsidR="00831BFE" w:rsidRPr="0037465A" w:rsidRDefault="00831BFE" w:rsidP="00831BFE">
      <w:pPr>
        <w:widowControl w:val="0"/>
        <w:autoSpaceDE w:val="0"/>
        <w:autoSpaceDN w:val="0"/>
        <w:adjustRightInd w:val="0"/>
        <w:jc w:val="center"/>
        <w:rPr>
          <w:rFonts w:ascii="Verdana" w:hAnsi="Verdana" w:cs="Arial"/>
          <w:b/>
          <w:sz w:val="24"/>
          <w:szCs w:val="24"/>
        </w:rPr>
      </w:pPr>
      <w:r w:rsidRPr="0037465A">
        <w:rPr>
          <w:rFonts w:ascii="Verdana" w:hAnsi="Verdana" w:cs="Arial"/>
          <w:b/>
          <w:sz w:val="24"/>
          <w:szCs w:val="24"/>
        </w:rPr>
        <w:t>(                                        )</w:t>
      </w:r>
    </w:p>
    <w:p w14:paraId="4B9044F1" w14:textId="77777777" w:rsidR="00831BFE" w:rsidRPr="0037465A" w:rsidRDefault="00831BFE" w:rsidP="00654813">
      <w:pPr>
        <w:widowControl w:val="0"/>
        <w:autoSpaceDE w:val="0"/>
        <w:autoSpaceDN w:val="0"/>
        <w:adjustRightInd w:val="0"/>
        <w:jc w:val="both"/>
        <w:rPr>
          <w:rFonts w:ascii="Verdana" w:hAnsi="Verdana" w:cs="Arial"/>
          <w:sz w:val="24"/>
          <w:szCs w:val="24"/>
        </w:rPr>
      </w:pPr>
    </w:p>
    <w:p w14:paraId="351B15A7" w14:textId="2FDAAD3E" w:rsidR="007706DC" w:rsidRPr="0037465A" w:rsidRDefault="007706DC" w:rsidP="00654813">
      <w:pPr>
        <w:jc w:val="center"/>
        <w:rPr>
          <w:rFonts w:ascii="Verdana" w:hAnsi="Verdana" w:cs="Arial"/>
          <w:bCs/>
          <w:sz w:val="24"/>
          <w:szCs w:val="24"/>
        </w:rPr>
      </w:pPr>
      <w:r w:rsidRPr="0037465A">
        <w:rPr>
          <w:rFonts w:ascii="Verdana" w:hAnsi="Verdana" w:cs="Arial"/>
          <w:bCs/>
          <w:sz w:val="24"/>
          <w:szCs w:val="24"/>
        </w:rPr>
        <w:t xml:space="preserve">Por medio de la cual se imparten instrucciones </w:t>
      </w:r>
      <w:r w:rsidR="00945255" w:rsidRPr="0037465A">
        <w:rPr>
          <w:rFonts w:ascii="Verdana" w:hAnsi="Verdana" w:cs="Arial"/>
          <w:bCs/>
          <w:sz w:val="24"/>
          <w:szCs w:val="24"/>
        </w:rPr>
        <w:t xml:space="preserve">para actualizar </w:t>
      </w:r>
      <w:r w:rsidR="00C1493D">
        <w:rPr>
          <w:rFonts w:ascii="Verdana" w:hAnsi="Verdana" w:cs="Arial"/>
          <w:bCs/>
          <w:sz w:val="24"/>
          <w:szCs w:val="24"/>
        </w:rPr>
        <w:t>las reglas del sistema de finanzas abiertas</w:t>
      </w:r>
      <w:r w:rsidR="00113971">
        <w:rPr>
          <w:rFonts w:ascii="Verdana" w:hAnsi="Verdana" w:cs="Arial"/>
          <w:bCs/>
          <w:sz w:val="24"/>
          <w:szCs w:val="24"/>
        </w:rPr>
        <w:t xml:space="preserve"> </w:t>
      </w:r>
      <w:r w:rsidR="00026F8F" w:rsidRPr="0037465A">
        <w:rPr>
          <w:rFonts w:ascii="Verdana" w:hAnsi="Verdana" w:cs="Arial"/>
          <w:bCs/>
          <w:sz w:val="24"/>
          <w:szCs w:val="24"/>
        </w:rPr>
        <w:t xml:space="preserve">en atención a </w:t>
      </w:r>
      <w:r w:rsidR="00FE3382" w:rsidRPr="0037465A">
        <w:rPr>
          <w:rFonts w:ascii="Verdana" w:hAnsi="Verdana" w:cs="Arial"/>
          <w:bCs/>
          <w:sz w:val="24"/>
          <w:szCs w:val="24"/>
        </w:rPr>
        <w:t>la expedición del Decreto 3</w:t>
      </w:r>
      <w:r w:rsidR="007A1F0F" w:rsidRPr="0037465A">
        <w:rPr>
          <w:rFonts w:ascii="Verdana" w:hAnsi="Verdana" w:cs="Arial"/>
          <w:bCs/>
          <w:sz w:val="24"/>
          <w:szCs w:val="24"/>
        </w:rPr>
        <w:t>68 de 2026</w:t>
      </w:r>
    </w:p>
    <w:p w14:paraId="4F4D92B3" w14:textId="77777777" w:rsidR="00FE3AE4" w:rsidRPr="0037465A" w:rsidRDefault="00FE3AE4" w:rsidP="00654813">
      <w:pPr>
        <w:widowControl w:val="0"/>
        <w:autoSpaceDE w:val="0"/>
        <w:autoSpaceDN w:val="0"/>
        <w:adjustRightInd w:val="0"/>
        <w:jc w:val="both"/>
        <w:rPr>
          <w:rFonts w:ascii="Verdana" w:hAnsi="Verdana" w:cs="Arial"/>
          <w:sz w:val="24"/>
          <w:szCs w:val="24"/>
        </w:rPr>
      </w:pPr>
    </w:p>
    <w:p w14:paraId="27D9829B" w14:textId="77777777" w:rsidR="00DD4B57" w:rsidRPr="0037465A" w:rsidRDefault="00DD4B57" w:rsidP="00654813">
      <w:pPr>
        <w:jc w:val="center"/>
        <w:rPr>
          <w:rFonts w:ascii="Verdana" w:hAnsi="Verdana" w:cs="Arial"/>
          <w:b/>
          <w:bCs/>
          <w:sz w:val="24"/>
          <w:szCs w:val="24"/>
        </w:rPr>
      </w:pPr>
      <w:r w:rsidRPr="0037465A">
        <w:rPr>
          <w:rFonts w:ascii="Verdana" w:hAnsi="Verdana" w:cs="Arial"/>
          <w:b/>
          <w:bCs/>
          <w:sz w:val="24"/>
          <w:szCs w:val="24"/>
        </w:rPr>
        <w:t xml:space="preserve">EL SUPERINTENDENTE FINANCIERO </w:t>
      </w:r>
    </w:p>
    <w:p w14:paraId="5E742F0D" w14:textId="77777777" w:rsidR="00DD4B57" w:rsidRPr="0037465A" w:rsidRDefault="00DD4B57" w:rsidP="00654813">
      <w:pPr>
        <w:jc w:val="center"/>
        <w:rPr>
          <w:rFonts w:ascii="Verdana" w:hAnsi="Verdana" w:cs="Arial"/>
          <w:sz w:val="24"/>
          <w:szCs w:val="24"/>
        </w:rPr>
      </w:pPr>
    </w:p>
    <w:p w14:paraId="2A3DEF26" w14:textId="75E5F06A" w:rsidR="00DD4B57" w:rsidRPr="00BA0DA4" w:rsidRDefault="00DD4B57" w:rsidP="00654813">
      <w:pPr>
        <w:ind w:left="-365"/>
        <w:jc w:val="center"/>
        <w:rPr>
          <w:rFonts w:ascii="Verdana" w:hAnsi="Verdana"/>
          <w:sz w:val="24"/>
          <w:szCs w:val="24"/>
        </w:rPr>
      </w:pPr>
      <w:r w:rsidRPr="0037465A">
        <w:rPr>
          <w:rFonts w:ascii="Verdana" w:hAnsi="Verdana" w:cs="Arial"/>
          <w:sz w:val="24"/>
          <w:szCs w:val="24"/>
        </w:rPr>
        <w:t xml:space="preserve">En ejercicio de sus facultades legales </w:t>
      </w:r>
      <w:r w:rsidRPr="0037465A">
        <w:rPr>
          <w:rFonts w:ascii="Verdana" w:hAnsi="Verdana"/>
          <w:sz w:val="24"/>
          <w:szCs w:val="24"/>
        </w:rPr>
        <w:t xml:space="preserve">previstas en el literal (a) del numeral 3 del artículo 326 del Estatuto Orgánico del Sistema Financiero, y en </w:t>
      </w:r>
      <w:r w:rsidR="00446DBA">
        <w:rPr>
          <w:rFonts w:ascii="Verdana" w:hAnsi="Verdana"/>
          <w:sz w:val="24"/>
          <w:szCs w:val="24"/>
        </w:rPr>
        <w:t>el</w:t>
      </w:r>
      <w:r w:rsidR="00446DBA" w:rsidRPr="0037465A">
        <w:rPr>
          <w:rFonts w:ascii="Verdana" w:hAnsi="Verdana"/>
          <w:sz w:val="24"/>
          <w:szCs w:val="24"/>
        </w:rPr>
        <w:t xml:space="preserve"> </w:t>
      </w:r>
      <w:r w:rsidRPr="0037465A">
        <w:rPr>
          <w:rFonts w:ascii="Verdana" w:hAnsi="Verdana"/>
          <w:sz w:val="24"/>
          <w:szCs w:val="24"/>
        </w:rPr>
        <w:t>numeral 4 del artículo 11.2.1.4.2 del Decreto 2555 de 2010, así como de las facultades previstas en</w:t>
      </w:r>
      <w:r w:rsidR="004042D7">
        <w:rPr>
          <w:rFonts w:ascii="Verdana" w:hAnsi="Verdana"/>
          <w:sz w:val="24"/>
          <w:szCs w:val="24"/>
        </w:rPr>
        <w:t xml:space="preserve"> los artículos </w:t>
      </w:r>
      <w:r w:rsidR="004C6360">
        <w:rPr>
          <w:rFonts w:ascii="Verdana" w:hAnsi="Verdana"/>
          <w:sz w:val="24"/>
          <w:szCs w:val="24"/>
        </w:rPr>
        <w:t>2.35.</w:t>
      </w:r>
      <w:r w:rsidR="00ED01BA">
        <w:rPr>
          <w:rFonts w:ascii="Verdana" w:hAnsi="Verdana"/>
          <w:sz w:val="24"/>
          <w:szCs w:val="24"/>
        </w:rPr>
        <w:t>8.3.6, 2</w:t>
      </w:r>
      <w:r w:rsidR="00D919FA">
        <w:rPr>
          <w:rFonts w:ascii="Verdana" w:hAnsi="Verdana"/>
          <w:sz w:val="24"/>
          <w:szCs w:val="24"/>
        </w:rPr>
        <w:t>.35.</w:t>
      </w:r>
      <w:r w:rsidR="000F6596">
        <w:rPr>
          <w:rFonts w:ascii="Verdana" w:hAnsi="Verdana"/>
          <w:sz w:val="24"/>
          <w:szCs w:val="24"/>
        </w:rPr>
        <w:t xml:space="preserve">8.4.1. y </w:t>
      </w:r>
      <w:r w:rsidR="00A16E97">
        <w:rPr>
          <w:rFonts w:ascii="Verdana" w:hAnsi="Verdana"/>
          <w:sz w:val="24"/>
          <w:szCs w:val="24"/>
        </w:rPr>
        <w:t>2.</w:t>
      </w:r>
      <w:r w:rsidR="00AE5803">
        <w:rPr>
          <w:rFonts w:ascii="Verdana" w:hAnsi="Verdana"/>
          <w:sz w:val="24"/>
          <w:szCs w:val="24"/>
        </w:rPr>
        <w:t>35.8</w:t>
      </w:r>
      <w:r w:rsidR="004831A0">
        <w:rPr>
          <w:rFonts w:ascii="Verdana" w:hAnsi="Verdana"/>
          <w:sz w:val="24"/>
          <w:szCs w:val="24"/>
        </w:rPr>
        <w:t xml:space="preserve">.6.1. del Decreto </w:t>
      </w:r>
      <w:r w:rsidR="007E1382">
        <w:rPr>
          <w:rFonts w:ascii="Verdana" w:hAnsi="Verdana"/>
          <w:sz w:val="24"/>
          <w:szCs w:val="24"/>
        </w:rPr>
        <w:t>2555 de 2010, incorporados por el Decreto 3</w:t>
      </w:r>
      <w:r w:rsidR="008947CD">
        <w:rPr>
          <w:rFonts w:ascii="Verdana" w:hAnsi="Verdana"/>
          <w:sz w:val="24"/>
          <w:szCs w:val="24"/>
        </w:rPr>
        <w:t>68 de 2026</w:t>
      </w:r>
      <w:r w:rsidR="00B94AF3">
        <w:rPr>
          <w:rFonts w:ascii="Verdana" w:hAnsi="Verdana"/>
          <w:sz w:val="24"/>
          <w:szCs w:val="24"/>
        </w:rPr>
        <w:t xml:space="preserve">, </w:t>
      </w:r>
      <w:r w:rsidRPr="0037465A">
        <w:rPr>
          <w:rFonts w:ascii="Verdana" w:hAnsi="Verdana" w:cs="Arial"/>
          <w:sz w:val="24"/>
          <w:szCs w:val="24"/>
        </w:rPr>
        <w:t>y</w:t>
      </w:r>
    </w:p>
    <w:p w14:paraId="37A7DA9D" w14:textId="77777777" w:rsidR="00E04752" w:rsidRPr="003E3436" w:rsidRDefault="00E04752" w:rsidP="00654813">
      <w:pPr>
        <w:widowControl w:val="0"/>
        <w:adjustRightInd w:val="0"/>
        <w:jc w:val="both"/>
        <w:rPr>
          <w:rFonts w:ascii="Verdana" w:hAnsi="Verdana" w:cs="Arial"/>
          <w:b/>
          <w:bCs/>
          <w:sz w:val="24"/>
          <w:szCs w:val="24"/>
        </w:rPr>
      </w:pPr>
    </w:p>
    <w:p w14:paraId="5FB5FFF4" w14:textId="77777777" w:rsidR="00D55897" w:rsidRPr="003E3436" w:rsidRDefault="00D55897" w:rsidP="00654813">
      <w:pPr>
        <w:jc w:val="center"/>
        <w:rPr>
          <w:rFonts w:ascii="Verdana" w:hAnsi="Verdana" w:cs="Arial"/>
          <w:b/>
          <w:bCs/>
          <w:sz w:val="24"/>
          <w:szCs w:val="24"/>
        </w:rPr>
      </w:pPr>
      <w:r w:rsidRPr="003E3436">
        <w:rPr>
          <w:rFonts w:ascii="Verdana" w:hAnsi="Verdana" w:cs="Arial"/>
          <w:b/>
          <w:bCs/>
          <w:sz w:val="24"/>
          <w:szCs w:val="24"/>
        </w:rPr>
        <w:t>CONSIDERANDO:</w:t>
      </w:r>
    </w:p>
    <w:p w14:paraId="2D4FA03B" w14:textId="77777777" w:rsidR="001613D3" w:rsidRPr="0037465A" w:rsidRDefault="001613D3" w:rsidP="00654813">
      <w:pPr>
        <w:widowControl w:val="0"/>
        <w:adjustRightInd w:val="0"/>
        <w:jc w:val="both"/>
        <w:rPr>
          <w:rFonts w:ascii="Verdana" w:hAnsi="Verdana" w:cs="Arial"/>
          <w:color w:val="000000"/>
          <w:sz w:val="24"/>
          <w:szCs w:val="24"/>
          <w:lang w:val="es-CO"/>
        </w:rPr>
      </w:pPr>
    </w:p>
    <w:p w14:paraId="40AE8029" w14:textId="210D43F0" w:rsidR="00126E30" w:rsidRPr="0037465A" w:rsidRDefault="001B5C82" w:rsidP="00654813">
      <w:pPr>
        <w:widowControl w:val="0"/>
        <w:adjustRightInd w:val="0"/>
        <w:jc w:val="both"/>
        <w:rPr>
          <w:rFonts w:ascii="Verdana" w:hAnsi="Verdana" w:cs="Arial"/>
          <w:color w:val="000000"/>
          <w:sz w:val="24"/>
          <w:szCs w:val="24"/>
          <w:lang w:val="es-CO"/>
        </w:rPr>
      </w:pPr>
      <w:r>
        <w:rPr>
          <w:rFonts w:ascii="Verdana" w:hAnsi="Verdana" w:cs="Arial"/>
          <w:color w:val="000000"/>
          <w:sz w:val="24"/>
          <w:szCs w:val="24"/>
          <w:lang w:val="es-CO"/>
        </w:rPr>
        <w:t xml:space="preserve">Que </w:t>
      </w:r>
      <w:r w:rsidR="00126E30" w:rsidRPr="0037465A">
        <w:rPr>
          <w:rFonts w:ascii="Verdana" w:hAnsi="Verdana" w:cs="Arial"/>
          <w:color w:val="000000"/>
          <w:sz w:val="24"/>
          <w:szCs w:val="24"/>
          <w:lang w:val="es-CO"/>
        </w:rPr>
        <w:t xml:space="preserve">mediante el Decreto 1297 de 2022, incorporado en el Decreto 2555 de 2010, se expidió el </w:t>
      </w:r>
      <w:r w:rsidR="00E7785D">
        <w:rPr>
          <w:rFonts w:ascii="Verdana" w:hAnsi="Verdana" w:cs="Arial"/>
          <w:color w:val="000000"/>
          <w:sz w:val="24"/>
          <w:szCs w:val="24"/>
          <w:lang w:val="es-CO"/>
        </w:rPr>
        <w:t xml:space="preserve">primer </w:t>
      </w:r>
      <w:r w:rsidR="00126E30" w:rsidRPr="0037465A">
        <w:rPr>
          <w:rFonts w:ascii="Verdana" w:hAnsi="Verdana" w:cs="Arial"/>
          <w:color w:val="000000"/>
          <w:sz w:val="24"/>
          <w:szCs w:val="24"/>
          <w:lang w:val="es-CO"/>
        </w:rPr>
        <w:t xml:space="preserve">marco regulatorio de las finanzas abiertas en Colombia. Dicho marco normativo incorporó un esquema voluntario de finanzas abiertas, en virtud del cual las entidades vigiladas por la Superintendencia Financiera de Colombia </w:t>
      </w:r>
      <w:r w:rsidR="00106B4D" w:rsidRPr="0037465A">
        <w:rPr>
          <w:rFonts w:ascii="Verdana" w:hAnsi="Verdana" w:cs="Arial"/>
          <w:color w:val="000000"/>
          <w:sz w:val="24"/>
          <w:szCs w:val="24"/>
          <w:lang w:val="es-CO"/>
        </w:rPr>
        <w:t xml:space="preserve">(SFC) </w:t>
      </w:r>
      <w:r w:rsidR="00126E30" w:rsidRPr="0037465A">
        <w:rPr>
          <w:rFonts w:ascii="Verdana" w:hAnsi="Verdana" w:cs="Arial"/>
          <w:color w:val="000000"/>
          <w:sz w:val="24"/>
          <w:szCs w:val="24"/>
          <w:lang w:val="es-CO"/>
        </w:rPr>
        <w:t>p</w:t>
      </w:r>
      <w:r w:rsidR="00A40119">
        <w:rPr>
          <w:rFonts w:ascii="Verdana" w:hAnsi="Verdana" w:cs="Arial"/>
          <w:color w:val="000000"/>
          <w:sz w:val="24"/>
          <w:szCs w:val="24"/>
          <w:lang w:val="es-CO"/>
        </w:rPr>
        <w:t>ueden</w:t>
      </w:r>
      <w:r w:rsidR="00126E30" w:rsidRPr="0037465A">
        <w:rPr>
          <w:rFonts w:ascii="Verdana" w:hAnsi="Verdana" w:cs="Arial"/>
          <w:color w:val="000000"/>
          <w:sz w:val="24"/>
          <w:szCs w:val="24"/>
          <w:lang w:val="es-CO"/>
        </w:rPr>
        <w:t xml:space="preserve"> tratar la información respecto de la cual los consumidores financieros hayan otorgado autorización previa, expresa e informada. Así mismo, la referida normativa radicó en cabeza de </w:t>
      </w:r>
      <w:r w:rsidR="00695C1E">
        <w:rPr>
          <w:rFonts w:ascii="Verdana" w:hAnsi="Verdana" w:cs="Arial"/>
          <w:color w:val="000000"/>
          <w:sz w:val="24"/>
          <w:szCs w:val="24"/>
          <w:lang w:val="es-CO"/>
        </w:rPr>
        <w:t>esta</w:t>
      </w:r>
      <w:r w:rsidR="00126E30" w:rsidRPr="0037465A">
        <w:rPr>
          <w:rFonts w:ascii="Verdana" w:hAnsi="Verdana" w:cs="Arial"/>
          <w:color w:val="000000"/>
          <w:sz w:val="24"/>
          <w:szCs w:val="24"/>
          <w:lang w:val="es-CO"/>
        </w:rPr>
        <w:t xml:space="preserve"> Superintendencia la facultad de definir los estándares tecnológicos relacionados con la seguridad de la información</w:t>
      </w:r>
      <w:r w:rsidR="00336EA4">
        <w:rPr>
          <w:rFonts w:ascii="Verdana" w:hAnsi="Verdana" w:cs="Arial"/>
          <w:color w:val="000000"/>
          <w:sz w:val="24"/>
          <w:szCs w:val="24"/>
          <w:lang w:val="es-CO"/>
        </w:rPr>
        <w:t>, la</w:t>
      </w:r>
      <w:r w:rsidR="003D11A0">
        <w:rPr>
          <w:rFonts w:ascii="Verdana" w:hAnsi="Verdana" w:cs="Arial"/>
          <w:color w:val="000000"/>
          <w:sz w:val="24"/>
          <w:szCs w:val="24"/>
          <w:lang w:val="es-CO"/>
        </w:rPr>
        <w:t xml:space="preserve"> infraes</w:t>
      </w:r>
      <w:r w:rsidR="001E3B02">
        <w:rPr>
          <w:rFonts w:ascii="Verdana" w:hAnsi="Verdana" w:cs="Arial"/>
          <w:color w:val="000000"/>
          <w:sz w:val="24"/>
          <w:szCs w:val="24"/>
          <w:lang w:val="es-CO"/>
        </w:rPr>
        <w:t>tructura</w:t>
      </w:r>
      <w:r w:rsidR="00126E30" w:rsidRPr="0037465A">
        <w:rPr>
          <w:rFonts w:ascii="Verdana" w:hAnsi="Verdana" w:cs="Arial"/>
          <w:color w:val="000000"/>
          <w:sz w:val="24"/>
          <w:szCs w:val="24"/>
          <w:lang w:val="es-CO"/>
        </w:rPr>
        <w:t xml:space="preserve"> y demás aspectos necesarios para promover la interoperabilidad y el desarrollo de las finanzas abiertas.</w:t>
      </w:r>
    </w:p>
    <w:p w14:paraId="40B004A8" w14:textId="77777777" w:rsidR="00126E30" w:rsidRPr="0037465A" w:rsidRDefault="00126E30" w:rsidP="00654813">
      <w:pPr>
        <w:widowControl w:val="0"/>
        <w:adjustRightInd w:val="0"/>
        <w:jc w:val="both"/>
        <w:rPr>
          <w:rFonts w:ascii="Verdana" w:hAnsi="Verdana" w:cs="Arial"/>
          <w:color w:val="000000"/>
          <w:sz w:val="24"/>
          <w:szCs w:val="24"/>
          <w:lang w:val="es-CO"/>
        </w:rPr>
      </w:pPr>
    </w:p>
    <w:p w14:paraId="01777380" w14:textId="19731413" w:rsidR="00126E30" w:rsidRPr="0037465A" w:rsidRDefault="00CB15F7" w:rsidP="00654813">
      <w:pPr>
        <w:widowControl w:val="0"/>
        <w:adjustRightInd w:val="0"/>
        <w:jc w:val="both"/>
        <w:rPr>
          <w:rFonts w:ascii="Verdana" w:hAnsi="Verdana" w:cs="Arial"/>
          <w:color w:val="000000"/>
          <w:sz w:val="24"/>
          <w:szCs w:val="24"/>
          <w:lang w:val="es-CO"/>
        </w:rPr>
      </w:pPr>
      <w:r>
        <w:rPr>
          <w:rFonts w:ascii="Verdana" w:hAnsi="Verdana" w:cs="Arial"/>
          <w:color w:val="000000"/>
          <w:sz w:val="24"/>
          <w:szCs w:val="24"/>
          <w:lang w:val="es-CO"/>
        </w:rPr>
        <w:t>En</w:t>
      </w:r>
      <w:r w:rsidR="00EA4736">
        <w:rPr>
          <w:rFonts w:ascii="Verdana" w:hAnsi="Verdana" w:cs="Arial"/>
          <w:color w:val="000000"/>
          <w:sz w:val="24"/>
          <w:szCs w:val="24"/>
          <w:lang w:val="es-CO"/>
        </w:rPr>
        <w:t xml:space="preserve"> </w:t>
      </w:r>
      <w:r w:rsidR="00126E30" w:rsidRPr="0037465A">
        <w:rPr>
          <w:rFonts w:ascii="Verdana" w:hAnsi="Verdana" w:cs="Arial"/>
          <w:color w:val="000000"/>
          <w:sz w:val="24"/>
          <w:szCs w:val="24"/>
          <w:lang w:val="es-CO"/>
        </w:rPr>
        <w:t xml:space="preserve">la Circular Externa 004 de 2024, la </w:t>
      </w:r>
      <w:r w:rsidR="00A62D7F">
        <w:rPr>
          <w:rFonts w:ascii="Verdana" w:hAnsi="Verdana" w:cs="Arial"/>
          <w:color w:val="000000"/>
          <w:sz w:val="24"/>
          <w:szCs w:val="24"/>
          <w:lang w:val="es-CO"/>
        </w:rPr>
        <w:t>SFC</w:t>
      </w:r>
      <w:r w:rsidR="00126E30" w:rsidRPr="0037465A">
        <w:rPr>
          <w:rFonts w:ascii="Verdana" w:hAnsi="Verdana" w:cs="Arial"/>
          <w:color w:val="000000"/>
          <w:sz w:val="24"/>
          <w:szCs w:val="24"/>
          <w:lang w:val="es-CO"/>
        </w:rPr>
        <w:t xml:space="preserve"> impartió instrucciones para: (i) definir los estándares tecnológicos, de seguridad y demás aspectos necesarios</w:t>
      </w:r>
      <w:r w:rsidR="00FB3211">
        <w:rPr>
          <w:rFonts w:ascii="Verdana" w:hAnsi="Verdana" w:cs="Arial"/>
          <w:color w:val="000000"/>
          <w:sz w:val="24"/>
          <w:szCs w:val="24"/>
          <w:lang w:val="es-CO"/>
        </w:rPr>
        <w:t xml:space="preserve"> </w:t>
      </w:r>
      <w:r w:rsidR="00126E30" w:rsidRPr="0037465A">
        <w:rPr>
          <w:rFonts w:ascii="Verdana" w:hAnsi="Verdana" w:cs="Arial"/>
          <w:color w:val="000000"/>
          <w:sz w:val="24"/>
          <w:szCs w:val="24"/>
          <w:lang w:val="es-CO"/>
        </w:rPr>
        <w:t>para el desarrollo de las finanzas abiertas en condiciones de interoperabilidad; (</w:t>
      </w:r>
      <w:proofErr w:type="spellStart"/>
      <w:r w:rsidR="00126E30" w:rsidRPr="0037465A">
        <w:rPr>
          <w:rFonts w:ascii="Verdana" w:hAnsi="Verdana" w:cs="Arial"/>
          <w:color w:val="000000"/>
          <w:sz w:val="24"/>
          <w:szCs w:val="24"/>
          <w:lang w:val="es-CO"/>
        </w:rPr>
        <w:t>ii</w:t>
      </w:r>
      <w:proofErr w:type="spellEnd"/>
      <w:r w:rsidR="00126E30" w:rsidRPr="0037465A">
        <w:rPr>
          <w:rFonts w:ascii="Verdana" w:hAnsi="Verdana" w:cs="Arial"/>
          <w:color w:val="000000"/>
          <w:sz w:val="24"/>
          <w:szCs w:val="24"/>
          <w:lang w:val="es-CO"/>
        </w:rPr>
        <w:t xml:space="preserve">) establecer las obligaciones que deben cumplir las entidades vigiladas para que el tratamiento de los datos de los consumidores financieros se realice en condiciones de seguridad, transparencia y eficiencia, atendiendo lo dispuesto en las </w:t>
      </w:r>
      <w:r w:rsidR="00F11768">
        <w:rPr>
          <w:rFonts w:ascii="Verdana" w:hAnsi="Verdana" w:cs="Arial"/>
          <w:color w:val="000000"/>
          <w:sz w:val="24"/>
          <w:szCs w:val="24"/>
          <w:lang w:val="es-CO"/>
        </w:rPr>
        <w:t>l</w:t>
      </w:r>
      <w:r w:rsidR="00126E30" w:rsidRPr="0037465A">
        <w:rPr>
          <w:rFonts w:ascii="Verdana" w:hAnsi="Verdana" w:cs="Arial"/>
          <w:color w:val="000000"/>
          <w:sz w:val="24"/>
          <w:szCs w:val="24"/>
          <w:lang w:val="es-CO"/>
        </w:rPr>
        <w:t>eyes 1266 de 2008 y 1581 de 2012; y (</w:t>
      </w:r>
      <w:proofErr w:type="spellStart"/>
      <w:r w:rsidR="00126E30" w:rsidRPr="0037465A">
        <w:rPr>
          <w:rFonts w:ascii="Verdana" w:hAnsi="Verdana" w:cs="Arial"/>
          <w:color w:val="000000"/>
          <w:sz w:val="24"/>
          <w:szCs w:val="24"/>
          <w:lang w:val="es-CO"/>
        </w:rPr>
        <w:t>iii</w:t>
      </w:r>
      <w:proofErr w:type="spellEnd"/>
      <w:r w:rsidR="00126E30" w:rsidRPr="0037465A">
        <w:rPr>
          <w:rFonts w:ascii="Verdana" w:hAnsi="Verdana" w:cs="Arial"/>
          <w:color w:val="000000"/>
          <w:sz w:val="24"/>
          <w:szCs w:val="24"/>
          <w:lang w:val="es-CO"/>
        </w:rPr>
        <w:t xml:space="preserve">) señalar los lineamientos que deben cumplir las entidades vigiladas cuando comercialicen </w:t>
      </w:r>
      <w:r w:rsidR="005E5546">
        <w:rPr>
          <w:rFonts w:ascii="Verdana" w:hAnsi="Verdana" w:cs="Arial"/>
          <w:color w:val="000000"/>
          <w:sz w:val="24"/>
          <w:szCs w:val="24"/>
          <w:lang w:val="es-CO"/>
        </w:rPr>
        <w:t>con</w:t>
      </w:r>
      <w:r w:rsidR="00126E30" w:rsidRPr="0037465A">
        <w:rPr>
          <w:rFonts w:ascii="Verdana" w:hAnsi="Verdana" w:cs="Arial"/>
          <w:color w:val="000000"/>
          <w:sz w:val="24"/>
          <w:szCs w:val="24"/>
          <w:lang w:val="es-CO"/>
        </w:rPr>
        <w:t xml:space="preserve"> terceros la tecnología e infraestructura que utilicen para la prestación de sus servicios.</w:t>
      </w:r>
    </w:p>
    <w:p w14:paraId="572901C0" w14:textId="77777777" w:rsidR="00126E30" w:rsidRPr="0037465A" w:rsidRDefault="00126E30" w:rsidP="00654813">
      <w:pPr>
        <w:widowControl w:val="0"/>
        <w:adjustRightInd w:val="0"/>
        <w:jc w:val="both"/>
        <w:rPr>
          <w:rFonts w:ascii="Verdana" w:hAnsi="Verdana" w:cs="Arial"/>
          <w:color w:val="000000"/>
          <w:sz w:val="24"/>
          <w:szCs w:val="24"/>
          <w:lang w:val="es-CO"/>
        </w:rPr>
      </w:pPr>
    </w:p>
    <w:p w14:paraId="5E96975E" w14:textId="506F8B04" w:rsidR="00126E30" w:rsidRPr="0037465A" w:rsidRDefault="00126E30" w:rsidP="00654813">
      <w:pPr>
        <w:widowControl w:val="0"/>
        <w:adjustRightInd w:val="0"/>
        <w:jc w:val="both"/>
        <w:rPr>
          <w:rFonts w:ascii="Verdana" w:hAnsi="Verdana" w:cs="Arial"/>
          <w:color w:val="000000"/>
          <w:sz w:val="24"/>
          <w:szCs w:val="24"/>
          <w:lang w:val="es-CO"/>
        </w:rPr>
      </w:pPr>
      <w:r w:rsidRPr="0037465A">
        <w:rPr>
          <w:rFonts w:ascii="Verdana" w:hAnsi="Verdana" w:cs="Arial"/>
          <w:color w:val="000000"/>
          <w:sz w:val="24"/>
          <w:szCs w:val="24"/>
          <w:lang w:val="es-CO"/>
        </w:rPr>
        <w:t xml:space="preserve">En la instrucción quinta de la referida Circular Externa se estableció un régimen de transición de dieciocho (18) meses para que las entidades que, al momento de la expedición de la norma, tuvieran implementados modelos de finanzas abiertas </w:t>
      </w:r>
      <w:r w:rsidR="000B1957">
        <w:rPr>
          <w:rFonts w:ascii="Verdana" w:hAnsi="Verdana" w:cs="Arial"/>
          <w:color w:val="000000"/>
          <w:sz w:val="24"/>
          <w:szCs w:val="24"/>
          <w:lang w:val="es-CO"/>
        </w:rPr>
        <w:t>adoptaran</w:t>
      </w:r>
      <w:r w:rsidRPr="0037465A">
        <w:rPr>
          <w:rFonts w:ascii="Verdana" w:hAnsi="Verdana" w:cs="Arial"/>
          <w:color w:val="000000"/>
          <w:sz w:val="24"/>
          <w:szCs w:val="24"/>
          <w:lang w:val="es-CO"/>
        </w:rPr>
        <w:t xml:space="preserve"> los estándares establecidos en el numeral 3.2 del Capítulo IX del Título I de la Parte I de la Circular Básica Jurídica</w:t>
      </w:r>
      <w:r w:rsidR="001334DA">
        <w:rPr>
          <w:rFonts w:ascii="Verdana" w:hAnsi="Verdana" w:cs="Arial"/>
          <w:color w:val="000000"/>
          <w:sz w:val="24"/>
          <w:szCs w:val="24"/>
          <w:lang w:val="es-CO"/>
        </w:rPr>
        <w:t xml:space="preserve"> (CBJ)</w:t>
      </w:r>
      <w:r w:rsidRPr="0037465A">
        <w:rPr>
          <w:rFonts w:ascii="Verdana" w:hAnsi="Verdana" w:cs="Arial"/>
          <w:color w:val="000000"/>
          <w:sz w:val="24"/>
          <w:szCs w:val="24"/>
          <w:lang w:val="es-CO"/>
        </w:rPr>
        <w:t>. Así mismo, la instrucción sexta dispuso que las entidades vigiladas que participen en modelos de finanzas abiertas deberán atender</w:t>
      </w:r>
      <w:r w:rsidR="00E91DBD">
        <w:rPr>
          <w:rFonts w:ascii="Verdana" w:hAnsi="Verdana" w:cs="Arial"/>
          <w:color w:val="000000"/>
          <w:sz w:val="24"/>
          <w:szCs w:val="24"/>
          <w:lang w:val="es-CO"/>
        </w:rPr>
        <w:t xml:space="preserve"> </w:t>
      </w:r>
      <w:r w:rsidR="00E91DBD" w:rsidRPr="0037465A">
        <w:rPr>
          <w:rFonts w:ascii="Verdana" w:hAnsi="Verdana" w:cs="Arial"/>
          <w:color w:val="000000"/>
          <w:sz w:val="24"/>
          <w:szCs w:val="24"/>
          <w:lang w:val="es-CO"/>
        </w:rPr>
        <w:t>las instrucciones allí contenidas</w:t>
      </w:r>
      <w:r w:rsidRPr="0037465A">
        <w:rPr>
          <w:rFonts w:ascii="Verdana" w:hAnsi="Verdana" w:cs="Arial"/>
          <w:color w:val="000000"/>
          <w:sz w:val="24"/>
          <w:szCs w:val="24"/>
          <w:lang w:val="es-CO"/>
        </w:rPr>
        <w:t xml:space="preserve"> </w:t>
      </w:r>
      <w:r w:rsidR="00615582">
        <w:rPr>
          <w:rFonts w:ascii="Verdana" w:hAnsi="Verdana" w:cs="Arial"/>
          <w:color w:val="000000"/>
          <w:sz w:val="24"/>
          <w:szCs w:val="24"/>
          <w:lang w:val="es-CO"/>
        </w:rPr>
        <w:t>en un</w:t>
      </w:r>
      <w:r w:rsidRPr="0037465A">
        <w:rPr>
          <w:rFonts w:ascii="Verdana" w:hAnsi="Verdana" w:cs="Arial"/>
          <w:color w:val="000000"/>
          <w:sz w:val="24"/>
          <w:szCs w:val="24"/>
          <w:lang w:val="es-CO"/>
        </w:rPr>
        <w:t xml:space="preserve"> plazo de dieciocho (18) meses, contados a partir de la fecha de expedición de la Circular.</w:t>
      </w:r>
    </w:p>
    <w:p w14:paraId="30BE4413" w14:textId="77777777" w:rsidR="00126E30" w:rsidRPr="0037465A" w:rsidRDefault="00126E30" w:rsidP="00654813">
      <w:pPr>
        <w:widowControl w:val="0"/>
        <w:adjustRightInd w:val="0"/>
        <w:jc w:val="both"/>
        <w:rPr>
          <w:rFonts w:ascii="Verdana" w:hAnsi="Verdana" w:cs="Arial"/>
          <w:color w:val="000000"/>
          <w:sz w:val="24"/>
          <w:szCs w:val="24"/>
          <w:lang w:val="es-CO"/>
        </w:rPr>
      </w:pPr>
    </w:p>
    <w:p w14:paraId="5239CEE2" w14:textId="6B630166" w:rsidR="00126E30" w:rsidRPr="0037465A" w:rsidRDefault="00126E30" w:rsidP="00654813">
      <w:pPr>
        <w:widowControl w:val="0"/>
        <w:adjustRightInd w:val="0"/>
        <w:jc w:val="both"/>
        <w:rPr>
          <w:rFonts w:ascii="Verdana" w:hAnsi="Verdana" w:cs="Arial"/>
          <w:color w:val="000000"/>
          <w:sz w:val="24"/>
          <w:szCs w:val="24"/>
          <w:lang w:val="es-CO"/>
        </w:rPr>
      </w:pPr>
      <w:r w:rsidRPr="0037465A">
        <w:rPr>
          <w:rFonts w:ascii="Verdana" w:hAnsi="Verdana" w:cs="Arial"/>
          <w:color w:val="000000"/>
          <w:sz w:val="24"/>
          <w:szCs w:val="24"/>
          <w:lang w:val="es-CO"/>
        </w:rPr>
        <w:t xml:space="preserve">Posteriormente, mediante la Circular Externa 009 de 2025, esta Superintendencia amplió en seis (6) meses el plazo inicialmente previsto para dar cumplimiento a las referidas instrucciones. Lo anterior, teniendo en cuenta que la implementación de los estándares de arquitectura, seguridad y tecnología previstos en el numeral 3.2 del Capítulo IX del Título I de la Parte I de la </w:t>
      </w:r>
      <w:r w:rsidR="001334DA">
        <w:rPr>
          <w:rFonts w:ascii="Verdana" w:hAnsi="Verdana" w:cs="Arial"/>
          <w:color w:val="000000"/>
          <w:sz w:val="24"/>
          <w:szCs w:val="24"/>
          <w:lang w:val="es-CO"/>
        </w:rPr>
        <w:t>CBJ</w:t>
      </w:r>
      <w:r w:rsidRPr="0037465A">
        <w:rPr>
          <w:rFonts w:ascii="Verdana" w:hAnsi="Verdana" w:cs="Arial"/>
          <w:color w:val="000000"/>
          <w:sz w:val="24"/>
          <w:szCs w:val="24"/>
          <w:lang w:val="es-CO"/>
        </w:rPr>
        <w:t xml:space="preserve"> exigía que las entidades vigiladas realizaran acuerdos y adelantaran desarrollos técnicos y operativos de carácter significativo, así como diversas transformaciones en sus sistemas de información.</w:t>
      </w:r>
    </w:p>
    <w:p w14:paraId="3DBDDA3F" w14:textId="77777777" w:rsidR="00126E30" w:rsidRPr="0037465A" w:rsidRDefault="00126E30" w:rsidP="00654813">
      <w:pPr>
        <w:widowControl w:val="0"/>
        <w:adjustRightInd w:val="0"/>
        <w:jc w:val="both"/>
        <w:rPr>
          <w:rFonts w:ascii="Verdana" w:hAnsi="Verdana" w:cs="Arial"/>
          <w:color w:val="000000"/>
          <w:sz w:val="24"/>
          <w:szCs w:val="24"/>
          <w:lang w:val="es-CO"/>
        </w:rPr>
      </w:pPr>
    </w:p>
    <w:p w14:paraId="0EC2A253" w14:textId="7FB7C476" w:rsidR="00126E30" w:rsidRPr="0037465A" w:rsidRDefault="00126E30" w:rsidP="00654813">
      <w:pPr>
        <w:widowControl w:val="0"/>
        <w:adjustRightInd w:val="0"/>
        <w:jc w:val="both"/>
        <w:rPr>
          <w:rFonts w:ascii="Verdana" w:hAnsi="Verdana" w:cs="Arial"/>
          <w:color w:val="000000"/>
          <w:sz w:val="24"/>
          <w:szCs w:val="24"/>
          <w:lang w:val="es-CO"/>
        </w:rPr>
      </w:pPr>
      <w:r w:rsidRPr="0037465A">
        <w:rPr>
          <w:rFonts w:ascii="Verdana" w:hAnsi="Verdana" w:cs="Arial"/>
          <w:color w:val="000000"/>
          <w:sz w:val="24"/>
          <w:szCs w:val="24"/>
          <w:lang w:val="es-CO"/>
        </w:rPr>
        <w:t>Así mismo, mediante la Circular Externa 001 de 2026, esta Superintendencia amplió el plazo previsto en seis (6) meses adicionales, con el objetivo de brindar a las entidades vigiladas un término</w:t>
      </w:r>
      <w:r w:rsidR="004C6990">
        <w:rPr>
          <w:rFonts w:ascii="Verdana" w:hAnsi="Verdana" w:cs="Arial"/>
          <w:color w:val="000000"/>
          <w:sz w:val="24"/>
          <w:szCs w:val="24"/>
          <w:lang w:val="es-CO"/>
        </w:rPr>
        <w:t xml:space="preserve"> </w:t>
      </w:r>
      <w:r w:rsidR="00D4527C">
        <w:rPr>
          <w:rFonts w:ascii="Verdana" w:hAnsi="Verdana" w:cs="Arial"/>
          <w:color w:val="000000"/>
          <w:sz w:val="24"/>
          <w:szCs w:val="24"/>
          <w:lang w:val="es-CO"/>
        </w:rPr>
        <w:t>mayor</w:t>
      </w:r>
      <w:r w:rsidRPr="0037465A">
        <w:rPr>
          <w:rFonts w:ascii="Verdana" w:hAnsi="Verdana" w:cs="Arial"/>
          <w:color w:val="000000"/>
          <w:sz w:val="24"/>
          <w:szCs w:val="24"/>
          <w:lang w:val="es-CO"/>
        </w:rPr>
        <w:t xml:space="preserve"> para adelantar los desarrollos técnicos y operativos requeridos</w:t>
      </w:r>
      <w:r w:rsidR="00375781">
        <w:rPr>
          <w:rFonts w:ascii="Verdana" w:hAnsi="Verdana" w:cs="Arial"/>
          <w:color w:val="000000"/>
          <w:sz w:val="24"/>
          <w:szCs w:val="24"/>
          <w:lang w:val="es-CO"/>
        </w:rPr>
        <w:t>, sin afectar</w:t>
      </w:r>
      <w:r w:rsidR="00375781" w:rsidRPr="0037465A">
        <w:rPr>
          <w:rFonts w:ascii="Verdana" w:hAnsi="Verdana" w:cs="Arial"/>
          <w:color w:val="000000"/>
          <w:sz w:val="24"/>
          <w:szCs w:val="24"/>
          <w:lang w:val="es-CO"/>
        </w:rPr>
        <w:t xml:space="preserve"> las soluciones ofrecidas a los consumidores financieros.</w:t>
      </w:r>
      <w:r w:rsidRPr="0037465A">
        <w:rPr>
          <w:rFonts w:ascii="Verdana" w:hAnsi="Verdana" w:cs="Arial"/>
          <w:color w:val="000000"/>
          <w:sz w:val="24"/>
          <w:szCs w:val="24"/>
          <w:lang w:val="es-CO"/>
        </w:rPr>
        <w:t xml:space="preserve"> </w:t>
      </w:r>
    </w:p>
    <w:p w14:paraId="67BCAB81" w14:textId="77777777" w:rsidR="00C90112" w:rsidRPr="0037465A" w:rsidRDefault="00C90112" w:rsidP="00654813">
      <w:pPr>
        <w:widowControl w:val="0"/>
        <w:adjustRightInd w:val="0"/>
        <w:jc w:val="both"/>
        <w:rPr>
          <w:rFonts w:ascii="Verdana" w:hAnsi="Verdana" w:cs="Arial"/>
          <w:color w:val="000000"/>
          <w:sz w:val="24"/>
          <w:szCs w:val="24"/>
        </w:rPr>
      </w:pPr>
    </w:p>
    <w:p w14:paraId="78D0233D" w14:textId="2E40397F" w:rsidR="00F52291" w:rsidRPr="0037465A" w:rsidRDefault="00F52291" w:rsidP="00654813">
      <w:pPr>
        <w:widowControl w:val="0"/>
        <w:adjustRightInd w:val="0"/>
        <w:jc w:val="both"/>
        <w:rPr>
          <w:rFonts w:ascii="Verdana" w:hAnsi="Verdana" w:cs="Arial"/>
          <w:color w:val="000000"/>
          <w:sz w:val="24"/>
          <w:szCs w:val="24"/>
          <w:lang w:val="es-CO"/>
        </w:rPr>
      </w:pPr>
      <w:r w:rsidRPr="0037465A">
        <w:rPr>
          <w:rFonts w:ascii="Verdana" w:hAnsi="Verdana" w:cs="Arial"/>
          <w:color w:val="000000"/>
          <w:sz w:val="24"/>
          <w:szCs w:val="24"/>
          <w:lang w:val="es-CO"/>
        </w:rPr>
        <w:t>Ahora bien, el artículo 89 de la Ley 2294 de 2023 establec</w:t>
      </w:r>
      <w:r w:rsidR="002E3A09" w:rsidRPr="0037465A">
        <w:rPr>
          <w:rFonts w:ascii="Verdana" w:hAnsi="Verdana" w:cs="Arial"/>
          <w:color w:val="000000"/>
          <w:sz w:val="24"/>
          <w:szCs w:val="24"/>
          <w:lang w:val="es-CO"/>
        </w:rPr>
        <w:t>ió</w:t>
      </w:r>
      <w:r w:rsidRPr="0037465A">
        <w:rPr>
          <w:rFonts w:ascii="Verdana" w:hAnsi="Verdana" w:cs="Arial"/>
          <w:color w:val="000000"/>
          <w:sz w:val="24"/>
          <w:szCs w:val="24"/>
          <w:lang w:val="es-CO"/>
        </w:rPr>
        <w:t xml:space="preserve"> que la totalidad de las entidad</w:t>
      </w:r>
      <w:r w:rsidR="00202628">
        <w:rPr>
          <w:rFonts w:ascii="Verdana" w:hAnsi="Verdana" w:cs="Arial"/>
          <w:color w:val="000000"/>
          <w:sz w:val="24"/>
          <w:szCs w:val="24"/>
          <w:lang w:val="es-CO"/>
        </w:rPr>
        <w:t>es</w:t>
      </w:r>
      <w:r w:rsidRPr="0037465A">
        <w:rPr>
          <w:rFonts w:ascii="Verdana" w:hAnsi="Verdana" w:cs="Arial"/>
          <w:color w:val="000000"/>
          <w:sz w:val="24"/>
          <w:szCs w:val="24"/>
          <w:lang w:val="es-CO"/>
        </w:rPr>
        <w:t xml:space="preserve"> públicas y privadas deberán suministrar toda aquella información que pueda ser empleada para facilitar el acceso a productos y servicios financieros</w:t>
      </w:r>
      <w:r w:rsidR="00F34B02">
        <w:rPr>
          <w:rFonts w:ascii="Verdana" w:hAnsi="Verdana" w:cs="Arial"/>
          <w:color w:val="000000"/>
          <w:sz w:val="24"/>
          <w:szCs w:val="24"/>
          <w:lang w:val="es-CO"/>
        </w:rPr>
        <w:t>. De igual forma,</w:t>
      </w:r>
      <w:r w:rsidR="00D73FD1" w:rsidRPr="0037465A">
        <w:rPr>
          <w:rFonts w:ascii="Verdana" w:hAnsi="Verdana" w:cs="Arial"/>
          <w:color w:val="000000"/>
          <w:sz w:val="24"/>
          <w:szCs w:val="24"/>
          <w:lang w:val="es-CO"/>
        </w:rPr>
        <w:t xml:space="preserve"> </w:t>
      </w:r>
      <w:r w:rsidR="00375781">
        <w:rPr>
          <w:rFonts w:ascii="Verdana" w:hAnsi="Verdana" w:cs="Arial"/>
          <w:color w:val="000000"/>
          <w:sz w:val="24"/>
          <w:szCs w:val="24"/>
          <w:lang w:val="es-CO"/>
        </w:rPr>
        <w:t xml:space="preserve">esta norma </w:t>
      </w:r>
      <w:r w:rsidR="00D73FD1" w:rsidRPr="0037465A">
        <w:rPr>
          <w:rFonts w:ascii="Verdana" w:hAnsi="Verdana" w:cs="Arial"/>
          <w:color w:val="000000"/>
          <w:sz w:val="24"/>
          <w:szCs w:val="24"/>
          <w:lang w:val="es-CO"/>
        </w:rPr>
        <w:t xml:space="preserve">ordenó al Gobierno </w:t>
      </w:r>
      <w:r w:rsidR="00D7684D">
        <w:rPr>
          <w:rFonts w:ascii="Verdana" w:hAnsi="Verdana" w:cs="Arial"/>
          <w:color w:val="000000"/>
          <w:sz w:val="24"/>
          <w:szCs w:val="24"/>
          <w:lang w:val="es-CO"/>
        </w:rPr>
        <w:t>N</w:t>
      </w:r>
      <w:r w:rsidR="00D7684D" w:rsidRPr="0037465A">
        <w:rPr>
          <w:rFonts w:ascii="Verdana" w:hAnsi="Verdana" w:cs="Arial"/>
          <w:color w:val="000000"/>
          <w:sz w:val="24"/>
          <w:szCs w:val="24"/>
          <w:lang w:val="es-CO"/>
        </w:rPr>
        <w:t>acional</w:t>
      </w:r>
      <w:r w:rsidR="00D73FD1" w:rsidRPr="0037465A">
        <w:rPr>
          <w:rFonts w:ascii="Verdana" w:hAnsi="Verdana" w:cs="Arial"/>
          <w:color w:val="000000"/>
          <w:sz w:val="24"/>
          <w:szCs w:val="24"/>
          <w:lang w:val="es-CO"/>
        </w:rPr>
        <w:t xml:space="preserve"> </w:t>
      </w:r>
      <w:r w:rsidR="00A76015">
        <w:rPr>
          <w:rFonts w:ascii="Verdana" w:hAnsi="Verdana" w:cs="Arial"/>
          <w:color w:val="000000"/>
          <w:sz w:val="24"/>
          <w:szCs w:val="24"/>
          <w:lang w:val="es-CO"/>
        </w:rPr>
        <w:t>la</w:t>
      </w:r>
      <w:r w:rsidR="00D73FD1" w:rsidRPr="0037465A">
        <w:rPr>
          <w:rFonts w:ascii="Verdana" w:hAnsi="Verdana" w:cs="Arial"/>
          <w:color w:val="000000"/>
          <w:sz w:val="24"/>
          <w:szCs w:val="24"/>
          <w:lang w:val="es-CO"/>
        </w:rPr>
        <w:t xml:space="preserve"> reglamenta</w:t>
      </w:r>
      <w:r w:rsidR="00395529">
        <w:rPr>
          <w:rFonts w:ascii="Verdana" w:hAnsi="Verdana" w:cs="Arial"/>
          <w:color w:val="000000"/>
          <w:sz w:val="24"/>
          <w:szCs w:val="24"/>
          <w:lang w:val="es-CO"/>
        </w:rPr>
        <w:t>ció</w:t>
      </w:r>
      <w:r w:rsidR="001424C9">
        <w:rPr>
          <w:rFonts w:ascii="Verdana" w:hAnsi="Verdana" w:cs="Arial"/>
          <w:color w:val="000000"/>
          <w:sz w:val="24"/>
          <w:szCs w:val="24"/>
          <w:lang w:val="es-CO"/>
        </w:rPr>
        <w:t>n de</w:t>
      </w:r>
      <w:r w:rsidR="00D73FD1" w:rsidRPr="0037465A">
        <w:rPr>
          <w:rFonts w:ascii="Verdana" w:hAnsi="Verdana" w:cs="Arial"/>
          <w:color w:val="000000"/>
          <w:sz w:val="24"/>
          <w:szCs w:val="24"/>
          <w:lang w:val="es-CO"/>
        </w:rPr>
        <w:t xml:space="preserve"> sus disposiciones para garantizar un adecuado funcionamiento del esquema</w:t>
      </w:r>
      <w:r w:rsidR="00E15879">
        <w:rPr>
          <w:rFonts w:ascii="Verdana" w:hAnsi="Verdana" w:cs="Arial"/>
          <w:color w:val="000000"/>
          <w:sz w:val="24"/>
          <w:szCs w:val="24"/>
          <w:lang w:val="es-CO"/>
        </w:rPr>
        <w:t>.</w:t>
      </w:r>
    </w:p>
    <w:p w14:paraId="63E4D66A" w14:textId="77777777" w:rsidR="00F52291" w:rsidRPr="0037465A" w:rsidRDefault="00F52291" w:rsidP="00654813">
      <w:pPr>
        <w:widowControl w:val="0"/>
        <w:adjustRightInd w:val="0"/>
        <w:jc w:val="both"/>
        <w:rPr>
          <w:rFonts w:ascii="Verdana" w:hAnsi="Verdana" w:cs="Arial"/>
          <w:color w:val="000000"/>
          <w:sz w:val="24"/>
          <w:szCs w:val="24"/>
          <w:highlight w:val="yellow"/>
        </w:rPr>
      </w:pPr>
    </w:p>
    <w:p w14:paraId="1590B0CC" w14:textId="335AE3DF" w:rsidR="00D7684D" w:rsidRDefault="00D73FD1" w:rsidP="00654813">
      <w:pPr>
        <w:widowControl w:val="0"/>
        <w:adjustRightInd w:val="0"/>
        <w:jc w:val="both"/>
        <w:rPr>
          <w:rFonts w:ascii="Verdana" w:hAnsi="Verdana" w:cs="Arial"/>
          <w:color w:val="000000"/>
          <w:sz w:val="24"/>
          <w:szCs w:val="24"/>
        </w:rPr>
      </w:pPr>
      <w:r w:rsidRPr="0037465A">
        <w:rPr>
          <w:rFonts w:ascii="Verdana" w:hAnsi="Verdana" w:cs="Arial"/>
          <w:color w:val="000000"/>
          <w:sz w:val="24"/>
          <w:szCs w:val="24"/>
        </w:rPr>
        <w:t xml:space="preserve">En desarrollo del </w:t>
      </w:r>
      <w:r w:rsidR="00543AFE">
        <w:rPr>
          <w:rFonts w:ascii="Verdana" w:hAnsi="Verdana" w:cs="Arial"/>
          <w:color w:val="000000"/>
          <w:sz w:val="24"/>
          <w:szCs w:val="24"/>
        </w:rPr>
        <w:t>referido mandat</w:t>
      </w:r>
      <w:r w:rsidR="00F34452">
        <w:rPr>
          <w:rFonts w:ascii="Verdana" w:hAnsi="Verdana" w:cs="Arial"/>
          <w:color w:val="000000"/>
          <w:sz w:val="24"/>
          <w:szCs w:val="24"/>
        </w:rPr>
        <w:t>o leg</w:t>
      </w:r>
      <w:r w:rsidR="000E7772">
        <w:rPr>
          <w:rFonts w:ascii="Verdana" w:hAnsi="Verdana" w:cs="Arial"/>
          <w:color w:val="000000"/>
          <w:sz w:val="24"/>
          <w:szCs w:val="24"/>
        </w:rPr>
        <w:t>al</w:t>
      </w:r>
      <w:r w:rsidR="003877D7" w:rsidRPr="0037465A">
        <w:rPr>
          <w:rFonts w:ascii="Verdana" w:hAnsi="Verdana" w:cs="Arial"/>
          <w:color w:val="000000"/>
          <w:sz w:val="24"/>
          <w:szCs w:val="24"/>
        </w:rPr>
        <w:t xml:space="preserve">, el Gobierno Nacional expidió el Decreto </w:t>
      </w:r>
      <w:r w:rsidR="00CC094D">
        <w:rPr>
          <w:rFonts w:ascii="Verdana" w:hAnsi="Verdana" w:cs="Arial"/>
          <w:color w:val="000000"/>
          <w:sz w:val="24"/>
          <w:szCs w:val="24"/>
        </w:rPr>
        <w:t>0</w:t>
      </w:r>
      <w:r w:rsidR="00A5289D" w:rsidRPr="0037465A">
        <w:rPr>
          <w:rFonts w:ascii="Verdana" w:hAnsi="Verdana" w:cs="Arial"/>
          <w:color w:val="000000"/>
          <w:sz w:val="24"/>
          <w:szCs w:val="24"/>
        </w:rPr>
        <w:t>368 de 2026</w:t>
      </w:r>
      <w:r w:rsidR="00CC094D">
        <w:rPr>
          <w:rFonts w:ascii="Verdana" w:hAnsi="Verdana" w:cs="Arial"/>
          <w:color w:val="000000"/>
          <w:sz w:val="24"/>
          <w:szCs w:val="24"/>
        </w:rPr>
        <w:t>, por medio del cual</w:t>
      </w:r>
      <w:r w:rsidR="00AB088A">
        <w:rPr>
          <w:rFonts w:ascii="Verdana" w:hAnsi="Verdana" w:cs="Arial"/>
          <w:color w:val="000000"/>
          <w:sz w:val="24"/>
          <w:szCs w:val="24"/>
        </w:rPr>
        <w:t xml:space="preserve"> </w:t>
      </w:r>
      <w:r w:rsidR="00CC094D">
        <w:rPr>
          <w:rFonts w:ascii="Verdana" w:hAnsi="Verdana" w:cs="Arial"/>
          <w:color w:val="000000"/>
          <w:sz w:val="24"/>
          <w:szCs w:val="24"/>
        </w:rPr>
        <w:t xml:space="preserve">se </w:t>
      </w:r>
      <w:r w:rsidR="00AB088A">
        <w:rPr>
          <w:rFonts w:ascii="Verdana" w:hAnsi="Verdana" w:cs="Arial"/>
          <w:color w:val="000000"/>
          <w:sz w:val="24"/>
          <w:szCs w:val="24"/>
        </w:rPr>
        <w:t>estableció</w:t>
      </w:r>
      <w:r w:rsidR="003638EF" w:rsidRPr="0037465A">
        <w:rPr>
          <w:rFonts w:ascii="Verdana" w:hAnsi="Verdana" w:cs="Arial"/>
          <w:color w:val="000000"/>
          <w:sz w:val="24"/>
          <w:szCs w:val="24"/>
        </w:rPr>
        <w:t xml:space="preserve"> un</w:t>
      </w:r>
      <w:r w:rsidR="008C7270" w:rsidRPr="0037465A">
        <w:rPr>
          <w:rFonts w:ascii="Verdana" w:hAnsi="Verdana" w:cs="Arial"/>
          <w:color w:val="000000"/>
          <w:sz w:val="24"/>
          <w:szCs w:val="24"/>
        </w:rPr>
        <w:t xml:space="preserve"> sistema de finanzas abiertas de carácter </w:t>
      </w:r>
      <w:r w:rsidR="008D5421" w:rsidRPr="0037465A">
        <w:rPr>
          <w:rFonts w:ascii="Verdana" w:hAnsi="Verdana" w:cs="Arial"/>
          <w:color w:val="000000"/>
          <w:sz w:val="24"/>
          <w:szCs w:val="24"/>
        </w:rPr>
        <w:t>obligatorio</w:t>
      </w:r>
      <w:r w:rsidR="004E1D58" w:rsidRPr="0037465A">
        <w:rPr>
          <w:rFonts w:ascii="Verdana" w:hAnsi="Verdana" w:cs="Arial"/>
          <w:color w:val="000000"/>
          <w:sz w:val="24"/>
          <w:szCs w:val="24"/>
        </w:rPr>
        <w:t xml:space="preserve"> para las entidades vigiladas por la </w:t>
      </w:r>
      <w:r w:rsidR="00643C9F">
        <w:rPr>
          <w:rFonts w:ascii="Verdana" w:hAnsi="Verdana" w:cs="Arial"/>
          <w:color w:val="000000"/>
          <w:sz w:val="24"/>
          <w:szCs w:val="24"/>
        </w:rPr>
        <w:t>SFC</w:t>
      </w:r>
      <w:r w:rsidR="00B002D6">
        <w:rPr>
          <w:rFonts w:ascii="Verdana" w:hAnsi="Verdana" w:cs="Arial"/>
          <w:color w:val="000000"/>
          <w:sz w:val="24"/>
          <w:szCs w:val="24"/>
        </w:rPr>
        <w:t xml:space="preserve"> a</w:t>
      </w:r>
      <w:r w:rsidR="00553FF6">
        <w:rPr>
          <w:rFonts w:ascii="Verdana" w:hAnsi="Verdana" w:cs="Arial"/>
          <w:color w:val="000000"/>
          <w:sz w:val="24"/>
          <w:szCs w:val="24"/>
        </w:rPr>
        <w:t xml:space="preserve"> que hace refer</w:t>
      </w:r>
      <w:r w:rsidR="00BD044E">
        <w:rPr>
          <w:rFonts w:ascii="Verdana" w:hAnsi="Verdana" w:cs="Arial"/>
          <w:color w:val="000000"/>
          <w:sz w:val="24"/>
          <w:szCs w:val="24"/>
        </w:rPr>
        <w:t>encia el a</w:t>
      </w:r>
      <w:r w:rsidR="0070167C">
        <w:rPr>
          <w:rFonts w:ascii="Verdana" w:hAnsi="Verdana" w:cs="Arial"/>
          <w:color w:val="000000"/>
          <w:sz w:val="24"/>
          <w:szCs w:val="24"/>
        </w:rPr>
        <w:t>rtículo</w:t>
      </w:r>
      <w:r w:rsidR="005B508B">
        <w:rPr>
          <w:rFonts w:ascii="Verdana" w:hAnsi="Verdana" w:cs="Arial"/>
          <w:color w:val="000000"/>
          <w:sz w:val="24"/>
          <w:szCs w:val="24"/>
        </w:rPr>
        <w:t xml:space="preserve"> </w:t>
      </w:r>
      <w:r w:rsidR="00BD0939" w:rsidRPr="00BD0939">
        <w:rPr>
          <w:rFonts w:ascii="Verdana" w:hAnsi="Verdana" w:cs="Arial"/>
          <w:color w:val="000000"/>
          <w:sz w:val="24"/>
          <w:szCs w:val="24"/>
        </w:rPr>
        <w:t>2.35.8.2.3.</w:t>
      </w:r>
      <w:r w:rsidR="00C22700">
        <w:rPr>
          <w:rFonts w:ascii="Verdana" w:hAnsi="Verdana" w:cs="Arial"/>
          <w:color w:val="000000"/>
          <w:sz w:val="24"/>
          <w:szCs w:val="24"/>
        </w:rPr>
        <w:t xml:space="preserve"> del </w:t>
      </w:r>
      <w:r w:rsidR="00555008">
        <w:rPr>
          <w:rFonts w:ascii="Verdana" w:hAnsi="Verdana" w:cs="Arial"/>
          <w:color w:val="000000"/>
          <w:sz w:val="24"/>
          <w:szCs w:val="24"/>
        </w:rPr>
        <w:t xml:space="preserve">Decreto </w:t>
      </w:r>
      <w:r w:rsidR="009E1DFA">
        <w:rPr>
          <w:rFonts w:ascii="Verdana" w:hAnsi="Verdana" w:cs="Arial"/>
          <w:color w:val="000000"/>
          <w:sz w:val="24"/>
          <w:szCs w:val="24"/>
        </w:rPr>
        <w:t>2555 de</w:t>
      </w:r>
      <w:r w:rsidR="002F3002">
        <w:rPr>
          <w:rFonts w:ascii="Verdana" w:hAnsi="Verdana" w:cs="Arial"/>
          <w:color w:val="000000"/>
          <w:sz w:val="24"/>
          <w:szCs w:val="24"/>
        </w:rPr>
        <w:t xml:space="preserve"> 2</w:t>
      </w:r>
      <w:r w:rsidR="00114614">
        <w:rPr>
          <w:rFonts w:ascii="Verdana" w:hAnsi="Verdana" w:cs="Arial"/>
          <w:color w:val="000000"/>
          <w:sz w:val="24"/>
          <w:szCs w:val="24"/>
        </w:rPr>
        <w:t>010</w:t>
      </w:r>
      <w:r w:rsidR="00E15879">
        <w:rPr>
          <w:rFonts w:ascii="Verdana" w:hAnsi="Verdana" w:cs="Arial"/>
          <w:color w:val="000000"/>
          <w:sz w:val="24"/>
          <w:szCs w:val="24"/>
        </w:rPr>
        <w:t>.</w:t>
      </w:r>
      <w:r w:rsidR="004E1D58" w:rsidRPr="0037465A">
        <w:rPr>
          <w:rFonts w:ascii="Verdana" w:hAnsi="Verdana" w:cs="Arial"/>
          <w:color w:val="000000"/>
          <w:sz w:val="24"/>
          <w:szCs w:val="24"/>
        </w:rPr>
        <w:t xml:space="preserve"> </w:t>
      </w:r>
      <w:r w:rsidR="00263FE2">
        <w:rPr>
          <w:rFonts w:ascii="Verdana" w:hAnsi="Verdana" w:cs="Arial"/>
          <w:color w:val="000000"/>
          <w:sz w:val="24"/>
          <w:szCs w:val="24"/>
        </w:rPr>
        <w:t xml:space="preserve">Así las cosas, este nuevo marco </w:t>
      </w:r>
      <w:r w:rsidR="00687073">
        <w:rPr>
          <w:rFonts w:ascii="Verdana" w:hAnsi="Verdana" w:cs="Arial"/>
          <w:color w:val="000000"/>
          <w:sz w:val="24"/>
          <w:szCs w:val="24"/>
        </w:rPr>
        <w:t xml:space="preserve">normativo </w:t>
      </w:r>
      <w:r w:rsidR="00D13596">
        <w:rPr>
          <w:rFonts w:ascii="Verdana" w:hAnsi="Verdana" w:cs="Arial"/>
          <w:color w:val="000000"/>
          <w:sz w:val="24"/>
          <w:szCs w:val="24"/>
        </w:rPr>
        <w:t xml:space="preserve">representó un </w:t>
      </w:r>
      <w:r w:rsidR="00024615">
        <w:rPr>
          <w:rFonts w:ascii="Verdana" w:hAnsi="Verdana" w:cs="Arial"/>
          <w:color w:val="000000"/>
          <w:sz w:val="24"/>
          <w:szCs w:val="24"/>
        </w:rPr>
        <w:t>cambio de aproximación</w:t>
      </w:r>
      <w:r w:rsidR="00D13596">
        <w:rPr>
          <w:rFonts w:ascii="Verdana" w:hAnsi="Verdana" w:cs="Arial"/>
          <w:color w:val="000000"/>
          <w:sz w:val="24"/>
          <w:szCs w:val="24"/>
        </w:rPr>
        <w:t xml:space="preserve"> </w:t>
      </w:r>
      <w:r w:rsidR="00024615">
        <w:rPr>
          <w:rFonts w:ascii="Verdana" w:hAnsi="Verdana" w:cs="Arial"/>
          <w:color w:val="000000"/>
          <w:sz w:val="24"/>
          <w:szCs w:val="24"/>
        </w:rPr>
        <w:t xml:space="preserve">frente </w:t>
      </w:r>
      <w:r w:rsidR="00D7684D" w:rsidRPr="0037465A">
        <w:rPr>
          <w:rFonts w:ascii="Verdana" w:hAnsi="Verdana" w:cs="Arial"/>
          <w:color w:val="000000"/>
          <w:sz w:val="24"/>
          <w:szCs w:val="24"/>
          <w:lang w:val="es-CO"/>
        </w:rPr>
        <w:t xml:space="preserve">al </w:t>
      </w:r>
      <w:r w:rsidR="00444359">
        <w:rPr>
          <w:rFonts w:ascii="Verdana" w:hAnsi="Verdana" w:cs="Arial"/>
          <w:color w:val="000000"/>
          <w:sz w:val="24"/>
          <w:szCs w:val="24"/>
          <w:lang w:val="es-CO"/>
        </w:rPr>
        <w:t>esquema de finanzas abiertas</w:t>
      </w:r>
      <w:r w:rsidR="00D7684D" w:rsidRPr="0037465A">
        <w:rPr>
          <w:rFonts w:ascii="Verdana" w:hAnsi="Verdana" w:cs="Arial"/>
          <w:color w:val="000000"/>
          <w:sz w:val="24"/>
          <w:szCs w:val="24"/>
          <w:lang w:val="es-CO"/>
        </w:rPr>
        <w:t xml:space="preserve"> voluntario previsto en el Decreto 1297 de 202</w:t>
      </w:r>
      <w:r w:rsidR="00117DB9">
        <w:rPr>
          <w:rFonts w:ascii="Verdana" w:hAnsi="Verdana" w:cs="Arial"/>
          <w:color w:val="000000"/>
          <w:sz w:val="24"/>
          <w:szCs w:val="24"/>
          <w:lang w:val="es-CO"/>
        </w:rPr>
        <w:t xml:space="preserve">5, posteriormente </w:t>
      </w:r>
      <w:r w:rsidR="00DA247F">
        <w:rPr>
          <w:rFonts w:ascii="Verdana" w:hAnsi="Verdana" w:cs="Arial"/>
          <w:color w:val="000000"/>
          <w:sz w:val="24"/>
          <w:szCs w:val="24"/>
          <w:lang w:val="es-CO"/>
        </w:rPr>
        <w:t>reglado</w:t>
      </w:r>
      <w:r w:rsidR="00117DB9">
        <w:rPr>
          <w:rFonts w:ascii="Verdana" w:hAnsi="Verdana" w:cs="Arial"/>
          <w:color w:val="000000"/>
          <w:sz w:val="24"/>
          <w:szCs w:val="24"/>
          <w:lang w:val="es-CO"/>
        </w:rPr>
        <w:t xml:space="preserve"> </w:t>
      </w:r>
      <w:r w:rsidR="00D951F9">
        <w:rPr>
          <w:rFonts w:ascii="Verdana" w:hAnsi="Verdana" w:cs="Arial"/>
          <w:color w:val="000000"/>
          <w:sz w:val="24"/>
          <w:szCs w:val="24"/>
          <w:lang w:val="es-CO"/>
        </w:rPr>
        <w:t>en</w:t>
      </w:r>
      <w:r w:rsidR="00117DB9">
        <w:rPr>
          <w:rFonts w:ascii="Verdana" w:hAnsi="Verdana" w:cs="Arial"/>
          <w:color w:val="000000"/>
          <w:sz w:val="24"/>
          <w:szCs w:val="24"/>
          <w:lang w:val="es-CO"/>
        </w:rPr>
        <w:t xml:space="preserve"> la</w:t>
      </w:r>
      <w:r w:rsidR="00DA247F">
        <w:rPr>
          <w:rFonts w:ascii="Verdana" w:hAnsi="Verdana" w:cs="Arial"/>
          <w:color w:val="000000"/>
          <w:sz w:val="24"/>
          <w:szCs w:val="24"/>
          <w:lang w:val="es-CO"/>
        </w:rPr>
        <w:t xml:space="preserve"> Circular Externa 004 de 2024</w:t>
      </w:r>
      <w:r w:rsidR="00C55924">
        <w:rPr>
          <w:rFonts w:ascii="Verdana" w:hAnsi="Verdana" w:cs="Arial"/>
          <w:color w:val="000000"/>
          <w:sz w:val="24"/>
          <w:szCs w:val="24"/>
          <w:lang w:val="es-CO"/>
        </w:rPr>
        <w:t>.</w:t>
      </w:r>
    </w:p>
    <w:p w14:paraId="76E2CA51" w14:textId="77777777" w:rsidR="00D7684D" w:rsidRDefault="00D7684D" w:rsidP="00654813">
      <w:pPr>
        <w:widowControl w:val="0"/>
        <w:adjustRightInd w:val="0"/>
        <w:jc w:val="both"/>
        <w:rPr>
          <w:rFonts w:ascii="Verdana" w:hAnsi="Verdana" w:cs="Arial"/>
          <w:color w:val="000000"/>
          <w:sz w:val="24"/>
          <w:szCs w:val="24"/>
        </w:rPr>
      </w:pPr>
    </w:p>
    <w:p w14:paraId="5D505761" w14:textId="1FDF84B3" w:rsidR="00CA4585" w:rsidRPr="00EA75E0" w:rsidRDefault="006B14C1" w:rsidP="00654813">
      <w:pPr>
        <w:widowControl w:val="0"/>
        <w:adjustRightInd w:val="0"/>
        <w:jc w:val="both"/>
        <w:rPr>
          <w:rFonts w:ascii="Verdana" w:hAnsi="Verdana" w:cs="Arial"/>
          <w:color w:val="000000"/>
          <w:sz w:val="24"/>
          <w:szCs w:val="24"/>
        </w:rPr>
      </w:pPr>
      <w:r w:rsidRPr="002C615B">
        <w:rPr>
          <w:rFonts w:ascii="Verdana" w:hAnsi="Verdana" w:cs="Arial"/>
          <w:color w:val="000000"/>
          <w:sz w:val="24"/>
          <w:szCs w:val="24"/>
        </w:rPr>
        <w:t xml:space="preserve">De acuerdo con el Documento Técnico que acompaña la expedición del </w:t>
      </w:r>
      <w:r w:rsidR="007A3E4A">
        <w:rPr>
          <w:rFonts w:ascii="Verdana" w:hAnsi="Verdana" w:cs="Arial"/>
          <w:color w:val="000000"/>
          <w:sz w:val="24"/>
          <w:szCs w:val="24"/>
        </w:rPr>
        <w:t>m</w:t>
      </w:r>
      <w:r w:rsidR="00887FCF">
        <w:rPr>
          <w:rFonts w:ascii="Verdana" w:hAnsi="Verdana" w:cs="Arial"/>
          <w:color w:val="000000"/>
          <w:sz w:val="24"/>
          <w:szCs w:val="24"/>
        </w:rPr>
        <w:t>encion</w:t>
      </w:r>
      <w:r w:rsidR="000A6382">
        <w:rPr>
          <w:rFonts w:ascii="Verdana" w:hAnsi="Verdana" w:cs="Arial"/>
          <w:color w:val="000000"/>
          <w:sz w:val="24"/>
          <w:szCs w:val="24"/>
        </w:rPr>
        <w:t xml:space="preserve">ado </w:t>
      </w:r>
      <w:r w:rsidRPr="002C615B">
        <w:rPr>
          <w:rFonts w:ascii="Verdana" w:hAnsi="Verdana" w:cs="Arial"/>
          <w:color w:val="000000"/>
          <w:sz w:val="24"/>
          <w:szCs w:val="24"/>
        </w:rPr>
        <w:t>Decreto</w:t>
      </w:r>
      <w:r w:rsidR="005116B0" w:rsidRPr="002C615B">
        <w:rPr>
          <w:rFonts w:ascii="Verdana" w:hAnsi="Verdana" w:cs="Arial"/>
          <w:color w:val="000000"/>
          <w:sz w:val="24"/>
          <w:szCs w:val="24"/>
        </w:rPr>
        <w:t>, e</w:t>
      </w:r>
      <w:r w:rsidR="00F62427" w:rsidRPr="002C615B">
        <w:rPr>
          <w:rFonts w:ascii="Verdana" w:hAnsi="Verdana" w:cs="Arial"/>
          <w:color w:val="000000"/>
          <w:sz w:val="24"/>
          <w:szCs w:val="24"/>
        </w:rPr>
        <w:t xml:space="preserve">l nuevo </w:t>
      </w:r>
      <w:r w:rsidR="00D20564" w:rsidRPr="002C615B">
        <w:rPr>
          <w:rFonts w:ascii="Verdana" w:hAnsi="Verdana" w:cs="Arial"/>
          <w:color w:val="000000"/>
          <w:sz w:val="24"/>
          <w:szCs w:val="24"/>
        </w:rPr>
        <w:t xml:space="preserve">sistema de finanzas abiertas </w:t>
      </w:r>
      <w:r w:rsidRPr="002C615B">
        <w:rPr>
          <w:rFonts w:ascii="Verdana" w:hAnsi="Verdana" w:cs="Arial"/>
          <w:color w:val="000000"/>
          <w:sz w:val="24"/>
          <w:szCs w:val="24"/>
        </w:rPr>
        <w:t>de carácter obligatorio se apal</w:t>
      </w:r>
      <w:r w:rsidR="005116B0" w:rsidRPr="002C615B">
        <w:rPr>
          <w:rFonts w:ascii="Verdana" w:hAnsi="Verdana" w:cs="Arial"/>
          <w:color w:val="000000"/>
          <w:sz w:val="24"/>
          <w:szCs w:val="24"/>
        </w:rPr>
        <w:t xml:space="preserve">anca </w:t>
      </w:r>
      <w:r w:rsidR="00153E7A" w:rsidRPr="002C615B">
        <w:rPr>
          <w:rFonts w:ascii="Verdana" w:hAnsi="Verdana" w:cs="Arial"/>
          <w:color w:val="000000"/>
          <w:sz w:val="24"/>
          <w:szCs w:val="24"/>
        </w:rPr>
        <w:t>en los estándares de arquitectura, seguridad y tecnología</w:t>
      </w:r>
      <w:r w:rsidR="00DA247F">
        <w:rPr>
          <w:rFonts w:ascii="Verdana" w:hAnsi="Verdana" w:cs="Arial"/>
          <w:color w:val="000000"/>
          <w:sz w:val="24"/>
          <w:szCs w:val="24"/>
        </w:rPr>
        <w:t xml:space="preserve"> </w:t>
      </w:r>
      <w:r w:rsidR="00683A01">
        <w:rPr>
          <w:rFonts w:ascii="Verdana" w:hAnsi="Verdana" w:cs="Arial"/>
          <w:color w:val="000000"/>
          <w:sz w:val="24"/>
          <w:szCs w:val="24"/>
        </w:rPr>
        <w:t>definidos por la SFC</w:t>
      </w:r>
      <w:r w:rsidR="00DA247F">
        <w:rPr>
          <w:rFonts w:ascii="Verdana" w:hAnsi="Verdana" w:cs="Arial"/>
          <w:color w:val="000000"/>
          <w:sz w:val="24"/>
          <w:szCs w:val="24"/>
        </w:rPr>
        <w:t>. En todo caso</w:t>
      </w:r>
      <w:r w:rsidR="00274088" w:rsidRPr="002C615B">
        <w:rPr>
          <w:rFonts w:ascii="Verdana" w:hAnsi="Verdana" w:cs="Arial"/>
          <w:color w:val="000000"/>
          <w:sz w:val="24"/>
          <w:szCs w:val="24"/>
        </w:rPr>
        <w:t xml:space="preserve">, </w:t>
      </w:r>
      <w:r w:rsidR="00514F9C" w:rsidRPr="002C615B">
        <w:rPr>
          <w:rFonts w:ascii="Verdana" w:hAnsi="Verdana" w:cs="Arial"/>
          <w:color w:val="000000"/>
          <w:sz w:val="24"/>
          <w:szCs w:val="24"/>
        </w:rPr>
        <w:t>result</w:t>
      </w:r>
      <w:r w:rsidR="00354116" w:rsidRPr="002C615B">
        <w:rPr>
          <w:rFonts w:ascii="Verdana" w:hAnsi="Verdana" w:cs="Arial"/>
          <w:color w:val="000000"/>
          <w:sz w:val="24"/>
          <w:szCs w:val="24"/>
        </w:rPr>
        <w:t xml:space="preserve">a necesario </w:t>
      </w:r>
      <w:r w:rsidR="0004418D" w:rsidRPr="002C615B">
        <w:rPr>
          <w:rFonts w:ascii="Verdana" w:hAnsi="Verdana" w:cs="Arial"/>
          <w:color w:val="000000"/>
          <w:sz w:val="24"/>
          <w:szCs w:val="24"/>
        </w:rPr>
        <w:t>actualiz</w:t>
      </w:r>
      <w:r w:rsidR="000740B8" w:rsidRPr="002C615B">
        <w:rPr>
          <w:rFonts w:ascii="Verdana" w:hAnsi="Verdana" w:cs="Arial"/>
          <w:color w:val="000000"/>
          <w:sz w:val="24"/>
          <w:szCs w:val="24"/>
        </w:rPr>
        <w:t xml:space="preserve">ar </w:t>
      </w:r>
      <w:r w:rsidR="005E675E" w:rsidRPr="005E5054">
        <w:rPr>
          <w:rFonts w:ascii="Verdana" w:hAnsi="Verdana" w:cs="Arial"/>
          <w:color w:val="000000"/>
          <w:sz w:val="24"/>
          <w:szCs w:val="24"/>
        </w:rPr>
        <w:t xml:space="preserve">y ajustar a las nuevas disposiciones </w:t>
      </w:r>
      <w:r w:rsidR="00E15879">
        <w:rPr>
          <w:rFonts w:ascii="Verdana" w:hAnsi="Verdana" w:cs="Arial"/>
          <w:color w:val="000000"/>
          <w:sz w:val="24"/>
          <w:szCs w:val="24"/>
        </w:rPr>
        <w:t xml:space="preserve">a </w:t>
      </w:r>
      <w:r w:rsidR="00683A01">
        <w:rPr>
          <w:rFonts w:ascii="Verdana" w:hAnsi="Verdana" w:cs="Arial"/>
          <w:color w:val="000000"/>
          <w:sz w:val="24"/>
          <w:szCs w:val="24"/>
        </w:rPr>
        <w:t>los</w:t>
      </w:r>
      <w:r w:rsidR="00683A01" w:rsidRPr="002C615B">
        <w:rPr>
          <w:rFonts w:ascii="Verdana" w:hAnsi="Verdana" w:cs="Arial"/>
          <w:color w:val="000000"/>
          <w:sz w:val="24"/>
          <w:szCs w:val="24"/>
        </w:rPr>
        <w:t xml:space="preserve"> </w:t>
      </w:r>
      <w:r w:rsidR="00E048E7" w:rsidRPr="002C615B">
        <w:rPr>
          <w:rFonts w:ascii="Verdana" w:hAnsi="Verdana" w:cs="Arial"/>
          <w:color w:val="000000"/>
          <w:sz w:val="24"/>
          <w:szCs w:val="24"/>
        </w:rPr>
        <w:t xml:space="preserve">estándares </w:t>
      </w:r>
      <w:r w:rsidR="00683A01">
        <w:rPr>
          <w:rFonts w:ascii="Verdana" w:hAnsi="Verdana" w:cs="Arial"/>
          <w:color w:val="000000"/>
          <w:sz w:val="24"/>
          <w:szCs w:val="24"/>
        </w:rPr>
        <w:t xml:space="preserve">definidos expedidos mediante la Circular Externa 004 de 2024, </w:t>
      </w:r>
      <w:r w:rsidR="006D0568" w:rsidRPr="002C615B">
        <w:rPr>
          <w:rFonts w:ascii="Verdana" w:hAnsi="Verdana" w:cs="Arial"/>
          <w:color w:val="000000"/>
          <w:sz w:val="24"/>
          <w:szCs w:val="24"/>
        </w:rPr>
        <w:t>a ef</w:t>
      </w:r>
      <w:r w:rsidR="00D6655C" w:rsidRPr="002C615B">
        <w:rPr>
          <w:rFonts w:ascii="Verdana" w:hAnsi="Verdana" w:cs="Arial"/>
          <w:color w:val="000000"/>
          <w:sz w:val="24"/>
          <w:szCs w:val="24"/>
        </w:rPr>
        <w:t xml:space="preserve">ectos de </w:t>
      </w:r>
      <w:r w:rsidR="006D2C79" w:rsidRPr="002C615B">
        <w:rPr>
          <w:rFonts w:ascii="Verdana" w:hAnsi="Verdana" w:cs="Arial"/>
          <w:color w:val="000000"/>
          <w:sz w:val="24"/>
          <w:szCs w:val="24"/>
        </w:rPr>
        <w:t>q</w:t>
      </w:r>
      <w:r w:rsidR="00AC2FB3" w:rsidRPr="002C615B">
        <w:rPr>
          <w:rFonts w:ascii="Verdana" w:hAnsi="Verdana" w:cs="Arial"/>
          <w:color w:val="000000"/>
          <w:sz w:val="24"/>
          <w:szCs w:val="24"/>
        </w:rPr>
        <w:t>ue e</w:t>
      </w:r>
      <w:r w:rsidR="00F77B75" w:rsidRPr="002C615B">
        <w:rPr>
          <w:rFonts w:ascii="Verdana" w:hAnsi="Verdana" w:cs="Arial"/>
          <w:color w:val="000000"/>
          <w:sz w:val="24"/>
          <w:szCs w:val="24"/>
        </w:rPr>
        <w:t>l cumpli</w:t>
      </w:r>
      <w:r w:rsidR="00875C58" w:rsidRPr="002C615B">
        <w:rPr>
          <w:rFonts w:ascii="Verdana" w:hAnsi="Verdana" w:cs="Arial"/>
          <w:color w:val="000000"/>
          <w:sz w:val="24"/>
          <w:szCs w:val="24"/>
        </w:rPr>
        <w:t>miento de las</w:t>
      </w:r>
      <w:r w:rsidR="00A843F7" w:rsidRPr="002C615B">
        <w:rPr>
          <w:rFonts w:ascii="Verdana" w:hAnsi="Verdana" w:cs="Arial"/>
          <w:color w:val="000000"/>
          <w:sz w:val="24"/>
          <w:szCs w:val="24"/>
        </w:rPr>
        <w:t xml:space="preserve"> instruc</w:t>
      </w:r>
      <w:r w:rsidR="00E2549B" w:rsidRPr="002C615B">
        <w:rPr>
          <w:rFonts w:ascii="Verdana" w:hAnsi="Verdana" w:cs="Arial"/>
          <w:color w:val="000000"/>
          <w:sz w:val="24"/>
          <w:szCs w:val="24"/>
        </w:rPr>
        <w:t xml:space="preserve">ciones </w:t>
      </w:r>
      <w:r w:rsidR="00CC0D23" w:rsidRPr="002C615B">
        <w:rPr>
          <w:rFonts w:ascii="Verdana" w:hAnsi="Verdana" w:cs="Arial"/>
          <w:color w:val="000000"/>
          <w:sz w:val="24"/>
          <w:szCs w:val="24"/>
        </w:rPr>
        <w:t>emitidas po</w:t>
      </w:r>
      <w:r w:rsidR="00D03E97" w:rsidRPr="002C615B">
        <w:rPr>
          <w:rFonts w:ascii="Verdana" w:hAnsi="Verdana" w:cs="Arial"/>
          <w:color w:val="000000"/>
          <w:sz w:val="24"/>
          <w:szCs w:val="24"/>
        </w:rPr>
        <w:t xml:space="preserve">r esta </w:t>
      </w:r>
      <w:r w:rsidR="00DA71EF" w:rsidRPr="002C615B">
        <w:rPr>
          <w:rFonts w:ascii="Verdana" w:hAnsi="Verdana" w:cs="Arial"/>
          <w:color w:val="000000"/>
          <w:sz w:val="24"/>
          <w:szCs w:val="24"/>
        </w:rPr>
        <w:t>Supe</w:t>
      </w:r>
      <w:r w:rsidR="00601B0C" w:rsidRPr="002C615B">
        <w:rPr>
          <w:rFonts w:ascii="Verdana" w:hAnsi="Verdana" w:cs="Arial"/>
          <w:color w:val="000000"/>
          <w:sz w:val="24"/>
          <w:szCs w:val="24"/>
        </w:rPr>
        <w:t>rintenden</w:t>
      </w:r>
      <w:r w:rsidR="00EC7CDC" w:rsidRPr="002C615B">
        <w:rPr>
          <w:rFonts w:ascii="Verdana" w:hAnsi="Verdana" w:cs="Arial"/>
          <w:color w:val="000000"/>
          <w:sz w:val="24"/>
          <w:szCs w:val="24"/>
        </w:rPr>
        <w:t xml:space="preserve">cia </w:t>
      </w:r>
      <w:r w:rsidR="0034142E" w:rsidRPr="002C615B">
        <w:rPr>
          <w:rFonts w:ascii="Verdana" w:hAnsi="Verdana" w:cs="Arial"/>
          <w:color w:val="000000"/>
          <w:sz w:val="24"/>
          <w:szCs w:val="24"/>
        </w:rPr>
        <w:t>guard</w:t>
      </w:r>
      <w:r w:rsidR="00A83042" w:rsidRPr="002C615B">
        <w:rPr>
          <w:rFonts w:ascii="Verdana" w:hAnsi="Verdana" w:cs="Arial"/>
          <w:color w:val="000000"/>
          <w:sz w:val="24"/>
          <w:szCs w:val="24"/>
        </w:rPr>
        <w:t>e concor</w:t>
      </w:r>
      <w:r w:rsidR="00826FC2" w:rsidRPr="002C615B">
        <w:rPr>
          <w:rFonts w:ascii="Verdana" w:hAnsi="Verdana" w:cs="Arial"/>
          <w:color w:val="000000"/>
          <w:sz w:val="24"/>
          <w:szCs w:val="24"/>
        </w:rPr>
        <w:t xml:space="preserve">dancia con </w:t>
      </w:r>
      <w:r w:rsidR="000B395C" w:rsidRPr="002C615B">
        <w:rPr>
          <w:rFonts w:ascii="Verdana" w:hAnsi="Verdana" w:cs="Arial"/>
          <w:color w:val="000000"/>
          <w:sz w:val="24"/>
          <w:szCs w:val="24"/>
        </w:rPr>
        <w:t>el cará</w:t>
      </w:r>
      <w:r w:rsidR="00DA0B86" w:rsidRPr="002C615B">
        <w:rPr>
          <w:rFonts w:ascii="Verdana" w:hAnsi="Verdana" w:cs="Arial"/>
          <w:color w:val="000000"/>
          <w:sz w:val="24"/>
          <w:szCs w:val="24"/>
        </w:rPr>
        <w:t>cter obligatorio del</w:t>
      </w:r>
      <w:r w:rsidR="00EF464E" w:rsidRPr="002C615B">
        <w:rPr>
          <w:rFonts w:ascii="Verdana" w:hAnsi="Verdana" w:cs="Arial"/>
          <w:color w:val="000000"/>
          <w:sz w:val="24"/>
          <w:szCs w:val="24"/>
        </w:rPr>
        <w:t xml:space="preserve"> siste</w:t>
      </w:r>
      <w:r w:rsidR="00602DA5" w:rsidRPr="002C615B">
        <w:rPr>
          <w:rFonts w:ascii="Verdana" w:hAnsi="Verdana" w:cs="Arial"/>
          <w:color w:val="000000"/>
          <w:sz w:val="24"/>
          <w:szCs w:val="24"/>
        </w:rPr>
        <w:t>ma de finanz</w:t>
      </w:r>
      <w:r w:rsidR="001C782D" w:rsidRPr="002C615B">
        <w:rPr>
          <w:rFonts w:ascii="Verdana" w:hAnsi="Verdana" w:cs="Arial"/>
          <w:color w:val="000000"/>
          <w:sz w:val="24"/>
          <w:szCs w:val="24"/>
        </w:rPr>
        <w:t>as</w:t>
      </w:r>
      <w:r w:rsidR="004621A4" w:rsidRPr="002C615B">
        <w:rPr>
          <w:rFonts w:ascii="Verdana" w:hAnsi="Verdana" w:cs="Arial"/>
          <w:color w:val="000000"/>
          <w:sz w:val="24"/>
          <w:szCs w:val="24"/>
        </w:rPr>
        <w:t xml:space="preserve"> abiertas</w:t>
      </w:r>
      <w:r w:rsidR="00CA4585">
        <w:rPr>
          <w:rFonts w:ascii="Verdana" w:hAnsi="Verdana" w:cs="Arial"/>
          <w:color w:val="000000"/>
          <w:sz w:val="24"/>
          <w:szCs w:val="24"/>
        </w:rPr>
        <w:t>.</w:t>
      </w:r>
    </w:p>
    <w:p w14:paraId="791FA6E5" w14:textId="77777777" w:rsidR="007E6488" w:rsidRDefault="007E6488" w:rsidP="00654813">
      <w:pPr>
        <w:widowControl w:val="0"/>
        <w:adjustRightInd w:val="0"/>
        <w:jc w:val="both"/>
        <w:rPr>
          <w:rFonts w:ascii="Verdana" w:hAnsi="Verdana" w:cs="Arial"/>
          <w:color w:val="000000"/>
          <w:sz w:val="24"/>
          <w:szCs w:val="24"/>
          <w:highlight w:val="yellow"/>
        </w:rPr>
      </w:pPr>
    </w:p>
    <w:p w14:paraId="21D9C5B8" w14:textId="6BB2226C" w:rsidR="00013FBC" w:rsidRPr="00FE2800" w:rsidRDefault="00CA4585" w:rsidP="00654813">
      <w:pPr>
        <w:widowControl w:val="0"/>
        <w:adjustRightInd w:val="0"/>
        <w:jc w:val="both"/>
        <w:rPr>
          <w:rFonts w:ascii="Verdana" w:hAnsi="Verdana" w:cs="Arial"/>
          <w:color w:val="000000"/>
          <w:sz w:val="24"/>
          <w:szCs w:val="24"/>
        </w:rPr>
      </w:pPr>
      <w:r>
        <w:rPr>
          <w:rFonts w:ascii="Verdana" w:hAnsi="Verdana" w:cs="Arial"/>
          <w:color w:val="000000"/>
          <w:sz w:val="24"/>
          <w:szCs w:val="24"/>
        </w:rPr>
        <w:t>En tal sentido, l</w:t>
      </w:r>
      <w:r w:rsidR="00B11956" w:rsidRPr="00FE2800">
        <w:rPr>
          <w:rFonts w:ascii="Verdana" w:hAnsi="Verdana" w:cs="Arial"/>
          <w:color w:val="000000"/>
          <w:sz w:val="24"/>
          <w:szCs w:val="24"/>
        </w:rPr>
        <w:t>a</w:t>
      </w:r>
      <w:r w:rsidR="009A67B8" w:rsidRPr="00FE2800">
        <w:rPr>
          <w:rFonts w:ascii="Verdana" w:hAnsi="Verdana" w:cs="Arial"/>
          <w:color w:val="000000"/>
          <w:sz w:val="24"/>
          <w:szCs w:val="24"/>
        </w:rPr>
        <w:t xml:space="preserve"> </w:t>
      </w:r>
      <w:r w:rsidR="00967DD8" w:rsidRPr="00FE2800">
        <w:rPr>
          <w:rFonts w:ascii="Verdana" w:hAnsi="Verdana" w:cs="Arial"/>
          <w:color w:val="000000"/>
          <w:sz w:val="24"/>
          <w:szCs w:val="24"/>
        </w:rPr>
        <w:t>actu</w:t>
      </w:r>
      <w:r w:rsidR="001A08F0" w:rsidRPr="00FE2800">
        <w:rPr>
          <w:rFonts w:ascii="Verdana" w:hAnsi="Verdana" w:cs="Arial"/>
          <w:color w:val="000000"/>
          <w:sz w:val="24"/>
          <w:szCs w:val="24"/>
        </w:rPr>
        <w:t>alizació</w:t>
      </w:r>
      <w:r w:rsidR="00F77972" w:rsidRPr="00FE2800">
        <w:rPr>
          <w:rFonts w:ascii="Verdana" w:hAnsi="Verdana" w:cs="Arial"/>
          <w:color w:val="000000"/>
          <w:sz w:val="24"/>
          <w:szCs w:val="24"/>
        </w:rPr>
        <w:t xml:space="preserve">n de </w:t>
      </w:r>
      <w:r w:rsidR="00B37F1E" w:rsidRPr="00FE2800">
        <w:rPr>
          <w:rFonts w:ascii="Verdana" w:hAnsi="Verdana" w:cs="Arial"/>
          <w:color w:val="000000"/>
          <w:sz w:val="24"/>
          <w:szCs w:val="24"/>
        </w:rPr>
        <w:t xml:space="preserve">los </w:t>
      </w:r>
      <w:r w:rsidR="0019438F" w:rsidRPr="00FE2800">
        <w:rPr>
          <w:rFonts w:ascii="Verdana" w:hAnsi="Verdana" w:cs="Arial"/>
          <w:color w:val="000000"/>
          <w:sz w:val="24"/>
          <w:szCs w:val="24"/>
        </w:rPr>
        <w:t>estándar</w:t>
      </w:r>
      <w:r w:rsidR="00D21D57" w:rsidRPr="00FE2800">
        <w:rPr>
          <w:rFonts w:ascii="Verdana" w:hAnsi="Verdana" w:cs="Arial"/>
          <w:color w:val="000000"/>
          <w:sz w:val="24"/>
          <w:szCs w:val="24"/>
        </w:rPr>
        <w:t xml:space="preserve">es </w:t>
      </w:r>
      <w:r w:rsidR="00D201E6" w:rsidRPr="002C615B">
        <w:rPr>
          <w:rFonts w:ascii="Verdana" w:hAnsi="Verdana" w:cs="Arial"/>
          <w:color w:val="000000"/>
          <w:sz w:val="24"/>
          <w:szCs w:val="24"/>
        </w:rPr>
        <w:t>de arquitectura, seguridad y tecnología</w:t>
      </w:r>
      <w:r w:rsidR="00D201E6" w:rsidRPr="00FE2800">
        <w:rPr>
          <w:rFonts w:ascii="Verdana" w:hAnsi="Verdana" w:cs="Arial"/>
          <w:color w:val="000000"/>
          <w:sz w:val="24"/>
          <w:szCs w:val="24"/>
        </w:rPr>
        <w:t xml:space="preserve"> </w:t>
      </w:r>
      <w:r w:rsidR="0051109A" w:rsidRPr="00FE2800">
        <w:rPr>
          <w:rFonts w:ascii="Verdana" w:hAnsi="Verdana" w:cs="Arial"/>
          <w:color w:val="000000"/>
          <w:sz w:val="24"/>
          <w:szCs w:val="24"/>
        </w:rPr>
        <w:t>en</w:t>
      </w:r>
      <w:r w:rsidR="00F20C47" w:rsidRPr="00FE2800">
        <w:rPr>
          <w:rFonts w:ascii="Verdana" w:hAnsi="Verdana" w:cs="Arial"/>
          <w:color w:val="000000"/>
          <w:sz w:val="24"/>
          <w:szCs w:val="24"/>
        </w:rPr>
        <w:t>cuent</w:t>
      </w:r>
      <w:r w:rsidR="006F7EA7" w:rsidRPr="00FE2800">
        <w:rPr>
          <w:rFonts w:ascii="Verdana" w:hAnsi="Verdana" w:cs="Arial"/>
          <w:color w:val="000000"/>
          <w:sz w:val="24"/>
          <w:szCs w:val="24"/>
        </w:rPr>
        <w:t xml:space="preserve">ra </w:t>
      </w:r>
      <w:r w:rsidR="00AE4202" w:rsidRPr="00FE2800">
        <w:rPr>
          <w:rFonts w:ascii="Verdana" w:hAnsi="Verdana" w:cs="Arial"/>
          <w:color w:val="000000"/>
          <w:sz w:val="24"/>
          <w:szCs w:val="24"/>
        </w:rPr>
        <w:t xml:space="preserve">su </w:t>
      </w:r>
      <w:r w:rsidR="009C75DE" w:rsidRPr="00FE2800">
        <w:rPr>
          <w:rFonts w:ascii="Verdana" w:hAnsi="Verdana" w:cs="Arial"/>
          <w:color w:val="000000"/>
          <w:sz w:val="24"/>
          <w:szCs w:val="24"/>
        </w:rPr>
        <w:t>fundament</w:t>
      </w:r>
      <w:r w:rsidR="00604008" w:rsidRPr="00FE2800">
        <w:rPr>
          <w:rFonts w:ascii="Verdana" w:hAnsi="Verdana" w:cs="Arial"/>
          <w:color w:val="000000"/>
          <w:sz w:val="24"/>
          <w:szCs w:val="24"/>
        </w:rPr>
        <w:t xml:space="preserve">o en </w:t>
      </w:r>
      <w:r w:rsidR="00F46E67" w:rsidRPr="00FE2800">
        <w:rPr>
          <w:rFonts w:ascii="Verdana" w:hAnsi="Verdana" w:cs="Arial"/>
          <w:color w:val="000000"/>
          <w:sz w:val="24"/>
          <w:szCs w:val="24"/>
        </w:rPr>
        <w:t>los</w:t>
      </w:r>
      <w:r w:rsidR="00604008" w:rsidRPr="00FE2800">
        <w:rPr>
          <w:rFonts w:ascii="Verdana" w:hAnsi="Verdana" w:cs="Arial"/>
          <w:color w:val="000000"/>
          <w:sz w:val="24"/>
          <w:szCs w:val="24"/>
        </w:rPr>
        <w:t xml:space="preserve"> </w:t>
      </w:r>
      <w:r w:rsidR="002D26DD" w:rsidRPr="00FE2800">
        <w:rPr>
          <w:rFonts w:ascii="Verdana" w:hAnsi="Verdana" w:cs="Arial"/>
          <w:color w:val="000000"/>
          <w:sz w:val="24"/>
          <w:szCs w:val="24"/>
        </w:rPr>
        <w:t>artícu</w:t>
      </w:r>
      <w:r w:rsidR="00696885" w:rsidRPr="00FE2800">
        <w:rPr>
          <w:rFonts w:ascii="Verdana" w:hAnsi="Verdana" w:cs="Arial"/>
          <w:color w:val="000000"/>
          <w:sz w:val="24"/>
          <w:szCs w:val="24"/>
        </w:rPr>
        <w:t>lo</w:t>
      </w:r>
      <w:r w:rsidR="005C0944" w:rsidRPr="00FE2800">
        <w:rPr>
          <w:rFonts w:ascii="Verdana" w:hAnsi="Verdana" w:cs="Arial"/>
          <w:color w:val="000000"/>
          <w:sz w:val="24"/>
          <w:szCs w:val="24"/>
        </w:rPr>
        <w:t>s</w:t>
      </w:r>
      <w:r w:rsidR="00696885" w:rsidRPr="00FE2800">
        <w:rPr>
          <w:rFonts w:ascii="Verdana" w:hAnsi="Verdana" w:cs="Arial"/>
          <w:color w:val="000000"/>
          <w:sz w:val="24"/>
          <w:szCs w:val="24"/>
        </w:rPr>
        <w:t xml:space="preserve"> </w:t>
      </w:r>
      <w:r w:rsidR="00AD6A49" w:rsidRPr="00FE2800">
        <w:rPr>
          <w:rFonts w:ascii="Verdana" w:hAnsi="Verdana" w:cs="Arial"/>
          <w:color w:val="000000"/>
          <w:sz w:val="24"/>
          <w:szCs w:val="24"/>
        </w:rPr>
        <w:t>2.35.8.</w:t>
      </w:r>
      <w:r w:rsidR="00941D8F" w:rsidRPr="00FE2800">
        <w:rPr>
          <w:rFonts w:ascii="Verdana" w:hAnsi="Verdana" w:cs="Arial"/>
          <w:color w:val="000000"/>
          <w:sz w:val="24"/>
          <w:szCs w:val="24"/>
        </w:rPr>
        <w:t>3</w:t>
      </w:r>
      <w:r w:rsidR="00AD6A49" w:rsidRPr="00FE2800">
        <w:rPr>
          <w:rFonts w:ascii="Verdana" w:hAnsi="Verdana" w:cs="Arial"/>
          <w:color w:val="000000"/>
          <w:sz w:val="24"/>
          <w:szCs w:val="24"/>
        </w:rPr>
        <w:t>.</w:t>
      </w:r>
      <w:r w:rsidR="00A35483" w:rsidRPr="00FE2800">
        <w:rPr>
          <w:rFonts w:ascii="Verdana" w:hAnsi="Verdana" w:cs="Arial"/>
          <w:color w:val="000000"/>
          <w:sz w:val="24"/>
          <w:szCs w:val="24"/>
        </w:rPr>
        <w:t>6.</w:t>
      </w:r>
      <w:r w:rsidR="00F92420" w:rsidRPr="00FE2800">
        <w:rPr>
          <w:rFonts w:ascii="Verdana" w:hAnsi="Verdana" w:cs="Arial"/>
          <w:color w:val="000000"/>
          <w:sz w:val="24"/>
          <w:szCs w:val="24"/>
        </w:rPr>
        <w:t xml:space="preserve"> y </w:t>
      </w:r>
      <w:r w:rsidR="009F0DB5" w:rsidRPr="00FE2800">
        <w:rPr>
          <w:rFonts w:ascii="Verdana" w:hAnsi="Verdana" w:cs="Arial"/>
          <w:color w:val="000000"/>
          <w:sz w:val="24"/>
          <w:szCs w:val="24"/>
        </w:rPr>
        <w:t>2.35.8</w:t>
      </w:r>
      <w:r w:rsidR="00482868" w:rsidRPr="00FE2800">
        <w:rPr>
          <w:rFonts w:ascii="Verdana" w:hAnsi="Verdana" w:cs="Arial"/>
          <w:color w:val="000000"/>
          <w:sz w:val="24"/>
          <w:szCs w:val="24"/>
        </w:rPr>
        <w:t>.4.1.</w:t>
      </w:r>
      <w:r w:rsidR="00AD6A49" w:rsidRPr="00FE2800">
        <w:rPr>
          <w:rFonts w:ascii="Verdana" w:hAnsi="Verdana" w:cs="Arial"/>
          <w:color w:val="000000"/>
          <w:sz w:val="24"/>
          <w:szCs w:val="24"/>
        </w:rPr>
        <w:t xml:space="preserve"> del Decreto 2555 de 2010</w:t>
      </w:r>
      <w:r w:rsidR="00A84F80">
        <w:rPr>
          <w:rFonts w:ascii="Verdana" w:hAnsi="Verdana" w:cs="Arial"/>
          <w:color w:val="000000"/>
          <w:sz w:val="24"/>
          <w:szCs w:val="24"/>
        </w:rPr>
        <w:t>,</w:t>
      </w:r>
      <w:r w:rsidR="006D5FB1">
        <w:rPr>
          <w:rFonts w:ascii="Verdana" w:hAnsi="Verdana" w:cs="Arial"/>
          <w:color w:val="000000"/>
          <w:sz w:val="24"/>
          <w:szCs w:val="24"/>
        </w:rPr>
        <w:t xml:space="preserve"> incorporados mediante el Decreto 0368 de 2026</w:t>
      </w:r>
      <w:r w:rsidR="00997D03">
        <w:rPr>
          <w:rFonts w:ascii="Verdana" w:hAnsi="Verdana" w:cs="Arial"/>
          <w:color w:val="000000"/>
          <w:sz w:val="24"/>
          <w:szCs w:val="24"/>
        </w:rPr>
        <w:t>.</w:t>
      </w:r>
      <w:r w:rsidR="00043B04">
        <w:rPr>
          <w:rFonts w:ascii="Verdana" w:hAnsi="Verdana" w:cs="Arial"/>
          <w:color w:val="000000"/>
          <w:sz w:val="24"/>
          <w:szCs w:val="24"/>
        </w:rPr>
        <w:t xml:space="preserve"> </w:t>
      </w:r>
    </w:p>
    <w:p w14:paraId="293AC355" w14:textId="77777777" w:rsidR="00526A0F" w:rsidRPr="00FE2800" w:rsidRDefault="00526A0F" w:rsidP="00654813">
      <w:pPr>
        <w:widowControl w:val="0"/>
        <w:adjustRightInd w:val="0"/>
        <w:jc w:val="both"/>
        <w:rPr>
          <w:rFonts w:ascii="Verdana" w:hAnsi="Verdana" w:cs="Arial"/>
          <w:color w:val="000000"/>
          <w:sz w:val="24"/>
          <w:szCs w:val="24"/>
        </w:rPr>
      </w:pPr>
    </w:p>
    <w:p w14:paraId="7E48CBCF" w14:textId="426ACBB3" w:rsidR="007F0269" w:rsidRDefault="0012788F" w:rsidP="00654813">
      <w:pPr>
        <w:widowControl w:val="0"/>
        <w:adjustRightInd w:val="0"/>
        <w:jc w:val="both"/>
        <w:rPr>
          <w:rFonts w:ascii="Verdana" w:hAnsi="Verdana" w:cs="Arial"/>
          <w:color w:val="000000"/>
          <w:sz w:val="24"/>
          <w:szCs w:val="24"/>
        </w:rPr>
      </w:pPr>
      <w:r w:rsidRPr="00FE2800">
        <w:rPr>
          <w:rFonts w:ascii="Verdana" w:hAnsi="Verdana" w:cs="Arial"/>
          <w:color w:val="000000"/>
          <w:sz w:val="24"/>
          <w:szCs w:val="24"/>
        </w:rPr>
        <w:t>De igual forma, el artículo 2.35.8.6.1. del Decreto 2555 de 2010</w:t>
      </w:r>
      <w:r w:rsidR="005F341D">
        <w:rPr>
          <w:rFonts w:ascii="Verdana" w:hAnsi="Verdana" w:cs="Arial"/>
          <w:color w:val="000000"/>
          <w:sz w:val="24"/>
          <w:szCs w:val="24"/>
        </w:rPr>
        <w:t>,</w:t>
      </w:r>
      <w:r w:rsidR="005F341D" w:rsidRPr="005F341D">
        <w:rPr>
          <w:rFonts w:ascii="Verdana" w:hAnsi="Verdana" w:cs="Arial"/>
          <w:color w:val="000000"/>
          <w:sz w:val="24"/>
          <w:szCs w:val="24"/>
        </w:rPr>
        <w:t xml:space="preserve"> </w:t>
      </w:r>
      <w:r w:rsidR="005F341D">
        <w:rPr>
          <w:rFonts w:ascii="Verdana" w:hAnsi="Verdana" w:cs="Arial"/>
          <w:color w:val="000000"/>
          <w:sz w:val="24"/>
          <w:szCs w:val="24"/>
        </w:rPr>
        <w:t>incorporado mediante el Decreto 0368 de 2026,</w:t>
      </w:r>
      <w:r w:rsidRPr="00FE2800">
        <w:rPr>
          <w:rFonts w:ascii="Verdana" w:hAnsi="Verdana" w:cs="Arial"/>
          <w:color w:val="000000"/>
          <w:sz w:val="24"/>
          <w:szCs w:val="24"/>
        </w:rPr>
        <w:t xml:space="preserve"> dispone que </w:t>
      </w:r>
      <w:r w:rsidR="00A750A4">
        <w:rPr>
          <w:rFonts w:ascii="Verdana" w:hAnsi="Verdana" w:cs="Arial"/>
          <w:color w:val="000000"/>
          <w:sz w:val="24"/>
          <w:szCs w:val="24"/>
        </w:rPr>
        <w:t>los esquema</w:t>
      </w:r>
      <w:r w:rsidR="009046B2">
        <w:rPr>
          <w:rFonts w:ascii="Verdana" w:hAnsi="Verdana" w:cs="Arial"/>
          <w:color w:val="000000"/>
          <w:sz w:val="24"/>
          <w:szCs w:val="24"/>
        </w:rPr>
        <w:t>s</w:t>
      </w:r>
      <w:r w:rsidR="00A750A4">
        <w:rPr>
          <w:rFonts w:ascii="Verdana" w:hAnsi="Verdana" w:cs="Arial"/>
          <w:color w:val="000000"/>
          <w:sz w:val="24"/>
          <w:szCs w:val="24"/>
        </w:rPr>
        <w:t xml:space="preserve"> de vinculación</w:t>
      </w:r>
      <w:r w:rsidR="001A22EB">
        <w:rPr>
          <w:rFonts w:ascii="Verdana" w:hAnsi="Verdana" w:cs="Arial"/>
          <w:color w:val="000000"/>
          <w:sz w:val="24"/>
          <w:szCs w:val="24"/>
        </w:rPr>
        <w:t xml:space="preserve"> voluntarios </w:t>
      </w:r>
      <w:r w:rsidR="009046B2">
        <w:rPr>
          <w:rFonts w:ascii="Verdana" w:hAnsi="Verdana" w:cs="Arial"/>
          <w:color w:val="000000"/>
          <w:sz w:val="24"/>
          <w:szCs w:val="24"/>
        </w:rPr>
        <w:t>se rigen por las instrucciones</w:t>
      </w:r>
      <w:r w:rsidR="00A750A4">
        <w:rPr>
          <w:rFonts w:ascii="Verdana" w:hAnsi="Verdana" w:cs="Arial"/>
          <w:color w:val="000000"/>
          <w:sz w:val="24"/>
          <w:szCs w:val="24"/>
        </w:rPr>
        <w:t xml:space="preserve"> </w:t>
      </w:r>
      <w:r w:rsidR="009046B2">
        <w:rPr>
          <w:rFonts w:ascii="Verdana" w:hAnsi="Verdana" w:cs="Arial"/>
          <w:color w:val="000000"/>
          <w:sz w:val="24"/>
          <w:szCs w:val="24"/>
        </w:rPr>
        <w:t xml:space="preserve">de la SFC. En efecto, el Decreto señala que </w:t>
      </w:r>
      <w:r w:rsidRPr="00FE2800">
        <w:rPr>
          <w:rFonts w:ascii="Verdana" w:hAnsi="Verdana" w:cs="Arial"/>
          <w:color w:val="000000"/>
          <w:sz w:val="24"/>
          <w:szCs w:val="24"/>
        </w:rPr>
        <w:t xml:space="preserve">los Proveedores de Datos que suministren información comprendida en el Sistema de Finanzas Abiertas a Terceros Receptores de Datos No Vigilados deberán observar las instrucciones previstas en el Capítulo IX del Título I de la Parte I de la </w:t>
      </w:r>
      <w:r w:rsidR="00DC2DB4">
        <w:rPr>
          <w:rFonts w:ascii="Verdana" w:hAnsi="Verdana" w:cs="Arial"/>
          <w:color w:val="000000"/>
          <w:sz w:val="24"/>
          <w:szCs w:val="24"/>
        </w:rPr>
        <w:t>CBJ</w:t>
      </w:r>
      <w:r w:rsidR="00B951DB">
        <w:rPr>
          <w:rFonts w:ascii="Verdana" w:hAnsi="Verdana" w:cs="Arial"/>
          <w:color w:val="000000"/>
          <w:sz w:val="24"/>
          <w:szCs w:val="24"/>
        </w:rPr>
        <w:t>.</w:t>
      </w:r>
    </w:p>
    <w:p w14:paraId="3A1FB215" w14:textId="77777777" w:rsidR="00EB3C5C" w:rsidRDefault="00EB3C5C" w:rsidP="00654813">
      <w:pPr>
        <w:widowControl w:val="0"/>
        <w:adjustRightInd w:val="0"/>
        <w:jc w:val="both"/>
        <w:rPr>
          <w:rFonts w:ascii="Verdana" w:hAnsi="Verdana" w:cs="Arial"/>
          <w:color w:val="000000"/>
          <w:sz w:val="24"/>
          <w:szCs w:val="24"/>
        </w:rPr>
      </w:pPr>
    </w:p>
    <w:p w14:paraId="4005AD9A" w14:textId="0015B568" w:rsidR="00B418EA" w:rsidRPr="0037465A" w:rsidRDefault="009470B9" w:rsidP="00654813">
      <w:pPr>
        <w:widowControl w:val="0"/>
        <w:adjustRightInd w:val="0"/>
        <w:jc w:val="both"/>
        <w:rPr>
          <w:rFonts w:ascii="Verdana" w:hAnsi="Verdana" w:cs="Arial"/>
          <w:color w:val="000000"/>
          <w:sz w:val="24"/>
          <w:szCs w:val="24"/>
        </w:rPr>
      </w:pPr>
      <w:r w:rsidRPr="0037465A">
        <w:rPr>
          <w:rFonts w:ascii="Verdana" w:hAnsi="Verdana" w:cs="Arial"/>
          <w:color w:val="000000"/>
          <w:sz w:val="24"/>
          <w:szCs w:val="24"/>
        </w:rPr>
        <w:t xml:space="preserve">En este sentido, </w:t>
      </w:r>
      <w:r w:rsidR="004015FC" w:rsidRPr="0037465A">
        <w:rPr>
          <w:rFonts w:ascii="Verdana" w:hAnsi="Verdana" w:cs="Arial"/>
          <w:color w:val="000000"/>
          <w:sz w:val="24"/>
          <w:szCs w:val="24"/>
        </w:rPr>
        <w:t xml:space="preserve">se considera necesario armonizar las disposiciones </w:t>
      </w:r>
      <w:r w:rsidR="0092127F" w:rsidRPr="0037465A">
        <w:rPr>
          <w:rFonts w:ascii="Verdana" w:hAnsi="Verdana" w:cs="Arial"/>
          <w:color w:val="000000"/>
          <w:sz w:val="24"/>
          <w:szCs w:val="24"/>
        </w:rPr>
        <w:t>expedidas bajo el marco del Decreto 12</w:t>
      </w:r>
      <w:r w:rsidR="00C351E8" w:rsidRPr="0037465A">
        <w:rPr>
          <w:rFonts w:ascii="Verdana" w:hAnsi="Verdana" w:cs="Arial"/>
          <w:color w:val="000000"/>
          <w:sz w:val="24"/>
          <w:szCs w:val="24"/>
        </w:rPr>
        <w:t>97 de 2022</w:t>
      </w:r>
      <w:r w:rsidR="007D08E9">
        <w:rPr>
          <w:rFonts w:ascii="Verdana" w:hAnsi="Verdana" w:cs="Arial"/>
          <w:color w:val="000000"/>
          <w:sz w:val="24"/>
          <w:szCs w:val="24"/>
        </w:rPr>
        <w:t>,</w:t>
      </w:r>
      <w:r w:rsidR="00B951DB">
        <w:rPr>
          <w:rFonts w:ascii="Verdana" w:hAnsi="Verdana" w:cs="Arial"/>
          <w:color w:val="000000"/>
          <w:sz w:val="24"/>
          <w:szCs w:val="24"/>
        </w:rPr>
        <w:t xml:space="preserve"> con el</w:t>
      </w:r>
      <w:r w:rsidR="00C351E8" w:rsidRPr="0037465A">
        <w:rPr>
          <w:rFonts w:ascii="Verdana" w:hAnsi="Verdana" w:cs="Arial"/>
          <w:color w:val="000000"/>
          <w:sz w:val="24"/>
          <w:szCs w:val="24"/>
        </w:rPr>
        <w:t xml:space="preserve"> nuevo sistema de finanzas abiertas de carácter obligatorio previsto en el Decreto </w:t>
      </w:r>
      <w:r w:rsidR="00C1727A">
        <w:rPr>
          <w:rFonts w:ascii="Verdana" w:hAnsi="Verdana" w:cs="Arial"/>
          <w:color w:val="000000"/>
          <w:sz w:val="24"/>
          <w:szCs w:val="24"/>
        </w:rPr>
        <w:t>0</w:t>
      </w:r>
      <w:r w:rsidR="00B65ECF" w:rsidRPr="0037465A">
        <w:rPr>
          <w:rFonts w:ascii="Verdana" w:hAnsi="Verdana" w:cs="Arial"/>
          <w:color w:val="000000"/>
          <w:sz w:val="24"/>
          <w:szCs w:val="24"/>
        </w:rPr>
        <w:t>368 de 2026</w:t>
      </w:r>
      <w:r w:rsidR="007521E9" w:rsidRPr="0037465A">
        <w:rPr>
          <w:rFonts w:ascii="Verdana" w:hAnsi="Verdana" w:cs="Arial"/>
          <w:color w:val="000000"/>
          <w:sz w:val="24"/>
          <w:szCs w:val="24"/>
        </w:rPr>
        <w:t xml:space="preserve">. </w:t>
      </w:r>
    </w:p>
    <w:p w14:paraId="7F82D957" w14:textId="77777777" w:rsidR="00B65ECF" w:rsidRPr="0037465A" w:rsidRDefault="00B65ECF" w:rsidP="00654813">
      <w:pPr>
        <w:widowControl w:val="0"/>
        <w:adjustRightInd w:val="0"/>
        <w:jc w:val="both"/>
        <w:rPr>
          <w:rFonts w:ascii="Verdana" w:hAnsi="Verdana" w:cs="Arial"/>
          <w:color w:val="000000"/>
          <w:sz w:val="24"/>
          <w:szCs w:val="24"/>
        </w:rPr>
      </w:pPr>
    </w:p>
    <w:p w14:paraId="0E961254" w14:textId="24D6AA3E" w:rsidR="00831BFE" w:rsidRPr="0037465A" w:rsidRDefault="00011089" w:rsidP="00654813">
      <w:pPr>
        <w:widowControl w:val="0"/>
        <w:adjustRightInd w:val="0"/>
        <w:jc w:val="both"/>
        <w:rPr>
          <w:rFonts w:ascii="Verdana" w:hAnsi="Verdana" w:cs="Arial"/>
          <w:color w:val="000000"/>
          <w:sz w:val="24"/>
          <w:szCs w:val="24"/>
          <w:lang w:val="es-ES"/>
        </w:rPr>
      </w:pPr>
      <w:r w:rsidRPr="0037465A">
        <w:rPr>
          <w:rFonts w:ascii="Verdana" w:hAnsi="Verdana" w:cs="Arial"/>
          <w:color w:val="000000" w:themeColor="text1"/>
          <w:sz w:val="24"/>
          <w:szCs w:val="24"/>
          <w:lang w:val="es-ES"/>
        </w:rPr>
        <w:t xml:space="preserve">En todo caso, </w:t>
      </w:r>
      <w:r w:rsidR="00DF1530">
        <w:rPr>
          <w:rFonts w:ascii="Verdana" w:hAnsi="Verdana" w:cs="Arial"/>
          <w:color w:val="000000" w:themeColor="text1"/>
          <w:sz w:val="24"/>
          <w:szCs w:val="24"/>
          <w:lang w:val="es-ES"/>
        </w:rPr>
        <w:t>es p</w:t>
      </w:r>
      <w:r w:rsidR="00C43701">
        <w:rPr>
          <w:rFonts w:ascii="Verdana" w:hAnsi="Verdana" w:cs="Arial"/>
          <w:color w:val="000000" w:themeColor="text1"/>
          <w:sz w:val="24"/>
          <w:szCs w:val="24"/>
          <w:lang w:val="es-ES"/>
        </w:rPr>
        <w:t>recis</w:t>
      </w:r>
      <w:r w:rsidR="004B146C">
        <w:rPr>
          <w:rFonts w:ascii="Verdana" w:hAnsi="Verdana" w:cs="Arial"/>
          <w:color w:val="000000" w:themeColor="text1"/>
          <w:sz w:val="24"/>
          <w:szCs w:val="24"/>
          <w:lang w:val="es-ES"/>
        </w:rPr>
        <w:t>o me</w:t>
      </w:r>
      <w:r w:rsidR="002646AF">
        <w:rPr>
          <w:rFonts w:ascii="Verdana" w:hAnsi="Verdana" w:cs="Arial"/>
          <w:color w:val="000000" w:themeColor="text1"/>
          <w:sz w:val="24"/>
          <w:szCs w:val="24"/>
          <w:lang w:val="es-ES"/>
        </w:rPr>
        <w:t>ncionar qu</w:t>
      </w:r>
      <w:r w:rsidR="002959F8">
        <w:rPr>
          <w:rFonts w:ascii="Verdana" w:hAnsi="Verdana" w:cs="Arial"/>
          <w:color w:val="000000" w:themeColor="text1"/>
          <w:sz w:val="24"/>
          <w:szCs w:val="24"/>
          <w:lang w:val="es-ES"/>
        </w:rPr>
        <w:t xml:space="preserve">e </w:t>
      </w:r>
      <w:r w:rsidRPr="0037465A">
        <w:rPr>
          <w:rFonts w:ascii="Verdana" w:hAnsi="Verdana" w:cs="Arial"/>
          <w:color w:val="000000" w:themeColor="text1"/>
          <w:sz w:val="24"/>
          <w:szCs w:val="24"/>
          <w:lang w:val="es-ES"/>
        </w:rPr>
        <w:t xml:space="preserve">las </w:t>
      </w:r>
      <w:r w:rsidR="00A846A1" w:rsidRPr="0037465A">
        <w:rPr>
          <w:rFonts w:ascii="Verdana" w:hAnsi="Verdana" w:cs="Arial"/>
          <w:color w:val="000000" w:themeColor="text1"/>
          <w:sz w:val="24"/>
          <w:szCs w:val="24"/>
          <w:lang w:val="es-ES"/>
        </w:rPr>
        <w:t>disposiciones relativas a: (i) la definición de los datos específicos de cada una de las categorías de información de que trata el artículo 2.35.8.2.1 del Decreto 2555 de 2010, (</w:t>
      </w:r>
      <w:proofErr w:type="spellStart"/>
      <w:r w:rsidR="00A846A1" w:rsidRPr="0037465A">
        <w:rPr>
          <w:rFonts w:ascii="Verdana" w:hAnsi="Verdana" w:cs="Arial"/>
          <w:color w:val="000000" w:themeColor="text1"/>
          <w:sz w:val="24"/>
          <w:szCs w:val="24"/>
          <w:lang w:val="es-ES"/>
        </w:rPr>
        <w:t>ii</w:t>
      </w:r>
      <w:proofErr w:type="spellEnd"/>
      <w:r w:rsidR="00A846A1" w:rsidRPr="0037465A">
        <w:rPr>
          <w:rFonts w:ascii="Verdana" w:hAnsi="Verdana" w:cs="Arial"/>
          <w:color w:val="000000" w:themeColor="text1"/>
          <w:sz w:val="24"/>
          <w:szCs w:val="24"/>
          <w:lang w:val="es-ES"/>
        </w:rPr>
        <w:t>)</w:t>
      </w:r>
      <w:r w:rsidR="003B6BEC" w:rsidRPr="0037465A">
        <w:rPr>
          <w:rFonts w:ascii="Verdana" w:hAnsi="Verdana" w:cs="Arial"/>
          <w:color w:val="000000" w:themeColor="text1"/>
          <w:sz w:val="24"/>
          <w:szCs w:val="24"/>
          <w:lang w:val="es-ES"/>
        </w:rPr>
        <w:t xml:space="preserve"> los</w:t>
      </w:r>
      <w:r w:rsidR="008D0441" w:rsidRPr="0037465A">
        <w:rPr>
          <w:rFonts w:ascii="Verdana" w:hAnsi="Verdana" w:cs="Arial"/>
          <w:color w:val="000000" w:themeColor="text1"/>
          <w:sz w:val="24"/>
          <w:szCs w:val="24"/>
          <w:lang w:val="es-ES"/>
        </w:rPr>
        <w:t xml:space="preserve"> lineamientos</w:t>
      </w:r>
      <w:r w:rsidR="00C80A66" w:rsidRPr="0037465A">
        <w:rPr>
          <w:rFonts w:ascii="Verdana" w:hAnsi="Verdana" w:cs="Arial"/>
          <w:color w:val="000000" w:themeColor="text1"/>
          <w:sz w:val="24"/>
          <w:szCs w:val="24"/>
          <w:lang w:val="es-ES"/>
        </w:rPr>
        <w:t>, requisitos y documentos necesarios para el acceso, inscripción, modificación y retiro de los participantes en el directorio, y (</w:t>
      </w:r>
      <w:proofErr w:type="spellStart"/>
      <w:r w:rsidR="00C80A66" w:rsidRPr="0037465A">
        <w:rPr>
          <w:rFonts w:ascii="Verdana" w:hAnsi="Verdana" w:cs="Arial"/>
          <w:color w:val="000000" w:themeColor="text1"/>
          <w:sz w:val="24"/>
          <w:szCs w:val="24"/>
          <w:lang w:val="es-ES"/>
        </w:rPr>
        <w:t>iii</w:t>
      </w:r>
      <w:proofErr w:type="spellEnd"/>
      <w:r w:rsidR="00C80A66" w:rsidRPr="0037465A">
        <w:rPr>
          <w:rFonts w:ascii="Verdana" w:hAnsi="Verdana" w:cs="Arial"/>
          <w:color w:val="000000" w:themeColor="text1"/>
          <w:sz w:val="24"/>
          <w:szCs w:val="24"/>
          <w:lang w:val="es-ES"/>
        </w:rPr>
        <w:t xml:space="preserve">) la definición de indicadores de </w:t>
      </w:r>
      <w:r w:rsidR="008D4E42" w:rsidRPr="0037465A">
        <w:rPr>
          <w:rFonts w:ascii="Verdana" w:hAnsi="Verdana" w:cs="Arial"/>
          <w:color w:val="000000" w:themeColor="text1"/>
          <w:sz w:val="24"/>
          <w:szCs w:val="24"/>
          <w:lang w:val="es-ES"/>
        </w:rPr>
        <w:t xml:space="preserve">seguimiento </w:t>
      </w:r>
      <w:r w:rsidR="00040490" w:rsidRPr="0037465A">
        <w:rPr>
          <w:rFonts w:ascii="Verdana" w:hAnsi="Verdana" w:cs="Arial"/>
          <w:color w:val="000000" w:themeColor="text1"/>
          <w:sz w:val="24"/>
          <w:szCs w:val="24"/>
          <w:lang w:val="es-ES"/>
        </w:rPr>
        <w:t xml:space="preserve">del sistema de finanzas abiertas, se realizará de conformidad con los plazos establecidos en el </w:t>
      </w:r>
      <w:r w:rsidR="000D0CE5" w:rsidRPr="0037465A">
        <w:rPr>
          <w:rFonts w:ascii="Verdana" w:hAnsi="Verdana" w:cs="Arial"/>
          <w:color w:val="000000" w:themeColor="text1"/>
          <w:sz w:val="24"/>
          <w:szCs w:val="24"/>
          <w:lang w:val="es-ES"/>
        </w:rPr>
        <w:t xml:space="preserve">artículo 4 del Decreto </w:t>
      </w:r>
      <w:r w:rsidR="00906E9F">
        <w:rPr>
          <w:rFonts w:ascii="Verdana" w:hAnsi="Verdana" w:cs="Arial"/>
          <w:color w:val="000000" w:themeColor="text1"/>
          <w:sz w:val="24"/>
          <w:szCs w:val="24"/>
          <w:lang w:val="es-ES"/>
        </w:rPr>
        <w:t>0</w:t>
      </w:r>
      <w:r w:rsidR="000D0CE5" w:rsidRPr="0037465A">
        <w:rPr>
          <w:rFonts w:ascii="Verdana" w:hAnsi="Verdana" w:cs="Arial"/>
          <w:color w:val="000000" w:themeColor="text1"/>
          <w:sz w:val="24"/>
          <w:szCs w:val="24"/>
          <w:lang w:val="es-ES"/>
        </w:rPr>
        <w:t xml:space="preserve">368 de 2026, en concordancia con el artículo </w:t>
      </w:r>
      <w:r w:rsidR="00371FA2" w:rsidRPr="0037465A">
        <w:rPr>
          <w:rFonts w:ascii="Verdana" w:hAnsi="Verdana" w:cs="Arial"/>
          <w:color w:val="000000" w:themeColor="text1"/>
          <w:sz w:val="24"/>
          <w:szCs w:val="24"/>
          <w:lang w:val="es-ES"/>
        </w:rPr>
        <w:t xml:space="preserve">3 del referido Decreto. </w:t>
      </w:r>
    </w:p>
    <w:p w14:paraId="7881A471" w14:textId="77777777" w:rsidR="00011089" w:rsidRPr="0037465A" w:rsidRDefault="00011089" w:rsidP="00654813">
      <w:pPr>
        <w:widowControl w:val="0"/>
        <w:adjustRightInd w:val="0"/>
        <w:jc w:val="both"/>
        <w:rPr>
          <w:rFonts w:ascii="Verdana" w:hAnsi="Verdana" w:cs="Arial"/>
          <w:color w:val="000000"/>
          <w:sz w:val="24"/>
          <w:szCs w:val="24"/>
        </w:rPr>
      </w:pPr>
    </w:p>
    <w:p w14:paraId="001974E7" w14:textId="6179288C" w:rsidR="003638B7" w:rsidRPr="003638B7" w:rsidRDefault="000417C9" w:rsidP="00654813">
      <w:pPr>
        <w:widowControl w:val="0"/>
        <w:adjustRightInd w:val="0"/>
        <w:jc w:val="both"/>
        <w:rPr>
          <w:rFonts w:ascii="Verdana" w:hAnsi="Verdana" w:cs="Arial"/>
          <w:color w:val="000000"/>
          <w:sz w:val="24"/>
          <w:szCs w:val="24"/>
          <w:lang w:val="es-CO"/>
        </w:rPr>
      </w:pPr>
      <w:r>
        <w:rPr>
          <w:rFonts w:ascii="Verdana" w:hAnsi="Verdana" w:cs="Arial"/>
          <w:color w:val="000000"/>
          <w:sz w:val="24"/>
          <w:szCs w:val="24"/>
          <w:lang w:val="es-CO"/>
        </w:rPr>
        <w:t>Adicionalmente</w:t>
      </w:r>
      <w:r w:rsidR="003E48E5">
        <w:rPr>
          <w:rFonts w:ascii="Verdana" w:hAnsi="Verdana" w:cs="Arial"/>
          <w:color w:val="000000"/>
          <w:sz w:val="24"/>
          <w:szCs w:val="24"/>
          <w:lang w:val="es-CO"/>
        </w:rPr>
        <w:t>,</w:t>
      </w:r>
      <w:r w:rsidR="003638B7" w:rsidRPr="003638B7">
        <w:rPr>
          <w:rFonts w:ascii="Verdana" w:hAnsi="Verdana" w:cs="Arial"/>
          <w:color w:val="000000"/>
          <w:sz w:val="24"/>
          <w:szCs w:val="24"/>
          <w:lang w:val="es-CO"/>
        </w:rPr>
        <w:t xml:space="preserve"> las instrucciones relacionadas con la implementación de las disposiciones previstas en el Capítulo 3 del Título 8 del Libro 35 de la Parte 2 del Decreto 2555 de 2010, referentes al acceso</w:t>
      </w:r>
      <w:r w:rsidR="004531CC">
        <w:rPr>
          <w:rFonts w:ascii="Verdana" w:hAnsi="Verdana" w:cs="Arial"/>
          <w:color w:val="000000"/>
          <w:sz w:val="24"/>
          <w:szCs w:val="24"/>
          <w:lang w:val="es-CO"/>
        </w:rPr>
        <w:t xml:space="preserve"> y</w:t>
      </w:r>
      <w:r w:rsidR="003638B7" w:rsidRPr="003638B7">
        <w:rPr>
          <w:rFonts w:ascii="Verdana" w:hAnsi="Verdana" w:cs="Arial"/>
          <w:color w:val="000000"/>
          <w:sz w:val="24"/>
          <w:szCs w:val="24"/>
          <w:lang w:val="es-CO"/>
        </w:rPr>
        <w:t xml:space="preserve"> tratamiento de la información en el </w:t>
      </w:r>
      <w:r w:rsidR="00D051AC">
        <w:rPr>
          <w:rFonts w:ascii="Verdana" w:hAnsi="Verdana" w:cs="Arial"/>
          <w:color w:val="000000"/>
          <w:sz w:val="24"/>
          <w:szCs w:val="24"/>
          <w:lang w:val="es-CO"/>
        </w:rPr>
        <w:t>s</w:t>
      </w:r>
      <w:r w:rsidR="003638B7" w:rsidRPr="003638B7">
        <w:rPr>
          <w:rFonts w:ascii="Verdana" w:hAnsi="Verdana" w:cs="Arial"/>
          <w:color w:val="000000"/>
          <w:sz w:val="24"/>
          <w:szCs w:val="24"/>
          <w:lang w:val="es-CO"/>
        </w:rPr>
        <w:t xml:space="preserve">istema de </w:t>
      </w:r>
      <w:r w:rsidR="00B43C42">
        <w:rPr>
          <w:rFonts w:ascii="Verdana" w:hAnsi="Verdana" w:cs="Arial"/>
          <w:color w:val="000000"/>
          <w:sz w:val="24"/>
          <w:szCs w:val="24"/>
          <w:lang w:val="es-CO"/>
        </w:rPr>
        <w:t>f</w:t>
      </w:r>
      <w:r w:rsidR="003638B7" w:rsidRPr="003638B7">
        <w:rPr>
          <w:rFonts w:ascii="Verdana" w:hAnsi="Verdana" w:cs="Arial"/>
          <w:color w:val="000000"/>
          <w:sz w:val="24"/>
          <w:szCs w:val="24"/>
          <w:lang w:val="es-CO"/>
        </w:rPr>
        <w:t xml:space="preserve">inanzas </w:t>
      </w:r>
      <w:r w:rsidR="00DF3767">
        <w:rPr>
          <w:rFonts w:ascii="Verdana" w:hAnsi="Verdana" w:cs="Arial"/>
          <w:color w:val="000000"/>
          <w:sz w:val="24"/>
          <w:szCs w:val="24"/>
          <w:lang w:val="es-CO"/>
        </w:rPr>
        <w:t>a</w:t>
      </w:r>
      <w:r w:rsidR="003638B7" w:rsidRPr="003638B7">
        <w:rPr>
          <w:rFonts w:ascii="Verdana" w:hAnsi="Verdana" w:cs="Arial"/>
          <w:color w:val="000000"/>
          <w:sz w:val="24"/>
          <w:szCs w:val="24"/>
          <w:lang w:val="es-CO"/>
        </w:rPr>
        <w:t xml:space="preserve">biertas, serán desarrolladas </w:t>
      </w:r>
      <w:r w:rsidR="00381AF3">
        <w:rPr>
          <w:rFonts w:ascii="Verdana" w:hAnsi="Verdana" w:cs="Arial"/>
          <w:color w:val="000000"/>
          <w:sz w:val="24"/>
          <w:szCs w:val="24"/>
          <w:lang w:val="es-CO"/>
        </w:rPr>
        <w:t>posteriormente</w:t>
      </w:r>
      <w:r w:rsidR="00F50D6C">
        <w:rPr>
          <w:rFonts w:ascii="Verdana" w:hAnsi="Verdana" w:cs="Arial"/>
          <w:color w:val="000000"/>
          <w:sz w:val="24"/>
          <w:szCs w:val="24"/>
          <w:lang w:val="es-CO"/>
        </w:rPr>
        <w:t xml:space="preserve">. </w:t>
      </w:r>
      <w:r w:rsidR="0003671F">
        <w:rPr>
          <w:rFonts w:ascii="Verdana" w:hAnsi="Verdana" w:cs="Arial"/>
          <w:color w:val="000000"/>
          <w:sz w:val="24"/>
          <w:szCs w:val="24"/>
          <w:lang w:val="es-CO"/>
        </w:rPr>
        <w:t xml:space="preserve">De esta manera se busca </w:t>
      </w:r>
      <w:r w:rsidR="003638B7" w:rsidRPr="003638B7">
        <w:rPr>
          <w:rFonts w:ascii="Verdana" w:hAnsi="Verdana" w:cs="Arial"/>
          <w:color w:val="000000"/>
          <w:sz w:val="24"/>
          <w:szCs w:val="24"/>
          <w:lang w:val="es-CO"/>
        </w:rPr>
        <w:t>garantizar una regulación armónica en aquellas materias que involucran</w:t>
      </w:r>
      <w:r w:rsidR="00CE0B10">
        <w:rPr>
          <w:rFonts w:ascii="Verdana" w:hAnsi="Verdana" w:cs="Arial"/>
          <w:color w:val="000000"/>
          <w:sz w:val="24"/>
          <w:szCs w:val="24"/>
          <w:lang w:val="es-CO"/>
        </w:rPr>
        <w:t xml:space="preserve"> </w:t>
      </w:r>
      <w:r w:rsidR="003638B7" w:rsidRPr="003638B7">
        <w:rPr>
          <w:rFonts w:ascii="Verdana" w:hAnsi="Verdana" w:cs="Arial"/>
          <w:color w:val="000000"/>
          <w:sz w:val="24"/>
          <w:szCs w:val="24"/>
          <w:lang w:val="es-CO"/>
        </w:rPr>
        <w:t>aspectos relacionados con la protección de datos personales</w:t>
      </w:r>
      <w:r w:rsidR="00D90530">
        <w:rPr>
          <w:rFonts w:ascii="Verdana" w:hAnsi="Verdana" w:cs="Arial"/>
          <w:color w:val="000000"/>
          <w:sz w:val="24"/>
          <w:szCs w:val="24"/>
          <w:lang w:val="es-CO"/>
        </w:rPr>
        <w:t>, en el ma</w:t>
      </w:r>
      <w:r w:rsidR="00C45CFC">
        <w:rPr>
          <w:rFonts w:ascii="Verdana" w:hAnsi="Verdana" w:cs="Arial"/>
          <w:color w:val="000000"/>
          <w:sz w:val="24"/>
          <w:szCs w:val="24"/>
          <w:lang w:val="es-CO"/>
        </w:rPr>
        <w:t>rco de</w:t>
      </w:r>
      <w:r w:rsidR="009B05CC">
        <w:rPr>
          <w:rFonts w:ascii="Verdana" w:hAnsi="Verdana" w:cs="Arial"/>
          <w:color w:val="000000"/>
          <w:sz w:val="24"/>
          <w:szCs w:val="24"/>
          <w:lang w:val="es-CO"/>
        </w:rPr>
        <w:t xml:space="preserve"> </w:t>
      </w:r>
      <w:r w:rsidR="009C7871">
        <w:rPr>
          <w:rFonts w:ascii="Verdana" w:hAnsi="Verdana" w:cs="Arial"/>
          <w:color w:val="000000"/>
          <w:sz w:val="24"/>
          <w:szCs w:val="24"/>
          <w:lang w:val="es-CO"/>
        </w:rPr>
        <w:t>lo previsto</w:t>
      </w:r>
      <w:r w:rsidR="0083587B">
        <w:rPr>
          <w:rFonts w:ascii="Verdana" w:hAnsi="Verdana" w:cs="Arial"/>
          <w:color w:val="000000"/>
          <w:sz w:val="24"/>
          <w:szCs w:val="24"/>
          <w:lang w:val="es-CO"/>
        </w:rPr>
        <w:t xml:space="preserve"> en las </w:t>
      </w:r>
      <w:r w:rsidR="001F0183">
        <w:rPr>
          <w:rFonts w:ascii="Verdana" w:hAnsi="Verdana" w:cs="Arial"/>
          <w:color w:val="000000"/>
          <w:sz w:val="24"/>
          <w:szCs w:val="24"/>
          <w:lang w:val="es-CO"/>
        </w:rPr>
        <w:t>l</w:t>
      </w:r>
      <w:r w:rsidR="00FC237F">
        <w:rPr>
          <w:rFonts w:ascii="Verdana" w:hAnsi="Verdana" w:cs="Arial"/>
          <w:color w:val="000000"/>
          <w:sz w:val="24"/>
          <w:szCs w:val="24"/>
          <w:lang w:val="es-CO"/>
        </w:rPr>
        <w:t xml:space="preserve">eyes </w:t>
      </w:r>
      <w:r w:rsidR="007E75EC">
        <w:rPr>
          <w:rFonts w:ascii="Verdana" w:hAnsi="Verdana" w:cs="Arial"/>
          <w:color w:val="000000"/>
          <w:sz w:val="24"/>
          <w:szCs w:val="24"/>
          <w:lang w:val="es-CO"/>
        </w:rPr>
        <w:t xml:space="preserve">1266 </w:t>
      </w:r>
      <w:r w:rsidR="00CC3A3B">
        <w:rPr>
          <w:rFonts w:ascii="Verdana" w:hAnsi="Verdana" w:cs="Arial"/>
          <w:color w:val="000000"/>
          <w:sz w:val="24"/>
          <w:szCs w:val="24"/>
          <w:lang w:val="es-CO"/>
        </w:rPr>
        <w:t xml:space="preserve">de 2008 y </w:t>
      </w:r>
      <w:r w:rsidR="004B14ED">
        <w:rPr>
          <w:rFonts w:ascii="Verdana" w:hAnsi="Verdana" w:cs="Arial"/>
          <w:color w:val="000000"/>
          <w:sz w:val="24"/>
          <w:szCs w:val="24"/>
          <w:lang w:val="es-CO"/>
        </w:rPr>
        <w:t>1581 d</w:t>
      </w:r>
      <w:r w:rsidR="00D1389C">
        <w:rPr>
          <w:rFonts w:ascii="Verdana" w:hAnsi="Verdana" w:cs="Arial"/>
          <w:color w:val="000000"/>
          <w:sz w:val="24"/>
          <w:szCs w:val="24"/>
          <w:lang w:val="es-CO"/>
        </w:rPr>
        <w:t>e 20</w:t>
      </w:r>
      <w:r w:rsidR="004E33B8">
        <w:rPr>
          <w:rFonts w:ascii="Verdana" w:hAnsi="Verdana" w:cs="Arial"/>
          <w:color w:val="000000"/>
          <w:sz w:val="24"/>
          <w:szCs w:val="24"/>
          <w:lang w:val="es-CO"/>
        </w:rPr>
        <w:t>1</w:t>
      </w:r>
      <w:r w:rsidR="00AD0B2C">
        <w:rPr>
          <w:rFonts w:ascii="Verdana" w:hAnsi="Verdana" w:cs="Arial"/>
          <w:color w:val="000000"/>
          <w:sz w:val="24"/>
          <w:szCs w:val="24"/>
          <w:lang w:val="es-CO"/>
        </w:rPr>
        <w:t>2, resp</w:t>
      </w:r>
      <w:r w:rsidR="00420ED8">
        <w:rPr>
          <w:rFonts w:ascii="Verdana" w:hAnsi="Verdana" w:cs="Arial"/>
          <w:color w:val="000000"/>
          <w:sz w:val="24"/>
          <w:szCs w:val="24"/>
          <w:lang w:val="es-CO"/>
        </w:rPr>
        <w:t>ectivament</w:t>
      </w:r>
      <w:r w:rsidR="00DD0C50">
        <w:rPr>
          <w:rFonts w:ascii="Verdana" w:hAnsi="Verdana" w:cs="Arial"/>
          <w:color w:val="000000"/>
          <w:sz w:val="24"/>
          <w:szCs w:val="24"/>
          <w:lang w:val="es-CO"/>
        </w:rPr>
        <w:t>e</w:t>
      </w:r>
      <w:r w:rsidR="003638B7" w:rsidRPr="003638B7">
        <w:rPr>
          <w:rFonts w:ascii="Verdana" w:hAnsi="Verdana" w:cs="Arial"/>
          <w:color w:val="000000"/>
          <w:sz w:val="24"/>
          <w:szCs w:val="24"/>
          <w:lang w:val="es-CO"/>
        </w:rPr>
        <w:t>.</w:t>
      </w:r>
    </w:p>
    <w:p w14:paraId="35A67F22" w14:textId="77777777" w:rsidR="00FA2499" w:rsidRDefault="00FA2499" w:rsidP="00654813">
      <w:pPr>
        <w:widowControl w:val="0"/>
        <w:adjustRightInd w:val="0"/>
        <w:jc w:val="both"/>
        <w:rPr>
          <w:rFonts w:ascii="Verdana" w:hAnsi="Verdana" w:cs="Arial"/>
          <w:color w:val="000000"/>
          <w:sz w:val="24"/>
          <w:szCs w:val="24"/>
        </w:rPr>
      </w:pPr>
    </w:p>
    <w:p w14:paraId="6EF11743" w14:textId="60D90FED" w:rsidR="00144190" w:rsidRPr="007937B2" w:rsidRDefault="009C5C2E" w:rsidP="00654813">
      <w:pPr>
        <w:widowControl w:val="0"/>
        <w:adjustRightInd w:val="0"/>
        <w:jc w:val="both"/>
        <w:rPr>
          <w:rFonts w:ascii="Verdana" w:hAnsi="Verdana" w:cs="Arial"/>
          <w:color w:val="000000"/>
          <w:sz w:val="24"/>
          <w:szCs w:val="24"/>
          <w:lang w:val="es-ES"/>
        </w:rPr>
      </w:pPr>
      <w:r w:rsidRPr="0037465A">
        <w:rPr>
          <w:rFonts w:ascii="Verdana" w:hAnsi="Verdana" w:cs="Arial"/>
          <w:color w:val="000000" w:themeColor="text1"/>
          <w:sz w:val="24"/>
          <w:szCs w:val="24"/>
          <w:lang w:val="es-ES"/>
        </w:rPr>
        <w:t xml:space="preserve">De </w:t>
      </w:r>
      <w:r w:rsidR="00A240F7">
        <w:rPr>
          <w:rFonts w:ascii="Verdana" w:hAnsi="Verdana" w:cs="Arial"/>
          <w:color w:val="000000" w:themeColor="text1"/>
          <w:sz w:val="24"/>
          <w:szCs w:val="24"/>
          <w:lang w:val="es-ES"/>
        </w:rPr>
        <w:t>otra par</w:t>
      </w:r>
      <w:r w:rsidR="00747615">
        <w:rPr>
          <w:rFonts w:ascii="Verdana" w:hAnsi="Verdana" w:cs="Arial"/>
          <w:color w:val="000000" w:themeColor="text1"/>
          <w:sz w:val="24"/>
          <w:szCs w:val="24"/>
          <w:lang w:val="es-ES"/>
        </w:rPr>
        <w:t xml:space="preserve">te, </w:t>
      </w:r>
      <w:r w:rsidR="00683F6D">
        <w:rPr>
          <w:rFonts w:ascii="Verdana" w:hAnsi="Verdana" w:cs="Arial"/>
          <w:color w:val="000000" w:themeColor="text1"/>
          <w:sz w:val="24"/>
          <w:szCs w:val="24"/>
          <w:lang w:val="es-ES"/>
        </w:rPr>
        <w:t>confor</w:t>
      </w:r>
      <w:r w:rsidR="00F517B9">
        <w:rPr>
          <w:rFonts w:ascii="Verdana" w:hAnsi="Verdana" w:cs="Arial"/>
          <w:color w:val="000000" w:themeColor="text1"/>
          <w:sz w:val="24"/>
          <w:szCs w:val="24"/>
          <w:lang w:val="es-ES"/>
        </w:rPr>
        <w:t xml:space="preserve">me </w:t>
      </w:r>
      <w:r w:rsidR="008D1E38">
        <w:rPr>
          <w:rFonts w:ascii="Verdana" w:hAnsi="Verdana" w:cs="Arial"/>
          <w:color w:val="000000" w:themeColor="text1"/>
          <w:sz w:val="24"/>
          <w:szCs w:val="24"/>
          <w:lang w:val="es-ES"/>
        </w:rPr>
        <w:t>a</w:t>
      </w:r>
      <w:r w:rsidRPr="0037465A">
        <w:rPr>
          <w:rFonts w:ascii="Verdana" w:hAnsi="Verdana" w:cs="Arial"/>
          <w:color w:val="000000" w:themeColor="text1"/>
          <w:sz w:val="24"/>
          <w:szCs w:val="24"/>
          <w:lang w:val="es-ES"/>
        </w:rPr>
        <w:t xml:space="preserve"> lo establecido en </w:t>
      </w:r>
      <w:r w:rsidR="00D4720A" w:rsidRPr="0037465A">
        <w:rPr>
          <w:rFonts w:ascii="Verdana" w:hAnsi="Verdana" w:cs="Arial"/>
          <w:color w:val="000000" w:themeColor="text1"/>
          <w:sz w:val="24"/>
          <w:szCs w:val="24"/>
          <w:lang w:val="es-ES"/>
        </w:rPr>
        <w:t xml:space="preserve">el artículo </w:t>
      </w:r>
      <w:r w:rsidR="00FD050F" w:rsidRPr="0037465A">
        <w:rPr>
          <w:rFonts w:ascii="Verdana" w:hAnsi="Verdana" w:cs="Arial"/>
          <w:color w:val="000000" w:themeColor="text1"/>
          <w:sz w:val="24"/>
          <w:szCs w:val="24"/>
          <w:lang w:val="es-ES"/>
        </w:rPr>
        <w:t>7 de la Ley 1340 de 2009, esta Entidad solicitó concepto a la Superintendencia de Industria y Comercio mediante ofici</w:t>
      </w:r>
      <w:r w:rsidR="003E378E" w:rsidRPr="0037465A">
        <w:rPr>
          <w:rFonts w:ascii="Verdana" w:hAnsi="Verdana" w:cs="Arial"/>
          <w:color w:val="000000" w:themeColor="text1"/>
          <w:sz w:val="24"/>
          <w:szCs w:val="24"/>
          <w:lang w:val="es-ES"/>
        </w:rPr>
        <w:t xml:space="preserve">o </w:t>
      </w:r>
      <w:proofErr w:type="spellStart"/>
      <w:r w:rsidR="003E378E" w:rsidRPr="0037465A">
        <w:rPr>
          <w:rFonts w:ascii="Verdana" w:hAnsi="Verdana" w:cs="Arial"/>
          <w:color w:val="000000" w:themeColor="text1"/>
          <w:sz w:val="24"/>
          <w:szCs w:val="24"/>
          <w:lang w:val="es-ES"/>
        </w:rPr>
        <w:t>xxxxx</w:t>
      </w:r>
      <w:proofErr w:type="spellEnd"/>
      <w:r w:rsidR="003E378E" w:rsidRPr="0037465A">
        <w:rPr>
          <w:rFonts w:ascii="Verdana" w:hAnsi="Verdana" w:cs="Arial"/>
          <w:color w:val="000000" w:themeColor="text1"/>
          <w:sz w:val="24"/>
          <w:szCs w:val="24"/>
          <w:lang w:val="es-ES"/>
        </w:rPr>
        <w:t xml:space="preserve"> del </w:t>
      </w:r>
      <w:proofErr w:type="spellStart"/>
      <w:r w:rsidR="003E378E" w:rsidRPr="0037465A">
        <w:rPr>
          <w:rFonts w:ascii="Verdana" w:hAnsi="Verdana" w:cs="Arial"/>
          <w:color w:val="000000" w:themeColor="text1"/>
          <w:sz w:val="24"/>
          <w:szCs w:val="24"/>
          <w:lang w:val="es-ES"/>
        </w:rPr>
        <w:t>xx</w:t>
      </w:r>
      <w:proofErr w:type="spellEnd"/>
      <w:r w:rsidR="003E378E" w:rsidRPr="0037465A">
        <w:rPr>
          <w:rFonts w:ascii="Verdana" w:hAnsi="Verdana" w:cs="Arial"/>
          <w:color w:val="000000" w:themeColor="text1"/>
          <w:sz w:val="24"/>
          <w:szCs w:val="24"/>
          <w:lang w:val="es-ES"/>
        </w:rPr>
        <w:t xml:space="preserve"> de </w:t>
      </w:r>
      <w:proofErr w:type="spellStart"/>
      <w:r w:rsidR="003E378E" w:rsidRPr="0037465A">
        <w:rPr>
          <w:rFonts w:ascii="Verdana" w:hAnsi="Verdana" w:cs="Arial"/>
          <w:color w:val="000000" w:themeColor="text1"/>
          <w:sz w:val="24"/>
          <w:szCs w:val="24"/>
          <w:lang w:val="es-ES"/>
        </w:rPr>
        <w:t>xx</w:t>
      </w:r>
      <w:proofErr w:type="spellEnd"/>
      <w:r w:rsidR="003E378E" w:rsidRPr="0037465A">
        <w:rPr>
          <w:rFonts w:ascii="Verdana" w:hAnsi="Verdana" w:cs="Arial"/>
          <w:color w:val="000000" w:themeColor="text1"/>
          <w:sz w:val="24"/>
          <w:szCs w:val="24"/>
          <w:lang w:val="es-ES"/>
        </w:rPr>
        <w:t xml:space="preserve"> de 2026, con el fin </w:t>
      </w:r>
      <w:r w:rsidR="00F85726" w:rsidRPr="0037465A">
        <w:rPr>
          <w:rFonts w:ascii="Verdana" w:hAnsi="Verdana" w:cs="Arial"/>
          <w:color w:val="000000" w:themeColor="text1"/>
          <w:sz w:val="24"/>
          <w:szCs w:val="24"/>
          <w:lang w:val="es-ES"/>
        </w:rPr>
        <w:t xml:space="preserve">de dar cumplimiento al trámite </w:t>
      </w:r>
      <w:r w:rsidR="00197740" w:rsidRPr="0037465A">
        <w:rPr>
          <w:rFonts w:ascii="Verdana" w:hAnsi="Verdana" w:cs="Arial"/>
          <w:color w:val="000000" w:themeColor="text1"/>
          <w:sz w:val="24"/>
          <w:szCs w:val="24"/>
          <w:lang w:val="es-ES"/>
        </w:rPr>
        <w:t>de abogacía de la competencia.</w:t>
      </w:r>
      <w:r w:rsidR="004F28A6" w:rsidRPr="0037465A">
        <w:rPr>
          <w:rFonts w:ascii="Verdana" w:hAnsi="Verdana" w:cs="Arial"/>
          <w:color w:val="000000" w:themeColor="text1"/>
          <w:sz w:val="24"/>
          <w:szCs w:val="24"/>
          <w:lang w:val="es-ES"/>
        </w:rPr>
        <w:t xml:space="preserve"> Como consecuencia de lo anterior, </w:t>
      </w:r>
      <w:r w:rsidR="00CD57D5" w:rsidRPr="0037465A">
        <w:rPr>
          <w:rFonts w:ascii="Verdana" w:hAnsi="Verdana" w:cs="Arial"/>
          <w:color w:val="000000" w:themeColor="text1"/>
          <w:sz w:val="24"/>
          <w:szCs w:val="24"/>
          <w:lang w:val="es-ES"/>
        </w:rPr>
        <w:t xml:space="preserve">el </w:t>
      </w:r>
      <w:proofErr w:type="spellStart"/>
      <w:r w:rsidR="00CD57D5" w:rsidRPr="0037465A">
        <w:rPr>
          <w:rFonts w:ascii="Verdana" w:hAnsi="Verdana" w:cs="Arial"/>
          <w:color w:val="000000" w:themeColor="text1"/>
          <w:sz w:val="24"/>
          <w:szCs w:val="24"/>
          <w:lang w:val="es-ES"/>
        </w:rPr>
        <w:t>xx</w:t>
      </w:r>
      <w:proofErr w:type="spellEnd"/>
      <w:r w:rsidR="00CD57D5" w:rsidRPr="0037465A">
        <w:rPr>
          <w:rFonts w:ascii="Verdana" w:hAnsi="Verdana" w:cs="Arial"/>
          <w:color w:val="000000" w:themeColor="text1"/>
          <w:sz w:val="24"/>
          <w:szCs w:val="24"/>
          <w:lang w:val="es-ES"/>
        </w:rPr>
        <w:t xml:space="preserve"> de </w:t>
      </w:r>
      <w:proofErr w:type="spellStart"/>
      <w:r w:rsidR="00CD57D5" w:rsidRPr="0037465A">
        <w:rPr>
          <w:rFonts w:ascii="Verdana" w:hAnsi="Verdana" w:cs="Arial"/>
          <w:color w:val="000000" w:themeColor="text1"/>
          <w:sz w:val="24"/>
          <w:szCs w:val="24"/>
          <w:lang w:val="es-ES"/>
        </w:rPr>
        <w:t>xx</w:t>
      </w:r>
      <w:proofErr w:type="spellEnd"/>
      <w:r w:rsidR="00CD57D5" w:rsidRPr="0037465A">
        <w:rPr>
          <w:rFonts w:ascii="Verdana" w:hAnsi="Verdana" w:cs="Arial"/>
          <w:color w:val="000000" w:themeColor="text1"/>
          <w:sz w:val="24"/>
          <w:szCs w:val="24"/>
          <w:lang w:val="es-ES"/>
        </w:rPr>
        <w:t xml:space="preserve"> de 2026, la Superintendencia de Industria y Comercio </w:t>
      </w:r>
      <w:r w:rsidR="00471678" w:rsidRPr="0037465A">
        <w:rPr>
          <w:rFonts w:ascii="Verdana" w:hAnsi="Verdana" w:cs="Arial"/>
          <w:color w:val="000000" w:themeColor="text1"/>
          <w:sz w:val="24"/>
          <w:szCs w:val="24"/>
          <w:lang w:val="es-ES"/>
        </w:rPr>
        <w:t xml:space="preserve">remitió concepto de abogacía de la competencia </w:t>
      </w:r>
      <w:r w:rsidR="00125CC7" w:rsidRPr="0037465A">
        <w:rPr>
          <w:rFonts w:ascii="Verdana" w:hAnsi="Verdana" w:cs="Arial"/>
          <w:color w:val="000000" w:themeColor="text1"/>
          <w:sz w:val="24"/>
          <w:szCs w:val="24"/>
          <w:lang w:val="es-ES"/>
        </w:rPr>
        <w:t xml:space="preserve">mediante radicado No. </w:t>
      </w:r>
      <w:proofErr w:type="spellStart"/>
      <w:r w:rsidR="00480655" w:rsidRPr="0037465A">
        <w:rPr>
          <w:rFonts w:ascii="Verdana" w:hAnsi="Verdana" w:cs="Arial"/>
          <w:color w:val="000000" w:themeColor="text1"/>
          <w:sz w:val="24"/>
          <w:szCs w:val="24"/>
          <w:lang w:val="es-ES"/>
        </w:rPr>
        <w:t>Xxxxx</w:t>
      </w:r>
      <w:proofErr w:type="spellEnd"/>
      <w:r w:rsidR="00480655" w:rsidRPr="0037465A">
        <w:rPr>
          <w:rFonts w:ascii="Verdana" w:hAnsi="Verdana" w:cs="Arial"/>
          <w:color w:val="000000" w:themeColor="text1"/>
          <w:sz w:val="24"/>
          <w:szCs w:val="24"/>
          <w:lang w:val="es-ES"/>
        </w:rPr>
        <w:t xml:space="preserve">, en el cual </w:t>
      </w:r>
      <w:proofErr w:type="spellStart"/>
      <w:r w:rsidR="0023490C" w:rsidRPr="0037465A">
        <w:rPr>
          <w:rFonts w:ascii="Verdana" w:hAnsi="Verdana" w:cs="Arial"/>
          <w:color w:val="000000" w:themeColor="text1"/>
          <w:sz w:val="24"/>
          <w:szCs w:val="24"/>
          <w:lang w:val="es-ES"/>
        </w:rPr>
        <w:t>xxxxxx</w:t>
      </w:r>
      <w:proofErr w:type="spellEnd"/>
      <w:r w:rsidR="0023490C" w:rsidRPr="0037465A">
        <w:rPr>
          <w:rFonts w:ascii="Verdana" w:hAnsi="Verdana" w:cs="Arial"/>
          <w:color w:val="000000" w:themeColor="text1"/>
          <w:sz w:val="24"/>
          <w:szCs w:val="24"/>
          <w:lang w:val="es-ES"/>
        </w:rPr>
        <w:t>.</w:t>
      </w:r>
    </w:p>
    <w:p w14:paraId="33C5CBAB" w14:textId="77777777" w:rsidR="00144190" w:rsidRPr="0037465A" w:rsidRDefault="00144190" w:rsidP="00654813">
      <w:pPr>
        <w:widowControl w:val="0"/>
        <w:adjustRightInd w:val="0"/>
        <w:jc w:val="both"/>
        <w:rPr>
          <w:rFonts w:ascii="Verdana" w:hAnsi="Verdana" w:cs="Arial"/>
          <w:color w:val="000000"/>
          <w:sz w:val="24"/>
          <w:szCs w:val="24"/>
        </w:rPr>
      </w:pPr>
    </w:p>
    <w:p w14:paraId="2790E225" w14:textId="4D406068" w:rsidR="00E166A6" w:rsidRPr="00E166A6" w:rsidRDefault="00E166A6" w:rsidP="00654813">
      <w:pPr>
        <w:jc w:val="both"/>
        <w:rPr>
          <w:rFonts w:ascii="Verdana" w:hAnsi="Verdana"/>
          <w:sz w:val="24"/>
          <w:szCs w:val="24"/>
        </w:rPr>
      </w:pPr>
      <w:r w:rsidRPr="00E166A6">
        <w:rPr>
          <w:rFonts w:ascii="Verdana" w:hAnsi="Verdana"/>
          <w:sz w:val="24"/>
          <w:szCs w:val="24"/>
        </w:rPr>
        <w:t>Finalmente, en c</w:t>
      </w:r>
      <w:r w:rsidR="007937B2">
        <w:rPr>
          <w:rFonts w:ascii="Verdana" w:hAnsi="Verdana"/>
          <w:sz w:val="24"/>
          <w:szCs w:val="24"/>
        </w:rPr>
        <w:t>u</w:t>
      </w:r>
      <w:r w:rsidRPr="00E166A6">
        <w:rPr>
          <w:rFonts w:ascii="Verdana" w:hAnsi="Verdana"/>
          <w:sz w:val="24"/>
          <w:szCs w:val="24"/>
        </w:rPr>
        <w:t>mplimiento de lo dispuesto en el Decreto 1081 de 2015, «</w:t>
      </w:r>
      <w:r w:rsidRPr="00E166A6">
        <w:rPr>
          <w:rFonts w:ascii="Verdana" w:hAnsi="Verdana"/>
          <w:i/>
          <w:iCs/>
          <w:sz w:val="24"/>
          <w:szCs w:val="24"/>
        </w:rPr>
        <w:t>Por medio del cual se expide Decreto Reglamentario Único del Sector Presidencia de la República</w:t>
      </w:r>
      <w:r w:rsidRPr="00E166A6">
        <w:rPr>
          <w:rFonts w:ascii="Verdana" w:hAnsi="Verdana"/>
          <w:sz w:val="24"/>
          <w:szCs w:val="24"/>
        </w:rPr>
        <w:t xml:space="preserve">», la presente Circular Externa fue publicada </w:t>
      </w:r>
      <w:r w:rsidRPr="004314BE">
        <w:rPr>
          <w:rFonts w:ascii="Verdana" w:hAnsi="Verdana"/>
          <w:sz w:val="24"/>
          <w:szCs w:val="24"/>
        </w:rPr>
        <w:t xml:space="preserve">del </w:t>
      </w:r>
      <w:r w:rsidRPr="00E15879">
        <w:rPr>
          <w:rFonts w:ascii="Verdana" w:hAnsi="Verdana"/>
          <w:sz w:val="24"/>
          <w:szCs w:val="24"/>
        </w:rPr>
        <w:t>XX</w:t>
      </w:r>
      <w:r w:rsidRPr="004314BE">
        <w:rPr>
          <w:rFonts w:ascii="Verdana" w:hAnsi="Verdana"/>
          <w:sz w:val="24"/>
          <w:szCs w:val="24"/>
        </w:rPr>
        <w:t xml:space="preserve"> al </w:t>
      </w:r>
      <w:r w:rsidRPr="00E15879">
        <w:rPr>
          <w:rFonts w:ascii="Verdana" w:hAnsi="Verdana"/>
          <w:sz w:val="24"/>
          <w:szCs w:val="24"/>
        </w:rPr>
        <w:t>XX</w:t>
      </w:r>
      <w:r w:rsidRPr="004314BE">
        <w:rPr>
          <w:rFonts w:ascii="Verdana" w:hAnsi="Verdana"/>
          <w:sz w:val="24"/>
          <w:szCs w:val="24"/>
        </w:rPr>
        <w:t xml:space="preserve"> de </w:t>
      </w:r>
      <w:r w:rsidRPr="00E15879">
        <w:rPr>
          <w:rFonts w:ascii="Verdana" w:hAnsi="Verdana"/>
          <w:sz w:val="24"/>
          <w:szCs w:val="24"/>
        </w:rPr>
        <w:t>XXX</w:t>
      </w:r>
      <w:r w:rsidRPr="004314BE">
        <w:rPr>
          <w:rFonts w:ascii="Verdana" w:hAnsi="Verdana"/>
          <w:sz w:val="24"/>
          <w:szCs w:val="24"/>
        </w:rPr>
        <w:t xml:space="preserve"> de</w:t>
      </w:r>
      <w:r w:rsidRPr="00E166A6">
        <w:rPr>
          <w:rFonts w:ascii="Verdana" w:hAnsi="Verdana"/>
          <w:sz w:val="24"/>
          <w:szCs w:val="24"/>
        </w:rPr>
        <w:t xml:space="preserve"> 2026 para comentarios de la ciudadanía y grupos de interés.</w:t>
      </w:r>
    </w:p>
    <w:p w14:paraId="7C406AAC" w14:textId="77777777" w:rsidR="00E166A6" w:rsidRPr="00E166A6" w:rsidRDefault="00E166A6" w:rsidP="00654813">
      <w:pPr>
        <w:jc w:val="both"/>
        <w:rPr>
          <w:rFonts w:ascii="Verdana" w:hAnsi="Verdana"/>
          <w:sz w:val="24"/>
          <w:szCs w:val="24"/>
        </w:rPr>
      </w:pPr>
    </w:p>
    <w:p w14:paraId="4E494264" w14:textId="77777777" w:rsidR="00E166A6" w:rsidRPr="00E166A6" w:rsidRDefault="00E166A6" w:rsidP="006021ED">
      <w:pPr>
        <w:jc w:val="both"/>
        <w:rPr>
          <w:rFonts w:ascii="Verdana" w:hAnsi="Verdana" w:cs="Arial"/>
          <w:sz w:val="24"/>
          <w:szCs w:val="24"/>
        </w:rPr>
      </w:pPr>
      <w:r w:rsidRPr="00E166A6">
        <w:rPr>
          <w:rFonts w:ascii="Verdana" w:hAnsi="Verdana" w:cs="Arial"/>
          <w:sz w:val="24"/>
          <w:szCs w:val="24"/>
        </w:rPr>
        <w:t>Con fundamento en lo expuesto, este Despacho,</w:t>
      </w:r>
    </w:p>
    <w:p w14:paraId="6B84E48C" w14:textId="77777777" w:rsidR="00E166A6" w:rsidRPr="00E166A6" w:rsidRDefault="00E166A6" w:rsidP="00654813">
      <w:pPr>
        <w:ind w:left="-365"/>
        <w:rPr>
          <w:rFonts w:ascii="Verdana" w:hAnsi="Verdana" w:cs="Arial"/>
          <w:sz w:val="24"/>
          <w:szCs w:val="24"/>
        </w:rPr>
      </w:pPr>
    </w:p>
    <w:p w14:paraId="51490EE8" w14:textId="50BCF989" w:rsidR="00E166A6" w:rsidRPr="00054DB3" w:rsidRDefault="00E166A6" w:rsidP="00654813">
      <w:pPr>
        <w:ind w:right="2"/>
        <w:jc w:val="center"/>
        <w:rPr>
          <w:rFonts w:ascii="Verdana" w:hAnsi="Verdana" w:cs="Arial"/>
          <w:b/>
          <w:sz w:val="24"/>
          <w:szCs w:val="24"/>
        </w:rPr>
      </w:pPr>
      <w:r w:rsidRPr="00E166A6">
        <w:rPr>
          <w:rFonts w:ascii="Verdana" w:hAnsi="Verdana" w:cs="Arial"/>
          <w:b/>
          <w:sz w:val="24"/>
          <w:szCs w:val="24"/>
        </w:rPr>
        <w:t>RESUELVE:</w:t>
      </w:r>
    </w:p>
    <w:p w14:paraId="3EE30DB0" w14:textId="77777777" w:rsidR="00E166A6" w:rsidRDefault="00E166A6" w:rsidP="00654813">
      <w:pPr>
        <w:tabs>
          <w:tab w:val="right" w:pos="8789"/>
        </w:tabs>
        <w:jc w:val="both"/>
        <w:rPr>
          <w:rFonts w:ascii="Verdana" w:hAnsi="Verdana" w:cs="Arial"/>
          <w:b/>
          <w:sz w:val="24"/>
          <w:szCs w:val="24"/>
          <w:lang w:val="es-ES"/>
        </w:rPr>
      </w:pPr>
    </w:p>
    <w:p w14:paraId="5DA84543" w14:textId="0F09B491" w:rsidR="00F56CAC" w:rsidRPr="0037465A" w:rsidRDefault="00F56CAC" w:rsidP="00654813">
      <w:pPr>
        <w:autoSpaceDE w:val="0"/>
        <w:autoSpaceDN w:val="0"/>
        <w:adjustRightInd w:val="0"/>
        <w:jc w:val="both"/>
        <w:rPr>
          <w:rFonts w:ascii="Verdana" w:hAnsi="Verdana" w:cs="Arial"/>
          <w:bCs/>
          <w:sz w:val="24"/>
          <w:szCs w:val="24"/>
          <w:lang w:val="es-ES"/>
        </w:rPr>
      </w:pPr>
      <w:r w:rsidRPr="0037465A">
        <w:rPr>
          <w:rFonts w:ascii="Verdana" w:hAnsi="Verdana" w:cs="Arial"/>
          <w:b/>
          <w:sz w:val="24"/>
          <w:szCs w:val="24"/>
          <w:lang w:val="es-ES"/>
        </w:rPr>
        <w:t>PRIMER</w:t>
      </w:r>
      <w:r w:rsidR="00BC1B90">
        <w:rPr>
          <w:rFonts w:ascii="Verdana" w:hAnsi="Verdana" w:cs="Arial"/>
          <w:b/>
          <w:sz w:val="24"/>
          <w:szCs w:val="24"/>
          <w:lang w:val="es-ES"/>
        </w:rPr>
        <w:t>O</w:t>
      </w:r>
      <w:r w:rsidRPr="0037465A">
        <w:rPr>
          <w:rFonts w:ascii="Verdana" w:hAnsi="Verdana" w:cs="Arial"/>
          <w:b/>
          <w:sz w:val="24"/>
          <w:szCs w:val="24"/>
          <w:lang w:val="es-ES"/>
        </w:rPr>
        <w:t xml:space="preserve">: </w:t>
      </w:r>
      <w:r w:rsidRPr="0037465A">
        <w:rPr>
          <w:rFonts w:ascii="Verdana" w:hAnsi="Verdana" w:cs="Arial"/>
          <w:bCs/>
          <w:sz w:val="24"/>
          <w:szCs w:val="24"/>
          <w:lang w:val="es-ES"/>
        </w:rPr>
        <w:t>Subrogar el Capítulo IX «</w:t>
      </w:r>
      <w:r w:rsidRPr="00256381">
        <w:rPr>
          <w:rFonts w:ascii="Verdana" w:hAnsi="Verdana" w:cs="Arial"/>
          <w:bCs/>
          <w:i/>
          <w:iCs/>
          <w:sz w:val="24"/>
          <w:szCs w:val="24"/>
          <w:lang w:val="es-ES"/>
        </w:rPr>
        <w:t>Reglas relativas a las finanzas abiertas</w:t>
      </w:r>
      <w:r w:rsidRPr="0037465A">
        <w:rPr>
          <w:rFonts w:ascii="Verdana" w:hAnsi="Verdana" w:cs="Arial"/>
          <w:bCs/>
          <w:sz w:val="24"/>
          <w:szCs w:val="24"/>
          <w:lang w:val="es-ES"/>
        </w:rPr>
        <w:t xml:space="preserve">» del Título I de la Parte I de la </w:t>
      </w:r>
      <w:r w:rsidR="003D3B15">
        <w:rPr>
          <w:rFonts w:ascii="Verdana" w:hAnsi="Verdana" w:cs="Arial"/>
          <w:bCs/>
          <w:sz w:val="24"/>
          <w:szCs w:val="24"/>
          <w:lang w:val="es-ES"/>
        </w:rPr>
        <w:t>CBJ</w:t>
      </w:r>
      <w:r w:rsidRPr="0037465A">
        <w:rPr>
          <w:rFonts w:ascii="Verdana" w:hAnsi="Verdana" w:cs="Arial"/>
          <w:bCs/>
          <w:sz w:val="24"/>
          <w:szCs w:val="24"/>
          <w:lang w:val="es-ES"/>
        </w:rPr>
        <w:t xml:space="preserve"> por el texto </w:t>
      </w:r>
      <w:r w:rsidR="004B170A">
        <w:rPr>
          <w:rFonts w:ascii="Verdana" w:hAnsi="Verdana" w:cs="Arial"/>
          <w:bCs/>
          <w:sz w:val="24"/>
          <w:szCs w:val="24"/>
          <w:lang w:val="es-ES"/>
        </w:rPr>
        <w:t xml:space="preserve">del nuevo capítulo </w:t>
      </w:r>
      <w:r w:rsidRPr="0037465A">
        <w:rPr>
          <w:rFonts w:ascii="Verdana" w:hAnsi="Verdana" w:cs="Arial"/>
          <w:bCs/>
          <w:sz w:val="24"/>
          <w:szCs w:val="24"/>
          <w:lang w:val="es-ES"/>
        </w:rPr>
        <w:t xml:space="preserve">que se </w:t>
      </w:r>
      <w:r w:rsidR="00F534A8">
        <w:rPr>
          <w:rFonts w:ascii="Verdana" w:hAnsi="Verdana" w:cs="Arial"/>
          <w:bCs/>
          <w:sz w:val="24"/>
          <w:szCs w:val="24"/>
          <w:lang w:val="es-ES"/>
        </w:rPr>
        <w:t xml:space="preserve">encuentra anexo a la presente </w:t>
      </w:r>
      <w:r w:rsidR="00460A63">
        <w:rPr>
          <w:rFonts w:ascii="Verdana" w:hAnsi="Verdana" w:cs="Arial"/>
          <w:bCs/>
          <w:sz w:val="24"/>
          <w:szCs w:val="24"/>
          <w:lang w:val="es-ES"/>
        </w:rPr>
        <w:t>C</w:t>
      </w:r>
      <w:r w:rsidR="00A75DFB">
        <w:rPr>
          <w:rFonts w:ascii="Verdana" w:hAnsi="Verdana" w:cs="Arial"/>
          <w:bCs/>
          <w:sz w:val="24"/>
          <w:szCs w:val="24"/>
          <w:lang w:val="es-ES"/>
        </w:rPr>
        <w:t xml:space="preserve">ircular. </w:t>
      </w:r>
    </w:p>
    <w:p w14:paraId="1B7601B2" w14:textId="77777777" w:rsidR="00F56CAC" w:rsidRPr="0037465A" w:rsidRDefault="00F56CAC" w:rsidP="00654813">
      <w:pPr>
        <w:autoSpaceDE w:val="0"/>
        <w:autoSpaceDN w:val="0"/>
        <w:adjustRightInd w:val="0"/>
        <w:jc w:val="both"/>
        <w:rPr>
          <w:rFonts w:ascii="Verdana" w:hAnsi="Verdana" w:cs="Arial"/>
          <w:bCs/>
          <w:sz w:val="24"/>
          <w:szCs w:val="24"/>
          <w:lang w:val="es-ES"/>
        </w:rPr>
      </w:pPr>
    </w:p>
    <w:p w14:paraId="5DDC4073" w14:textId="5C763B58" w:rsidR="006122A0" w:rsidRDefault="00F56CAC" w:rsidP="00654813">
      <w:pPr>
        <w:widowControl w:val="0"/>
        <w:autoSpaceDE w:val="0"/>
        <w:autoSpaceDN w:val="0"/>
        <w:adjustRightInd w:val="0"/>
        <w:jc w:val="both"/>
        <w:rPr>
          <w:rFonts w:ascii="Verdana" w:hAnsi="Verdana"/>
          <w:bCs/>
          <w:sz w:val="24"/>
          <w:szCs w:val="24"/>
          <w:lang w:val="es-CO"/>
        </w:rPr>
      </w:pPr>
      <w:r w:rsidRPr="0037465A">
        <w:rPr>
          <w:rFonts w:ascii="Verdana" w:hAnsi="Verdana" w:cs="Arial"/>
          <w:b/>
          <w:sz w:val="24"/>
          <w:szCs w:val="24"/>
          <w:lang w:val="es-ES"/>
        </w:rPr>
        <w:t>SEGUNDA:</w:t>
      </w:r>
      <w:r w:rsidRPr="0037465A">
        <w:rPr>
          <w:rFonts w:ascii="Verdana" w:hAnsi="Verdana" w:cs="Arial"/>
          <w:bCs/>
          <w:sz w:val="24"/>
          <w:szCs w:val="24"/>
          <w:lang w:val="es-ES"/>
        </w:rPr>
        <w:t xml:space="preserve"> </w:t>
      </w:r>
      <w:r w:rsidR="006122A0" w:rsidRPr="006122A0">
        <w:rPr>
          <w:rFonts w:ascii="Verdana" w:hAnsi="Verdana"/>
          <w:b/>
          <w:bCs/>
          <w:sz w:val="24"/>
          <w:szCs w:val="24"/>
          <w:lang w:val="es-CO"/>
        </w:rPr>
        <w:t>RÉGIMEN DE TRANSICIÓN Y VIGENCIA.</w:t>
      </w:r>
      <w:r w:rsidR="006122A0" w:rsidRPr="006122A0">
        <w:rPr>
          <w:rFonts w:ascii="Verdana" w:hAnsi="Verdana"/>
          <w:bCs/>
          <w:sz w:val="24"/>
          <w:szCs w:val="24"/>
          <w:lang w:val="es-CO"/>
        </w:rPr>
        <w:t xml:space="preserve"> Para efectos de la aplicación de las instrucciones impartidas mediante la presente Circular, se tendrán en cuenta los siguientes lineamientos:</w:t>
      </w:r>
    </w:p>
    <w:p w14:paraId="3932052C" w14:textId="77777777" w:rsidR="006122A0" w:rsidRPr="006122A0" w:rsidRDefault="006122A0" w:rsidP="00654813">
      <w:pPr>
        <w:widowControl w:val="0"/>
        <w:autoSpaceDE w:val="0"/>
        <w:autoSpaceDN w:val="0"/>
        <w:adjustRightInd w:val="0"/>
        <w:jc w:val="both"/>
        <w:rPr>
          <w:rFonts w:ascii="Verdana" w:hAnsi="Verdana" w:cs="Arial"/>
          <w:bCs/>
          <w:sz w:val="24"/>
          <w:szCs w:val="24"/>
          <w:lang w:val="es-ES"/>
        </w:rPr>
      </w:pPr>
    </w:p>
    <w:p w14:paraId="65A170D0" w14:textId="057D3D33" w:rsidR="006122A0" w:rsidRDefault="006122A0" w:rsidP="00654813">
      <w:pPr>
        <w:widowControl w:val="0"/>
        <w:autoSpaceDE w:val="0"/>
        <w:autoSpaceDN w:val="0"/>
        <w:adjustRightInd w:val="0"/>
        <w:jc w:val="both"/>
        <w:rPr>
          <w:rFonts w:ascii="Verdana" w:hAnsi="Verdana"/>
          <w:bCs/>
          <w:sz w:val="24"/>
          <w:szCs w:val="24"/>
          <w:lang w:val="es-CO"/>
        </w:rPr>
      </w:pPr>
      <w:r w:rsidRPr="006122A0">
        <w:rPr>
          <w:rFonts w:ascii="Verdana" w:hAnsi="Verdana"/>
          <w:b/>
          <w:bCs/>
          <w:sz w:val="24"/>
          <w:szCs w:val="24"/>
          <w:lang w:val="es-CO"/>
        </w:rPr>
        <w:t>2.1. Vigencia.</w:t>
      </w:r>
      <w:r w:rsidRPr="006122A0">
        <w:rPr>
          <w:rFonts w:ascii="Verdana" w:hAnsi="Verdana"/>
          <w:bCs/>
          <w:sz w:val="24"/>
          <w:szCs w:val="24"/>
          <w:lang w:val="es-CO"/>
        </w:rPr>
        <w:t xml:space="preserve"> Las disposiciones contenidas en </w:t>
      </w:r>
      <w:r w:rsidR="000B41B4">
        <w:rPr>
          <w:rFonts w:ascii="Verdana" w:hAnsi="Verdana"/>
          <w:bCs/>
          <w:sz w:val="24"/>
          <w:szCs w:val="24"/>
          <w:lang w:val="es-CO"/>
        </w:rPr>
        <w:t>el nuevo</w:t>
      </w:r>
      <w:r w:rsidR="000B41B4" w:rsidRPr="0037465A">
        <w:rPr>
          <w:rFonts w:ascii="Verdana" w:hAnsi="Verdana" w:cs="Arial"/>
          <w:bCs/>
          <w:sz w:val="24"/>
          <w:szCs w:val="24"/>
          <w:lang w:val="es-ES"/>
        </w:rPr>
        <w:t xml:space="preserve"> Capítulo IX «</w:t>
      </w:r>
      <w:r w:rsidR="000B41B4" w:rsidRPr="00256381">
        <w:rPr>
          <w:rFonts w:ascii="Verdana" w:hAnsi="Verdana" w:cs="Arial"/>
          <w:bCs/>
          <w:i/>
          <w:iCs/>
          <w:sz w:val="24"/>
          <w:szCs w:val="24"/>
          <w:lang w:val="es-ES"/>
        </w:rPr>
        <w:t>Reglas relativas a las finanzas abiertas</w:t>
      </w:r>
      <w:r w:rsidR="000B41B4" w:rsidRPr="0037465A">
        <w:rPr>
          <w:rFonts w:ascii="Verdana" w:hAnsi="Verdana" w:cs="Arial"/>
          <w:bCs/>
          <w:sz w:val="24"/>
          <w:szCs w:val="24"/>
          <w:lang w:val="es-ES"/>
        </w:rPr>
        <w:t xml:space="preserve">» del Título I de la Parte I de la </w:t>
      </w:r>
      <w:r w:rsidR="003D3B15">
        <w:rPr>
          <w:rFonts w:ascii="Verdana" w:hAnsi="Verdana" w:cs="Arial"/>
          <w:bCs/>
          <w:sz w:val="24"/>
          <w:szCs w:val="24"/>
          <w:lang w:val="es-ES"/>
        </w:rPr>
        <w:t>CBJ</w:t>
      </w:r>
      <w:r w:rsidR="000B41B4" w:rsidRPr="0037465A">
        <w:rPr>
          <w:rFonts w:ascii="Verdana" w:hAnsi="Verdana" w:cs="Arial"/>
          <w:bCs/>
          <w:sz w:val="24"/>
          <w:szCs w:val="24"/>
          <w:lang w:val="es-ES"/>
        </w:rPr>
        <w:t xml:space="preserve"> </w:t>
      </w:r>
      <w:r w:rsidRPr="006122A0">
        <w:rPr>
          <w:rFonts w:ascii="Verdana" w:hAnsi="Verdana"/>
          <w:bCs/>
          <w:sz w:val="24"/>
          <w:szCs w:val="24"/>
          <w:lang w:val="es-CO"/>
        </w:rPr>
        <w:t>entran a regir a partir de la fecha de publicación</w:t>
      </w:r>
      <w:r w:rsidR="00001325">
        <w:rPr>
          <w:rFonts w:ascii="Verdana" w:hAnsi="Verdana"/>
          <w:bCs/>
          <w:sz w:val="24"/>
          <w:szCs w:val="24"/>
          <w:lang w:val="es-CO"/>
        </w:rPr>
        <w:t xml:space="preserve"> de la presente Circular</w:t>
      </w:r>
      <w:r w:rsidRPr="006122A0">
        <w:rPr>
          <w:rFonts w:ascii="Verdana" w:hAnsi="Verdana"/>
          <w:bCs/>
          <w:sz w:val="24"/>
          <w:szCs w:val="24"/>
          <w:lang w:val="es-CO"/>
        </w:rPr>
        <w:t xml:space="preserve">, sin perjuicio de los plazos especiales previstos </w:t>
      </w:r>
      <w:r w:rsidR="00001325">
        <w:rPr>
          <w:rFonts w:ascii="Verdana" w:hAnsi="Verdana"/>
          <w:bCs/>
          <w:sz w:val="24"/>
          <w:szCs w:val="24"/>
          <w:lang w:val="es-CO"/>
        </w:rPr>
        <w:t>a continuación.</w:t>
      </w:r>
    </w:p>
    <w:p w14:paraId="2B479152" w14:textId="77777777" w:rsidR="00C0046D" w:rsidRPr="006122A0" w:rsidRDefault="00C0046D" w:rsidP="00654813">
      <w:pPr>
        <w:widowControl w:val="0"/>
        <w:autoSpaceDE w:val="0"/>
        <w:autoSpaceDN w:val="0"/>
        <w:adjustRightInd w:val="0"/>
        <w:jc w:val="both"/>
        <w:rPr>
          <w:rFonts w:ascii="Verdana" w:hAnsi="Verdana"/>
          <w:bCs/>
          <w:sz w:val="24"/>
          <w:szCs w:val="24"/>
          <w:lang w:val="es-CO"/>
        </w:rPr>
      </w:pPr>
    </w:p>
    <w:p w14:paraId="6452F000" w14:textId="4581B111" w:rsidR="003650A9" w:rsidRDefault="006122A0" w:rsidP="00654813">
      <w:pPr>
        <w:widowControl w:val="0"/>
        <w:autoSpaceDE w:val="0"/>
        <w:autoSpaceDN w:val="0"/>
        <w:adjustRightInd w:val="0"/>
        <w:jc w:val="both"/>
        <w:rPr>
          <w:rFonts w:ascii="Verdana" w:hAnsi="Verdana"/>
          <w:bCs/>
          <w:sz w:val="24"/>
          <w:szCs w:val="24"/>
          <w:lang w:val="es-CO"/>
        </w:rPr>
      </w:pPr>
      <w:r w:rsidRPr="006122A0">
        <w:rPr>
          <w:rFonts w:ascii="Verdana" w:hAnsi="Verdana"/>
          <w:b/>
          <w:bCs/>
          <w:sz w:val="24"/>
          <w:szCs w:val="24"/>
          <w:lang w:val="es-CO"/>
        </w:rPr>
        <w:t>2.2. Exigibilidad de los estándares para el intercambio de información</w:t>
      </w:r>
      <w:r w:rsidR="00673F28">
        <w:rPr>
          <w:rFonts w:ascii="Verdana" w:hAnsi="Verdana"/>
          <w:b/>
          <w:bCs/>
          <w:sz w:val="24"/>
          <w:szCs w:val="24"/>
          <w:lang w:val="es-CO"/>
        </w:rPr>
        <w:t xml:space="preserve">. </w:t>
      </w:r>
      <w:r w:rsidR="00673F28" w:rsidRPr="00673F28">
        <w:rPr>
          <w:rFonts w:ascii="Verdana" w:hAnsi="Verdana"/>
          <w:sz w:val="24"/>
          <w:szCs w:val="24"/>
          <w:lang w:val="es-CO"/>
        </w:rPr>
        <w:t>En concordancia</w:t>
      </w:r>
      <w:r w:rsidR="003650A9" w:rsidRPr="003650A9">
        <w:rPr>
          <w:rFonts w:ascii="Verdana" w:hAnsi="Verdana"/>
          <w:bCs/>
          <w:sz w:val="24"/>
          <w:szCs w:val="24"/>
        </w:rPr>
        <w:t xml:space="preserve"> con lo previsto en el artículo 2.35.8.3.7. del Decreto 2555 de 2010, la implementación de los estándares previstos en el numeral 5 del Capítulo IX </w:t>
      </w:r>
      <w:r w:rsidR="005E0410" w:rsidRPr="0037465A">
        <w:rPr>
          <w:rFonts w:ascii="Verdana" w:hAnsi="Verdana" w:cs="Arial"/>
          <w:bCs/>
          <w:sz w:val="24"/>
          <w:szCs w:val="24"/>
          <w:lang w:val="es-ES"/>
        </w:rPr>
        <w:t>«</w:t>
      </w:r>
      <w:r w:rsidR="005E0410" w:rsidRPr="00256381">
        <w:rPr>
          <w:rFonts w:ascii="Verdana" w:hAnsi="Verdana" w:cs="Arial"/>
          <w:bCs/>
          <w:i/>
          <w:iCs/>
          <w:sz w:val="24"/>
          <w:szCs w:val="24"/>
          <w:lang w:val="es-ES"/>
        </w:rPr>
        <w:t>Reglas relativas a las finanzas abiertas</w:t>
      </w:r>
      <w:r w:rsidR="00673F28" w:rsidRPr="0037465A">
        <w:rPr>
          <w:rFonts w:ascii="Verdana" w:hAnsi="Verdana" w:cs="Arial"/>
          <w:bCs/>
          <w:sz w:val="24"/>
          <w:szCs w:val="24"/>
          <w:lang w:val="es-ES"/>
        </w:rPr>
        <w:t>»</w:t>
      </w:r>
      <w:r w:rsidR="005E0410" w:rsidRPr="003650A9">
        <w:rPr>
          <w:rFonts w:ascii="Verdana" w:hAnsi="Verdana"/>
          <w:bCs/>
          <w:sz w:val="24"/>
          <w:szCs w:val="24"/>
        </w:rPr>
        <w:t xml:space="preserve"> </w:t>
      </w:r>
      <w:r w:rsidR="003650A9" w:rsidRPr="003650A9">
        <w:rPr>
          <w:rFonts w:ascii="Verdana" w:hAnsi="Verdana"/>
          <w:bCs/>
          <w:sz w:val="24"/>
          <w:szCs w:val="24"/>
        </w:rPr>
        <w:t xml:space="preserve">del Título I de la Parte I de la </w:t>
      </w:r>
      <w:r w:rsidR="003D3B15">
        <w:rPr>
          <w:rFonts w:ascii="Verdana" w:hAnsi="Verdana"/>
          <w:bCs/>
          <w:sz w:val="24"/>
          <w:szCs w:val="24"/>
        </w:rPr>
        <w:t>CBJ</w:t>
      </w:r>
      <w:r w:rsidR="003650A9" w:rsidRPr="003650A9">
        <w:rPr>
          <w:rFonts w:ascii="Verdana" w:hAnsi="Verdana"/>
          <w:bCs/>
          <w:sz w:val="24"/>
          <w:szCs w:val="24"/>
        </w:rPr>
        <w:t xml:space="preserve"> se realizará atendiendo a la expedición de los estándares correspondientes a cada categoría de información o servicio</w:t>
      </w:r>
      <w:r w:rsidR="00780206">
        <w:rPr>
          <w:rFonts w:ascii="Verdana" w:hAnsi="Verdana"/>
          <w:bCs/>
          <w:sz w:val="24"/>
          <w:szCs w:val="24"/>
        </w:rPr>
        <w:t xml:space="preserve"> por parte de la SFC</w:t>
      </w:r>
      <w:r w:rsidR="003650A9" w:rsidRPr="003650A9">
        <w:rPr>
          <w:rFonts w:ascii="Verdana" w:hAnsi="Verdana"/>
          <w:bCs/>
          <w:sz w:val="24"/>
          <w:szCs w:val="24"/>
        </w:rPr>
        <w:t xml:space="preserve">. </w:t>
      </w:r>
    </w:p>
    <w:p w14:paraId="2F2F9083" w14:textId="3DAA68E3" w:rsidR="00780206" w:rsidRPr="006122A0" w:rsidRDefault="00780206" w:rsidP="00654813">
      <w:pPr>
        <w:widowControl w:val="0"/>
        <w:autoSpaceDE w:val="0"/>
        <w:autoSpaceDN w:val="0"/>
        <w:adjustRightInd w:val="0"/>
        <w:jc w:val="both"/>
        <w:rPr>
          <w:rFonts w:ascii="Verdana" w:hAnsi="Verdana"/>
          <w:bCs/>
          <w:sz w:val="24"/>
          <w:szCs w:val="24"/>
          <w:lang w:val="es-CO"/>
        </w:rPr>
      </w:pPr>
    </w:p>
    <w:p w14:paraId="4F1245A2" w14:textId="0F826C73" w:rsidR="00FC1B0F" w:rsidRDefault="005A3FE7" w:rsidP="00654813">
      <w:pPr>
        <w:widowControl w:val="0"/>
        <w:autoSpaceDE w:val="0"/>
        <w:autoSpaceDN w:val="0"/>
        <w:adjustRightInd w:val="0"/>
        <w:jc w:val="both"/>
        <w:rPr>
          <w:rFonts w:ascii="Verdana" w:hAnsi="Verdana"/>
          <w:bCs/>
          <w:sz w:val="24"/>
          <w:szCs w:val="24"/>
        </w:rPr>
      </w:pPr>
      <w:r>
        <w:rPr>
          <w:rFonts w:ascii="Verdana" w:hAnsi="Verdana"/>
          <w:bCs/>
          <w:sz w:val="24"/>
          <w:szCs w:val="24"/>
          <w:lang w:val="es-CO"/>
        </w:rPr>
        <w:t>En todo caso, m</w:t>
      </w:r>
      <w:r w:rsidR="006122A0" w:rsidRPr="006122A0">
        <w:rPr>
          <w:rFonts w:ascii="Verdana" w:hAnsi="Verdana"/>
          <w:bCs/>
          <w:sz w:val="24"/>
          <w:szCs w:val="24"/>
          <w:lang w:val="es-CO"/>
        </w:rPr>
        <w:t>ientras no se hayan definido los correspondientes estándares de información para una determinada categoría o tipo de información,</w:t>
      </w:r>
      <w:r>
        <w:rPr>
          <w:rFonts w:ascii="Verdana" w:hAnsi="Verdana"/>
          <w:bCs/>
          <w:sz w:val="24"/>
          <w:szCs w:val="24"/>
          <w:lang w:val="es-CO"/>
        </w:rPr>
        <w:t xml:space="preserve"> las entidades vigiladas </w:t>
      </w:r>
      <w:r w:rsidR="006122A0" w:rsidRPr="006122A0">
        <w:rPr>
          <w:rFonts w:ascii="Verdana" w:hAnsi="Verdana"/>
          <w:bCs/>
          <w:sz w:val="24"/>
          <w:szCs w:val="24"/>
          <w:lang w:val="es-CO"/>
        </w:rPr>
        <w:t>que desarrollen casos de uso de finanzas abiertas respecto de dicha información deberán observar</w:t>
      </w:r>
      <w:r w:rsidR="00321A0B">
        <w:rPr>
          <w:rFonts w:ascii="Verdana" w:hAnsi="Verdana"/>
          <w:bCs/>
          <w:sz w:val="24"/>
          <w:szCs w:val="24"/>
          <w:lang w:val="es-CO"/>
        </w:rPr>
        <w:t>, como mínimo,</w:t>
      </w:r>
      <w:r w:rsidR="006122A0" w:rsidRPr="006122A0">
        <w:rPr>
          <w:rFonts w:ascii="Verdana" w:hAnsi="Verdana"/>
          <w:bCs/>
          <w:sz w:val="24"/>
          <w:szCs w:val="24"/>
          <w:lang w:val="es-CO"/>
        </w:rPr>
        <w:t xml:space="preserve"> las instrucciones previstas en el numeral 5 </w:t>
      </w:r>
      <w:r w:rsidR="00EA5664" w:rsidRPr="003650A9">
        <w:rPr>
          <w:rFonts w:ascii="Verdana" w:hAnsi="Verdana"/>
          <w:bCs/>
          <w:sz w:val="24"/>
          <w:szCs w:val="24"/>
        </w:rPr>
        <w:t xml:space="preserve">del Capítulo IX </w:t>
      </w:r>
      <w:r w:rsidR="00EA5664" w:rsidRPr="0037465A">
        <w:rPr>
          <w:rFonts w:ascii="Verdana" w:hAnsi="Verdana" w:cs="Arial"/>
          <w:bCs/>
          <w:sz w:val="24"/>
          <w:szCs w:val="24"/>
          <w:lang w:val="es-ES"/>
        </w:rPr>
        <w:t>«</w:t>
      </w:r>
      <w:r w:rsidR="00EA5664" w:rsidRPr="00256381">
        <w:rPr>
          <w:rFonts w:ascii="Verdana" w:hAnsi="Verdana" w:cs="Arial"/>
          <w:bCs/>
          <w:i/>
          <w:iCs/>
          <w:sz w:val="24"/>
          <w:szCs w:val="24"/>
          <w:lang w:val="es-ES"/>
        </w:rPr>
        <w:t>Reglas relativas a las finanzas abiertas</w:t>
      </w:r>
      <w:r w:rsidR="00EA5664" w:rsidRPr="0037465A">
        <w:rPr>
          <w:rFonts w:ascii="Verdana" w:hAnsi="Verdana" w:cs="Arial"/>
          <w:bCs/>
          <w:sz w:val="24"/>
          <w:szCs w:val="24"/>
          <w:lang w:val="es-ES"/>
        </w:rPr>
        <w:t>»</w:t>
      </w:r>
      <w:r w:rsidR="00EA5664" w:rsidRPr="003650A9">
        <w:rPr>
          <w:rFonts w:ascii="Verdana" w:hAnsi="Verdana"/>
          <w:bCs/>
          <w:sz w:val="24"/>
          <w:szCs w:val="24"/>
        </w:rPr>
        <w:t xml:space="preserve"> del Título I de la Parte I de la </w:t>
      </w:r>
      <w:r w:rsidR="003D3B15">
        <w:rPr>
          <w:rFonts w:ascii="Verdana" w:hAnsi="Verdana"/>
          <w:bCs/>
          <w:sz w:val="24"/>
          <w:szCs w:val="24"/>
        </w:rPr>
        <w:t>CBJ</w:t>
      </w:r>
      <w:r w:rsidR="00EA5664">
        <w:rPr>
          <w:rFonts w:ascii="Verdana" w:hAnsi="Verdana"/>
          <w:bCs/>
          <w:sz w:val="24"/>
          <w:szCs w:val="24"/>
        </w:rPr>
        <w:t>.</w:t>
      </w:r>
      <w:r w:rsidR="00D77CE3" w:rsidRPr="00D77CE3">
        <w:rPr>
          <w:rFonts w:ascii="Verdana" w:hAnsi="Verdana"/>
          <w:bCs/>
          <w:sz w:val="24"/>
          <w:szCs w:val="24"/>
        </w:rPr>
        <w:t xml:space="preserve"> </w:t>
      </w:r>
      <w:r w:rsidR="00D77CE3" w:rsidRPr="00FC1B0F">
        <w:rPr>
          <w:rFonts w:ascii="Verdana" w:hAnsi="Verdana"/>
          <w:bCs/>
          <w:sz w:val="24"/>
          <w:szCs w:val="24"/>
        </w:rPr>
        <w:t>Una vez la Superintendencia Financiera de Colombia defina los estándares aplicables, las entidades vigiladas deberán realizar los ajustes necesarios para dar cumplimiento a las instrucciones correspondientes.</w:t>
      </w:r>
    </w:p>
    <w:p w14:paraId="441403E1" w14:textId="71C5DF3E" w:rsidR="00780206" w:rsidRPr="006122A0" w:rsidRDefault="00780206" w:rsidP="00654813">
      <w:pPr>
        <w:widowControl w:val="0"/>
        <w:autoSpaceDE w:val="0"/>
        <w:autoSpaceDN w:val="0"/>
        <w:adjustRightInd w:val="0"/>
        <w:jc w:val="both"/>
        <w:rPr>
          <w:rFonts w:ascii="Verdana" w:hAnsi="Verdana"/>
          <w:bCs/>
          <w:sz w:val="24"/>
          <w:szCs w:val="24"/>
          <w:lang w:val="es-CO"/>
        </w:rPr>
      </w:pPr>
    </w:p>
    <w:p w14:paraId="268BC7CA" w14:textId="77777777" w:rsidR="00E15879" w:rsidRDefault="006122A0" w:rsidP="00654813">
      <w:pPr>
        <w:widowControl w:val="0"/>
        <w:autoSpaceDE w:val="0"/>
        <w:autoSpaceDN w:val="0"/>
        <w:adjustRightInd w:val="0"/>
        <w:jc w:val="both"/>
        <w:rPr>
          <w:rFonts w:ascii="Verdana" w:hAnsi="Verdana"/>
          <w:bCs/>
          <w:sz w:val="24"/>
          <w:szCs w:val="24"/>
          <w:lang w:val="es-CO"/>
        </w:rPr>
      </w:pPr>
      <w:r w:rsidRPr="006122A0">
        <w:rPr>
          <w:rFonts w:ascii="Verdana" w:hAnsi="Verdana"/>
          <w:b/>
          <w:bCs/>
          <w:sz w:val="24"/>
          <w:szCs w:val="24"/>
          <w:lang w:val="es-CO"/>
        </w:rPr>
        <w:t>2.3. Adecuación de los modelos de finanzas abiertas existentes.</w:t>
      </w:r>
      <w:r w:rsidRPr="006122A0">
        <w:rPr>
          <w:rFonts w:ascii="Verdana" w:hAnsi="Verdana"/>
          <w:bCs/>
          <w:sz w:val="24"/>
          <w:szCs w:val="24"/>
          <w:lang w:val="es-CO"/>
        </w:rPr>
        <w:t xml:space="preserve"> </w:t>
      </w:r>
    </w:p>
    <w:p w14:paraId="4DEA420E" w14:textId="77777777" w:rsidR="00E15879" w:rsidRDefault="00E15879" w:rsidP="00654813">
      <w:pPr>
        <w:widowControl w:val="0"/>
        <w:autoSpaceDE w:val="0"/>
        <w:autoSpaceDN w:val="0"/>
        <w:adjustRightInd w:val="0"/>
        <w:jc w:val="both"/>
        <w:rPr>
          <w:rFonts w:ascii="Verdana" w:hAnsi="Verdana"/>
          <w:bCs/>
          <w:sz w:val="24"/>
          <w:szCs w:val="24"/>
          <w:lang w:val="es-CO"/>
        </w:rPr>
      </w:pPr>
    </w:p>
    <w:p w14:paraId="59DCCDFD" w14:textId="5B7C62E1" w:rsidR="00A44EB2" w:rsidRDefault="006122A0" w:rsidP="00654813">
      <w:pPr>
        <w:widowControl w:val="0"/>
        <w:autoSpaceDE w:val="0"/>
        <w:autoSpaceDN w:val="0"/>
        <w:adjustRightInd w:val="0"/>
        <w:jc w:val="both"/>
        <w:rPr>
          <w:rFonts w:ascii="Verdana" w:hAnsi="Verdana"/>
          <w:bCs/>
          <w:sz w:val="24"/>
          <w:szCs w:val="24"/>
          <w:lang w:val="es-CO"/>
        </w:rPr>
      </w:pPr>
      <w:r w:rsidRPr="006122A0">
        <w:rPr>
          <w:rFonts w:ascii="Verdana" w:hAnsi="Verdana"/>
          <w:bCs/>
          <w:sz w:val="24"/>
          <w:szCs w:val="24"/>
          <w:lang w:val="es-CO"/>
        </w:rPr>
        <w:t>Las entidades vigiladas que, a la fecha de publicación de la presente Circular, cuenten con esquemas o casos de uso de finanzas abiertas implementados con fundamento en las instrucciones impartidas mediante la Circular Externa 004 de 2024</w:t>
      </w:r>
      <w:r w:rsidR="009058EE">
        <w:rPr>
          <w:rFonts w:ascii="Verdana" w:hAnsi="Verdana"/>
          <w:bCs/>
          <w:sz w:val="24"/>
          <w:szCs w:val="24"/>
          <w:lang w:val="es-CO"/>
        </w:rPr>
        <w:t>,</w:t>
      </w:r>
      <w:r w:rsidRPr="006122A0">
        <w:rPr>
          <w:rFonts w:ascii="Verdana" w:hAnsi="Verdana"/>
          <w:bCs/>
          <w:sz w:val="24"/>
          <w:szCs w:val="24"/>
          <w:lang w:val="es-CO"/>
        </w:rPr>
        <w:t xml:space="preserve"> </w:t>
      </w:r>
      <w:r w:rsidR="008B6EF5">
        <w:rPr>
          <w:rFonts w:ascii="Verdana" w:hAnsi="Verdana"/>
          <w:bCs/>
          <w:sz w:val="24"/>
          <w:szCs w:val="24"/>
          <w:lang w:val="es-CO"/>
        </w:rPr>
        <w:t>tendrán</w:t>
      </w:r>
      <w:r w:rsidRPr="006122A0">
        <w:rPr>
          <w:rFonts w:ascii="Verdana" w:hAnsi="Verdana"/>
          <w:bCs/>
          <w:sz w:val="24"/>
          <w:szCs w:val="24"/>
          <w:lang w:val="es-CO"/>
        </w:rPr>
        <w:t xml:space="preserve"> </w:t>
      </w:r>
      <w:r w:rsidR="00C72F80">
        <w:rPr>
          <w:rFonts w:ascii="Verdana" w:hAnsi="Verdana"/>
          <w:bCs/>
          <w:sz w:val="24"/>
          <w:szCs w:val="24"/>
          <w:lang w:val="es-CO"/>
        </w:rPr>
        <w:t>hasta el 7 de abril de 2027</w:t>
      </w:r>
      <w:r w:rsidRPr="006122A0">
        <w:rPr>
          <w:rFonts w:ascii="Verdana" w:hAnsi="Verdana"/>
          <w:bCs/>
          <w:sz w:val="24"/>
          <w:szCs w:val="24"/>
          <w:lang w:val="es-CO"/>
        </w:rPr>
        <w:t xml:space="preserve"> para adecuar dichos esquemas a las instrucciones </w:t>
      </w:r>
      <w:r w:rsidR="008B6EF5">
        <w:rPr>
          <w:rFonts w:ascii="Verdana" w:hAnsi="Verdana"/>
          <w:bCs/>
          <w:sz w:val="24"/>
          <w:szCs w:val="24"/>
          <w:lang w:val="es-CO"/>
        </w:rPr>
        <w:t xml:space="preserve">impartidas por medio </w:t>
      </w:r>
      <w:r w:rsidR="00EA7AFC">
        <w:rPr>
          <w:rFonts w:ascii="Verdana" w:hAnsi="Verdana"/>
          <w:bCs/>
          <w:sz w:val="24"/>
          <w:szCs w:val="24"/>
          <w:lang w:val="es-CO"/>
        </w:rPr>
        <w:t>del presente acto administrativo.</w:t>
      </w:r>
    </w:p>
    <w:p w14:paraId="06CD1F48" w14:textId="77777777" w:rsidR="00E15879" w:rsidRDefault="00E15879" w:rsidP="00654813">
      <w:pPr>
        <w:widowControl w:val="0"/>
        <w:autoSpaceDE w:val="0"/>
        <w:autoSpaceDN w:val="0"/>
        <w:adjustRightInd w:val="0"/>
        <w:jc w:val="both"/>
        <w:rPr>
          <w:rFonts w:ascii="Verdana" w:hAnsi="Verdana"/>
          <w:bCs/>
          <w:sz w:val="24"/>
          <w:szCs w:val="24"/>
          <w:lang w:val="es-CO"/>
        </w:rPr>
      </w:pPr>
    </w:p>
    <w:p w14:paraId="06D75302" w14:textId="0A01BA26" w:rsidR="00A44EB2" w:rsidRDefault="00C64D38" w:rsidP="00654813">
      <w:pPr>
        <w:widowControl w:val="0"/>
        <w:autoSpaceDE w:val="0"/>
        <w:autoSpaceDN w:val="0"/>
        <w:adjustRightInd w:val="0"/>
        <w:jc w:val="both"/>
        <w:rPr>
          <w:rFonts w:ascii="Verdana" w:hAnsi="Verdana"/>
          <w:bCs/>
          <w:sz w:val="24"/>
          <w:szCs w:val="24"/>
          <w:lang w:val="es-CO"/>
        </w:rPr>
      </w:pPr>
      <w:r>
        <w:rPr>
          <w:rFonts w:ascii="Verdana" w:hAnsi="Verdana"/>
          <w:bCs/>
          <w:sz w:val="24"/>
          <w:szCs w:val="24"/>
        </w:rPr>
        <w:t>En est</w:t>
      </w:r>
      <w:r w:rsidR="00276DFC">
        <w:rPr>
          <w:rFonts w:ascii="Verdana" w:hAnsi="Verdana"/>
          <w:bCs/>
          <w:sz w:val="24"/>
          <w:szCs w:val="24"/>
        </w:rPr>
        <w:t xml:space="preserve">os casos, </w:t>
      </w:r>
      <w:r w:rsidR="00276DFC" w:rsidRPr="00E33B5E">
        <w:rPr>
          <w:rFonts w:ascii="Verdana" w:hAnsi="Verdana"/>
          <w:bCs/>
          <w:sz w:val="24"/>
          <w:szCs w:val="24"/>
        </w:rPr>
        <w:t xml:space="preserve">a más tardar </w:t>
      </w:r>
      <w:r w:rsidR="00276DFC">
        <w:rPr>
          <w:rFonts w:ascii="Verdana" w:hAnsi="Verdana"/>
          <w:bCs/>
          <w:sz w:val="24"/>
          <w:szCs w:val="24"/>
        </w:rPr>
        <w:t>dentro de los 30 días siguientes a la fecha de expedición de la presente Circular Externa,</w:t>
      </w:r>
      <w:r w:rsidR="00276DFC" w:rsidRPr="00E33B5E">
        <w:rPr>
          <w:rFonts w:ascii="Verdana" w:hAnsi="Verdana"/>
          <w:bCs/>
          <w:sz w:val="24"/>
          <w:szCs w:val="24"/>
        </w:rPr>
        <w:t xml:space="preserve"> </w:t>
      </w:r>
      <w:r w:rsidR="00276DFC">
        <w:rPr>
          <w:rFonts w:ascii="Verdana" w:hAnsi="Verdana"/>
          <w:bCs/>
          <w:sz w:val="24"/>
          <w:szCs w:val="24"/>
        </w:rPr>
        <w:t>d</w:t>
      </w:r>
      <w:r w:rsidR="00A44EB2" w:rsidRPr="00E33B5E">
        <w:rPr>
          <w:rFonts w:ascii="Verdana" w:hAnsi="Verdana"/>
          <w:bCs/>
          <w:sz w:val="24"/>
          <w:szCs w:val="24"/>
        </w:rPr>
        <w:t>ichas entidades vigiladas deberán remitir a la delegatura institucional correspondiente un plan de ad</w:t>
      </w:r>
      <w:r w:rsidR="000663E5">
        <w:rPr>
          <w:rFonts w:ascii="Verdana" w:hAnsi="Verdana"/>
          <w:bCs/>
          <w:sz w:val="24"/>
          <w:szCs w:val="24"/>
        </w:rPr>
        <w:t>e</w:t>
      </w:r>
      <w:r w:rsidR="007F050D">
        <w:rPr>
          <w:rFonts w:ascii="Verdana" w:hAnsi="Verdana"/>
          <w:bCs/>
          <w:sz w:val="24"/>
          <w:szCs w:val="24"/>
        </w:rPr>
        <w:t>cuac</w:t>
      </w:r>
      <w:r w:rsidR="00FF6F1C">
        <w:rPr>
          <w:rFonts w:ascii="Verdana" w:hAnsi="Verdana"/>
          <w:bCs/>
          <w:sz w:val="24"/>
          <w:szCs w:val="24"/>
        </w:rPr>
        <w:t>ión</w:t>
      </w:r>
      <w:r w:rsidR="00A636B1">
        <w:rPr>
          <w:rFonts w:ascii="Verdana" w:hAnsi="Verdana"/>
          <w:bCs/>
          <w:sz w:val="24"/>
          <w:szCs w:val="24"/>
        </w:rPr>
        <w:t xml:space="preserve">. </w:t>
      </w:r>
    </w:p>
    <w:p w14:paraId="60F379E0" w14:textId="1FFC0214" w:rsidR="00F56CAC" w:rsidRPr="0037465A" w:rsidRDefault="00F56CAC" w:rsidP="00654813">
      <w:pPr>
        <w:autoSpaceDE w:val="0"/>
        <w:autoSpaceDN w:val="0"/>
        <w:adjustRightInd w:val="0"/>
        <w:jc w:val="both"/>
        <w:rPr>
          <w:rFonts w:ascii="Verdana" w:hAnsi="Verdana" w:cs="Arial"/>
          <w:bCs/>
          <w:sz w:val="24"/>
          <w:szCs w:val="24"/>
          <w:lang w:val="es-ES"/>
        </w:rPr>
      </w:pPr>
    </w:p>
    <w:p w14:paraId="27E1BFB5" w14:textId="78BFCCF1" w:rsidR="00153C81" w:rsidRDefault="00153C81" w:rsidP="00654813">
      <w:pPr>
        <w:autoSpaceDE w:val="0"/>
        <w:autoSpaceDN w:val="0"/>
        <w:adjustRightInd w:val="0"/>
        <w:jc w:val="both"/>
        <w:rPr>
          <w:rFonts w:ascii="Verdana" w:hAnsi="Verdana" w:cs="Arial"/>
          <w:bCs/>
          <w:sz w:val="24"/>
          <w:szCs w:val="24"/>
          <w:lang w:val="es-ES"/>
        </w:rPr>
      </w:pPr>
      <w:r>
        <w:rPr>
          <w:rFonts w:ascii="Verdana" w:hAnsi="Verdana" w:cs="Arial"/>
          <w:bCs/>
          <w:sz w:val="24"/>
          <w:szCs w:val="24"/>
          <w:lang w:val="es-ES"/>
        </w:rPr>
        <w:t xml:space="preserve">Se anexan las páginas objeto de </w:t>
      </w:r>
      <w:r w:rsidR="00D275CB">
        <w:rPr>
          <w:rFonts w:ascii="Verdana" w:hAnsi="Verdana" w:cs="Arial"/>
          <w:bCs/>
          <w:sz w:val="24"/>
          <w:szCs w:val="24"/>
          <w:lang w:val="es-ES"/>
        </w:rPr>
        <w:t xml:space="preserve">modificación. </w:t>
      </w:r>
    </w:p>
    <w:p w14:paraId="77975DF7" w14:textId="6CE4FD99" w:rsidR="00F56CAC" w:rsidRPr="0037465A" w:rsidRDefault="00F56CAC" w:rsidP="00654813">
      <w:pPr>
        <w:widowControl w:val="0"/>
        <w:autoSpaceDE w:val="0"/>
        <w:autoSpaceDN w:val="0"/>
        <w:adjustRightInd w:val="0"/>
        <w:jc w:val="both"/>
        <w:rPr>
          <w:rFonts w:ascii="Verdana" w:hAnsi="Verdana"/>
          <w:bCs/>
          <w:sz w:val="24"/>
          <w:szCs w:val="24"/>
        </w:rPr>
      </w:pPr>
    </w:p>
    <w:p w14:paraId="04FCB389" w14:textId="77777777" w:rsidR="00F56CAC" w:rsidRPr="0037465A" w:rsidRDefault="00F56CAC" w:rsidP="00654813">
      <w:pPr>
        <w:widowControl w:val="0"/>
        <w:autoSpaceDE w:val="0"/>
        <w:autoSpaceDN w:val="0"/>
        <w:adjustRightInd w:val="0"/>
        <w:jc w:val="both"/>
        <w:rPr>
          <w:rFonts w:ascii="Verdana" w:hAnsi="Verdana"/>
          <w:bCs/>
          <w:sz w:val="24"/>
          <w:szCs w:val="24"/>
        </w:rPr>
      </w:pPr>
      <w:r w:rsidRPr="0037465A">
        <w:rPr>
          <w:rFonts w:ascii="Verdana" w:hAnsi="Verdana"/>
          <w:bCs/>
          <w:sz w:val="24"/>
          <w:szCs w:val="24"/>
        </w:rPr>
        <w:t>Cordialmente,</w:t>
      </w:r>
    </w:p>
    <w:p w14:paraId="31392101" w14:textId="77777777" w:rsidR="0050472B" w:rsidRDefault="0050472B" w:rsidP="00654813">
      <w:pPr>
        <w:widowControl w:val="0"/>
        <w:autoSpaceDE w:val="0"/>
        <w:autoSpaceDN w:val="0"/>
        <w:adjustRightInd w:val="0"/>
        <w:jc w:val="both"/>
        <w:rPr>
          <w:rFonts w:ascii="Verdana" w:hAnsi="Verdana"/>
          <w:bCs/>
          <w:sz w:val="24"/>
          <w:szCs w:val="24"/>
        </w:rPr>
      </w:pPr>
    </w:p>
    <w:p w14:paraId="2E26BFAE" w14:textId="71B1132A" w:rsidR="00F56CAC" w:rsidRPr="0037465A" w:rsidRDefault="00F56CAC" w:rsidP="00654813">
      <w:pPr>
        <w:widowControl w:val="0"/>
        <w:autoSpaceDE w:val="0"/>
        <w:autoSpaceDN w:val="0"/>
        <w:adjustRightInd w:val="0"/>
        <w:jc w:val="both"/>
        <w:rPr>
          <w:rFonts w:ascii="Verdana" w:hAnsi="Verdana"/>
          <w:bCs/>
          <w:sz w:val="24"/>
          <w:szCs w:val="24"/>
        </w:rPr>
      </w:pPr>
    </w:p>
    <w:p w14:paraId="24AAE3B0" w14:textId="77777777" w:rsidR="00A81A2F" w:rsidRDefault="00A81A2F" w:rsidP="00654813">
      <w:pPr>
        <w:widowControl w:val="0"/>
        <w:autoSpaceDE w:val="0"/>
        <w:autoSpaceDN w:val="0"/>
        <w:adjustRightInd w:val="0"/>
        <w:jc w:val="both"/>
        <w:rPr>
          <w:rFonts w:ascii="Verdana" w:hAnsi="Verdana"/>
          <w:bCs/>
          <w:sz w:val="24"/>
          <w:szCs w:val="24"/>
        </w:rPr>
      </w:pPr>
    </w:p>
    <w:p w14:paraId="1F94548C" w14:textId="26D3C149" w:rsidR="00F56CAC" w:rsidRPr="0037465A" w:rsidRDefault="00F56CAC" w:rsidP="00654813">
      <w:pPr>
        <w:widowControl w:val="0"/>
        <w:adjustRightInd w:val="0"/>
        <w:outlineLvl w:val="0"/>
        <w:rPr>
          <w:rFonts w:ascii="Verdana" w:hAnsi="Verdana" w:cs="Arial"/>
          <w:b/>
          <w:bCs/>
          <w:sz w:val="24"/>
          <w:szCs w:val="24"/>
          <w:lang w:val="pt-BR" w:eastAsia="es-CO"/>
        </w:rPr>
      </w:pPr>
      <w:r w:rsidRPr="0037465A">
        <w:rPr>
          <w:rFonts w:ascii="Verdana" w:hAnsi="Verdana" w:cs="Arial"/>
          <w:b/>
          <w:bCs/>
          <w:sz w:val="24"/>
          <w:szCs w:val="24"/>
          <w:lang w:val="pt-BR" w:eastAsia="es-CO"/>
        </w:rPr>
        <w:t>CÉSAR FERRARI Ph.D.</w:t>
      </w:r>
    </w:p>
    <w:p w14:paraId="187C4CA3" w14:textId="77777777" w:rsidR="00F56CAC" w:rsidRPr="0037465A" w:rsidRDefault="00F56CAC" w:rsidP="00654813">
      <w:pPr>
        <w:widowControl w:val="0"/>
        <w:autoSpaceDE w:val="0"/>
        <w:autoSpaceDN w:val="0"/>
        <w:adjustRightInd w:val="0"/>
        <w:jc w:val="both"/>
        <w:rPr>
          <w:rFonts w:ascii="Verdana" w:hAnsi="Verdana" w:cs="Arial"/>
          <w:sz w:val="24"/>
          <w:szCs w:val="24"/>
        </w:rPr>
      </w:pPr>
      <w:r w:rsidRPr="0037465A">
        <w:rPr>
          <w:rFonts w:ascii="Verdana" w:hAnsi="Verdana" w:cs="Arial"/>
          <w:sz w:val="24"/>
          <w:szCs w:val="24"/>
        </w:rPr>
        <w:t xml:space="preserve">Superintendente Financiero de Colombia </w:t>
      </w:r>
    </w:p>
    <w:p w14:paraId="7394D185" w14:textId="77777777" w:rsidR="00F56CAC" w:rsidRPr="002827A9" w:rsidRDefault="00F56CAC" w:rsidP="00654813">
      <w:pPr>
        <w:widowControl w:val="0"/>
        <w:autoSpaceDE w:val="0"/>
        <w:autoSpaceDN w:val="0"/>
        <w:adjustRightInd w:val="0"/>
        <w:jc w:val="both"/>
        <w:rPr>
          <w:rFonts w:ascii="Verdana" w:hAnsi="Verdana" w:cs="Arial"/>
          <w:color w:val="808080"/>
          <w:sz w:val="16"/>
          <w:szCs w:val="16"/>
        </w:rPr>
      </w:pPr>
      <w:r w:rsidRPr="002827A9">
        <w:rPr>
          <w:rFonts w:ascii="Verdana" w:hAnsi="Verdana" w:cs="Arial"/>
          <w:color w:val="808080"/>
          <w:sz w:val="16"/>
          <w:szCs w:val="16"/>
        </w:rPr>
        <w:t>50000</w:t>
      </w:r>
    </w:p>
    <w:p w14:paraId="2F36C005" w14:textId="77777777" w:rsidR="00F56CAC" w:rsidRPr="002827A9" w:rsidRDefault="00F56CAC" w:rsidP="00654813">
      <w:pPr>
        <w:widowControl w:val="0"/>
        <w:autoSpaceDE w:val="0"/>
        <w:autoSpaceDN w:val="0"/>
        <w:adjustRightInd w:val="0"/>
        <w:jc w:val="both"/>
        <w:rPr>
          <w:rFonts w:ascii="Verdana" w:hAnsi="Verdana" w:cs="Arial"/>
          <w:color w:val="808080"/>
          <w:sz w:val="16"/>
          <w:szCs w:val="16"/>
        </w:rPr>
      </w:pPr>
      <w:r w:rsidRPr="002827A9">
        <w:rPr>
          <w:rFonts w:ascii="Verdana" w:hAnsi="Verdana" w:cs="Arial"/>
          <w:color w:val="808080"/>
          <w:sz w:val="16"/>
          <w:szCs w:val="16"/>
        </w:rPr>
        <w:t>Elaboró: Ana María Pérez Herrán y Maya Alejandra Bhatia Ramos</w:t>
      </w:r>
    </w:p>
    <w:p w14:paraId="62715E73" w14:textId="77777777" w:rsidR="00F56CAC" w:rsidRPr="002827A9" w:rsidRDefault="00F56CAC" w:rsidP="00654813">
      <w:pPr>
        <w:widowControl w:val="0"/>
        <w:autoSpaceDE w:val="0"/>
        <w:autoSpaceDN w:val="0"/>
        <w:adjustRightInd w:val="0"/>
        <w:jc w:val="both"/>
        <w:rPr>
          <w:rFonts w:ascii="Verdana" w:hAnsi="Verdana" w:cs="Arial"/>
          <w:color w:val="808080"/>
          <w:sz w:val="16"/>
          <w:szCs w:val="16"/>
        </w:rPr>
      </w:pPr>
      <w:r w:rsidRPr="002827A9">
        <w:rPr>
          <w:rFonts w:ascii="Verdana" w:hAnsi="Verdana" w:cs="Arial"/>
          <w:color w:val="808080"/>
          <w:sz w:val="16"/>
          <w:szCs w:val="16"/>
        </w:rPr>
        <w:t>Revisó: Sebastián Durán Méndez</w:t>
      </w:r>
    </w:p>
    <w:p w14:paraId="2D8FB6C9" w14:textId="2399B180" w:rsidR="00B51F39" w:rsidRPr="0037465A" w:rsidRDefault="00F56CAC" w:rsidP="00654813">
      <w:pPr>
        <w:widowControl w:val="0"/>
        <w:autoSpaceDE w:val="0"/>
        <w:autoSpaceDN w:val="0"/>
        <w:adjustRightInd w:val="0"/>
        <w:jc w:val="both"/>
        <w:rPr>
          <w:rFonts w:ascii="Verdana" w:hAnsi="Verdana" w:cs="Arial"/>
          <w:b/>
          <w:bCs/>
          <w:sz w:val="24"/>
          <w:szCs w:val="24"/>
        </w:rPr>
      </w:pPr>
      <w:r w:rsidRPr="002827A9">
        <w:rPr>
          <w:rFonts w:ascii="Verdana" w:hAnsi="Verdana" w:cs="Arial"/>
          <w:color w:val="808080"/>
          <w:sz w:val="16"/>
          <w:szCs w:val="16"/>
        </w:rPr>
        <w:t>Aprobó: Francisco Duque Sandoval</w:t>
      </w:r>
    </w:p>
    <w:sectPr w:rsidR="00B51F39" w:rsidRPr="0037465A" w:rsidSect="00831BFE">
      <w:pgSz w:w="12240" w:h="18720" w:code="14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71686" w14:textId="77777777" w:rsidR="000463E2" w:rsidRDefault="000463E2">
      <w:r>
        <w:separator/>
      </w:r>
    </w:p>
  </w:endnote>
  <w:endnote w:type="continuationSeparator" w:id="0">
    <w:p w14:paraId="3D3F5896" w14:textId="77777777" w:rsidR="000463E2" w:rsidRDefault="0004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54EC" w14:textId="77777777" w:rsidR="00F57D1E" w:rsidRDefault="00F57D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A931" w14:textId="439E0605" w:rsidR="001E7390" w:rsidRPr="00160630" w:rsidRDefault="001D5075" w:rsidP="002670E7">
    <w:pPr>
      <w:jc w:val="right"/>
      <w:rPr>
        <w:rFonts w:ascii="Verdana" w:hAnsi="Verdana"/>
      </w:rPr>
    </w:pPr>
    <w:r>
      <w:rPr>
        <w:noProof/>
      </w:rPr>
      <mc:AlternateContent>
        <mc:Choice Requires="wps">
          <w:drawing>
            <wp:anchor distT="0" distB="0" distL="114300" distR="114300" simplePos="0" relativeHeight="251658240" behindDoc="0" locked="0" layoutInCell="1" allowOverlap="1" wp14:anchorId="5AF913D0" wp14:editId="49BF1BE5">
              <wp:simplePos x="0" y="0"/>
              <wp:positionH relativeFrom="margin">
                <wp:posOffset>-95885</wp:posOffset>
              </wp:positionH>
              <wp:positionV relativeFrom="paragraph">
                <wp:posOffset>-245745</wp:posOffset>
              </wp:positionV>
              <wp:extent cx="6019800" cy="1229995"/>
              <wp:effectExtent l="0" t="0" r="0" b="0"/>
              <wp:wrapNone/>
              <wp:docPr id="190279078" name="Cuadro de texto 2">
                <a:extLst xmlns:a="http://schemas.openxmlformats.org/drawingml/2006/main">
                  <a:ext uri="{FF2B5EF4-FFF2-40B4-BE49-F238E27FC236}">
                    <a16:creationId xmlns:a16="http://schemas.microsoft.com/office/drawing/2014/main" id="{2BE6C69C-5CBB-4F5D-9AB2-4CD5446CEB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9800" cy="1229995"/>
                      </a:xfrm>
                      <a:prstGeom prst="rect">
                        <a:avLst/>
                      </a:prstGeom>
                      <a:noFill/>
                      <a:ln w="6350">
                        <a:noFill/>
                      </a:ln>
                    </wps:spPr>
                    <wps:txbx>
                      <w:txbxContent>
                        <w:p w14:paraId="06899FFA" w14:textId="77777777" w:rsidR="00986F7C" w:rsidRPr="00256928" w:rsidRDefault="00394E7F" w:rsidP="00FE6925">
                          <w:pPr>
                            <w:spacing w:line="276" w:lineRule="auto"/>
                            <w:jc w:val="both"/>
                            <w:rPr>
                              <w:rFonts w:ascii="Helvetica" w:hAnsi="Helvetica"/>
                            </w:rPr>
                          </w:pPr>
                          <w:r w:rsidRPr="00256928">
                            <w:rPr>
                              <w:rFonts w:ascii="Helvetica" w:hAnsi="Helvetica"/>
                            </w:rPr>
                            <w:t>________________________________________________________________________</w:t>
                          </w:r>
                          <w:r>
                            <w:rPr>
                              <w:rFonts w:ascii="Helvetica" w:hAnsi="Helvetica"/>
                            </w:rPr>
                            <w:t>________</w:t>
                          </w:r>
                        </w:p>
                        <w:p w14:paraId="68CAFCCE" w14:textId="77777777" w:rsidR="00986F7C" w:rsidRPr="00160630" w:rsidRDefault="00986F7C" w:rsidP="00FE6925">
                          <w:pPr>
                            <w:spacing w:line="276" w:lineRule="auto"/>
                            <w:jc w:val="both"/>
                            <w:rPr>
                              <w:rFonts w:ascii="Verdana" w:hAnsi="Verdana"/>
                              <w:sz w:val="4"/>
                              <w:szCs w:val="4"/>
                            </w:rPr>
                          </w:pPr>
                        </w:p>
                        <w:p w14:paraId="4E515383" w14:textId="77777777" w:rsidR="00986F7C" w:rsidRPr="00284759" w:rsidRDefault="00394E7F" w:rsidP="00FE6925">
                          <w:pPr>
                            <w:spacing w:line="276" w:lineRule="auto"/>
                            <w:jc w:val="both"/>
                            <w:rPr>
                              <w:rFonts w:ascii="Verdana" w:hAnsi="Verdana"/>
                            </w:rPr>
                          </w:pPr>
                          <w:r w:rsidRPr="00284759">
                            <w:rPr>
                              <w:rFonts w:ascii="Verdana" w:hAnsi="Verdana"/>
                            </w:rPr>
                            <w:t xml:space="preserve">Dirección: </w:t>
                          </w:r>
                          <w:r w:rsidRPr="00AA1AA8">
                            <w:rPr>
                              <w:rFonts w:ascii="Verdana" w:hAnsi="Verdana" w:cs="Arial"/>
                              <w:bCs/>
                              <w:lang w:val="es-MX"/>
                            </w:rPr>
                            <w:t xml:space="preserve">Calle 7 No. 4 - 49 </w:t>
                          </w:r>
                          <w:r w:rsidRPr="00284759">
                            <w:rPr>
                              <w:rFonts w:ascii="Verdana" w:hAnsi="Verdana"/>
                            </w:rPr>
                            <w:t>Bogotá D.C., Colombia</w:t>
                          </w:r>
                        </w:p>
                        <w:p w14:paraId="20FD98EA" w14:textId="77777777" w:rsidR="00986F7C" w:rsidRPr="00284759" w:rsidRDefault="00394E7F" w:rsidP="00FE6925">
                          <w:pPr>
                            <w:spacing w:line="276" w:lineRule="auto"/>
                            <w:jc w:val="both"/>
                            <w:rPr>
                              <w:rFonts w:ascii="Verdana" w:hAnsi="Verdana"/>
                            </w:rPr>
                          </w:pPr>
                          <w:r w:rsidRPr="00284759">
                            <w:rPr>
                              <w:rFonts w:ascii="Verdana" w:hAnsi="Verdana"/>
                            </w:rPr>
                            <w:t>Conmutador: (+57) 601 5</w:t>
                          </w:r>
                          <w:r>
                            <w:rPr>
                              <w:rFonts w:ascii="Verdana" w:hAnsi="Verdana"/>
                            </w:rPr>
                            <w:t>94</w:t>
                          </w:r>
                          <w:r w:rsidRPr="00284759">
                            <w:rPr>
                              <w:rFonts w:ascii="Verdana" w:hAnsi="Verdana"/>
                            </w:rPr>
                            <w:t xml:space="preserve"> </w:t>
                          </w:r>
                          <w:r>
                            <w:rPr>
                              <w:rFonts w:ascii="Verdana" w:hAnsi="Verdana"/>
                            </w:rPr>
                            <w:t>02</w:t>
                          </w:r>
                          <w:r w:rsidRPr="00284759">
                            <w:rPr>
                              <w:rFonts w:ascii="Verdana" w:hAnsi="Verdana"/>
                            </w:rPr>
                            <w:t xml:space="preserve">00 - 601 </w:t>
                          </w:r>
                          <w:r>
                            <w:rPr>
                              <w:rFonts w:ascii="Verdana" w:hAnsi="Verdana"/>
                            </w:rPr>
                            <w:t>594</w:t>
                          </w:r>
                          <w:r w:rsidRPr="00284759">
                            <w:rPr>
                              <w:rFonts w:ascii="Verdana" w:hAnsi="Verdana"/>
                            </w:rPr>
                            <w:t xml:space="preserve"> </w:t>
                          </w:r>
                          <w:r>
                            <w:rPr>
                              <w:rFonts w:ascii="Verdana" w:hAnsi="Verdana"/>
                            </w:rPr>
                            <w:t>0201</w:t>
                          </w:r>
                        </w:p>
                        <w:p w14:paraId="3BE0180F" w14:textId="77777777" w:rsidR="00986F7C" w:rsidRPr="00284759" w:rsidRDefault="00394E7F" w:rsidP="00FE6925">
                          <w:pPr>
                            <w:spacing w:line="276" w:lineRule="auto"/>
                            <w:jc w:val="both"/>
                            <w:rPr>
                              <w:rFonts w:ascii="Verdana" w:hAnsi="Verdana"/>
                            </w:rPr>
                          </w:pPr>
                          <w:r w:rsidRPr="00F8640E">
                            <w:rPr>
                              <w:rFonts w:ascii="Verdana" w:hAnsi="Verdana"/>
                            </w:rPr>
                            <w:t>www.superfinanciera.gov.co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913D0" id="_x0000_t202" coordsize="21600,21600" o:spt="202" path="m,l,21600r21600,l21600,xe">
              <v:stroke joinstyle="miter"/>
              <v:path gradientshapeok="t" o:connecttype="rect"/>
            </v:shapetype>
            <v:shape id="Cuadro de texto 2" o:spid="_x0000_s1026" type="#_x0000_t202" style="position:absolute;left:0;text-align:left;margin-left:-7.55pt;margin-top:-19.35pt;width:474pt;height:96.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" filled="f" stroked="f" strokeweight=".5pt">
              <v:textbox>
                <w:txbxContent>
                  <w:p w14:paraId="06899FFA" w14:textId="77777777" w:rsidR="00986F7C" w:rsidRPr="00256928" w:rsidRDefault="00394E7F" w:rsidP="00FE6925">
                    <w:pPr>
                      <w:spacing w:line="276" w:lineRule="auto"/>
                      <w:jc w:val="both"/>
                      <w:rPr>
                        <w:rFonts w:ascii="Helvetica" w:hAnsi="Helvetica"/>
                      </w:rPr>
                    </w:pPr>
                    <w:r w:rsidRPr="00256928">
                      <w:rPr>
                        <w:rFonts w:ascii="Helvetica" w:hAnsi="Helvetica"/>
                      </w:rPr>
                      <w:t>________________________________________________________________________</w:t>
                    </w:r>
                    <w:r>
                      <w:rPr>
                        <w:rFonts w:ascii="Helvetica" w:hAnsi="Helvetica"/>
                      </w:rPr>
                      <w:t>________</w:t>
                    </w:r>
                  </w:p>
                  <w:p w14:paraId="68CAFCCE" w14:textId="77777777" w:rsidR="00986F7C" w:rsidRPr="00160630" w:rsidRDefault="00986F7C" w:rsidP="00FE6925">
                    <w:pPr>
                      <w:spacing w:line="276" w:lineRule="auto"/>
                      <w:jc w:val="both"/>
                      <w:rPr>
                        <w:rFonts w:ascii="Verdana" w:hAnsi="Verdana"/>
                        <w:sz w:val="4"/>
                        <w:szCs w:val="4"/>
                      </w:rPr>
                    </w:pPr>
                  </w:p>
                  <w:p w14:paraId="4E515383" w14:textId="77777777" w:rsidR="00986F7C" w:rsidRPr="00284759" w:rsidRDefault="00394E7F" w:rsidP="00FE6925">
                    <w:pPr>
                      <w:spacing w:line="276" w:lineRule="auto"/>
                      <w:jc w:val="both"/>
                      <w:rPr>
                        <w:rFonts w:ascii="Verdana" w:hAnsi="Verdana"/>
                      </w:rPr>
                    </w:pPr>
                    <w:r w:rsidRPr="00284759">
                      <w:rPr>
                        <w:rFonts w:ascii="Verdana" w:hAnsi="Verdana"/>
                      </w:rPr>
                      <w:t xml:space="preserve">Dirección: </w:t>
                    </w:r>
                    <w:r w:rsidRPr="00AA1AA8">
                      <w:rPr>
                        <w:rFonts w:ascii="Verdana" w:hAnsi="Verdana" w:cs="Arial"/>
                        <w:bCs/>
                        <w:lang w:val="es-MX"/>
                      </w:rPr>
                      <w:t xml:space="preserve">Calle 7 No. 4 - 49 </w:t>
                    </w:r>
                    <w:r w:rsidRPr="00284759">
                      <w:rPr>
                        <w:rFonts w:ascii="Verdana" w:hAnsi="Verdana"/>
                      </w:rPr>
                      <w:t>Bogotá D.C., Colombia</w:t>
                    </w:r>
                  </w:p>
                  <w:p w14:paraId="20FD98EA" w14:textId="77777777" w:rsidR="00986F7C" w:rsidRPr="00284759" w:rsidRDefault="00394E7F" w:rsidP="00FE6925">
                    <w:pPr>
                      <w:spacing w:line="276" w:lineRule="auto"/>
                      <w:jc w:val="both"/>
                      <w:rPr>
                        <w:rFonts w:ascii="Verdana" w:hAnsi="Verdana"/>
                      </w:rPr>
                    </w:pPr>
                    <w:r w:rsidRPr="00284759">
                      <w:rPr>
                        <w:rFonts w:ascii="Verdana" w:hAnsi="Verdana"/>
                      </w:rPr>
                      <w:t>Conmutador: (+57) 601 5</w:t>
                    </w:r>
                    <w:r>
                      <w:rPr>
                        <w:rFonts w:ascii="Verdana" w:hAnsi="Verdana"/>
                      </w:rPr>
                      <w:t>94</w:t>
                    </w:r>
                    <w:r w:rsidRPr="00284759">
                      <w:rPr>
                        <w:rFonts w:ascii="Verdana" w:hAnsi="Verdana"/>
                      </w:rPr>
                      <w:t xml:space="preserve"> </w:t>
                    </w:r>
                    <w:r>
                      <w:rPr>
                        <w:rFonts w:ascii="Verdana" w:hAnsi="Verdana"/>
                      </w:rPr>
                      <w:t>02</w:t>
                    </w:r>
                    <w:r w:rsidRPr="00284759">
                      <w:rPr>
                        <w:rFonts w:ascii="Verdana" w:hAnsi="Verdana"/>
                      </w:rPr>
                      <w:t xml:space="preserve">00 - 601 </w:t>
                    </w:r>
                    <w:r>
                      <w:rPr>
                        <w:rFonts w:ascii="Verdana" w:hAnsi="Verdana"/>
                      </w:rPr>
                      <w:t>594</w:t>
                    </w:r>
                    <w:r w:rsidRPr="00284759">
                      <w:rPr>
                        <w:rFonts w:ascii="Verdana" w:hAnsi="Verdana"/>
                      </w:rPr>
                      <w:t xml:space="preserve"> </w:t>
                    </w:r>
                    <w:r>
                      <w:rPr>
                        <w:rFonts w:ascii="Verdana" w:hAnsi="Verdana"/>
                      </w:rPr>
                      <w:t>0201</w:t>
                    </w:r>
                  </w:p>
                  <w:p w14:paraId="3BE0180F" w14:textId="77777777" w:rsidR="00986F7C" w:rsidRPr="00284759" w:rsidRDefault="00394E7F" w:rsidP="00FE6925">
                    <w:pPr>
                      <w:spacing w:line="276" w:lineRule="auto"/>
                      <w:jc w:val="both"/>
                      <w:rPr>
                        <w:rFonts w:ascii="Verdana" w:hAnsi="Verdana"/>
                      </w:rPr>
                    </w:pPr>
                    <w:r w:rsidRPr="00F8640E">
                      <w:rPr>
                        <w:rFonts w:ascii="Verdana" w:hAnsi="Verdana"/>
                      </w:rPr>
                      <w:t>www.superfinanciera.gov.co</w:t>
                    </w:r>
                  </w:p>
                </w:txbxContent>
              </v:textbox>
              <w10:wrap anchorx="margin"/>
            </v:shape>
          </w:pict>
        </mc:Fallback>
      </mc:AlternateContent>
    </w:r>
    <w:r w:rsidR="001E7390" w:rsidRPr="00160630">
      <w:rPr>
        <w:rFonts w:ascii="Verdana" w:hAnsi="Verdana"/>
        <w:lang w:val="es-ES"/>
      </w:rPr>
      <w:t xml:space="preserve">Página | </w:t>
    </w:r>
    <w:r w:rsidR="001E7390" w:rsidRPr="00160630">
      <w:rPr>
        <w:rFonts w:ascii="Verdana" w:hAnsi="Verdana"/>
      </w:rPr>
      <w:fldChar w:fldCharType="begin"/>
    </w:r>
    <w:r w:rsidR="001E7390" w:rsidRPr="00160630">
      <w:rPr>
        <w:rFonts w:ascii="Verdana" w:hAnsi="Verdana"/>
      </w:rPr>
      <w:instrText>PAGE   \* MERGEFORMAT</w:instrText>
    </w:r>
    <w:r w:rsidR="001E7390" w:rsidRPr="00160630">
      <w:rPr>
        <w:rFonts w:ascii="Verdana" w:hAnsi="Verdana"/>
      </w:rPr>
      <w:fldChar w:fldCharType="separate"/>
    </w:r>
    <w:r w:rsidR="001E7390" w:rsidRPr="00160630">
      <w:rPr>
        <w:rFonts w:ascii="Verdana" w:hAnsi="Verdana"/>
        <w:noProof/>
        <w:lang w:val="es-ES"/>
      </w:rPr>
      <w:t>1</w:t>
    </w:r>
    <w:r w:rsidR="001E7390" w:rsidRPr="00160630">
      <w:rPr>
        <w:rFonts w:ascii="Verdana" w:hAnsi="Verdana"/>
      </w:rPr>
      <w:fldChar w:fldCharType="end"/>
    </w:r>
    <w:r w:rsidR="001E7390" w:rsidRPr="00160630">
      <w:rPr>
        <w:rFonts w:ascii="Verdana" w:hAnsi="Verdana"/>
        <w:lang w:val="es-ES"/>
      </w:rPr>
      <w:t xml:space="preserve"> </w:t>
    </w:r>
  </w:p>
  <w:p w14:paraId="62C2BB5A" w14:textId="77777777" w:rsidR="001E7390" w:rsidRPr="00D34D20" w:rsidRDefault="001E7390" w:rsidP="00FE6925">
    <w:pPr>
      <w:spacing w:line="276" w:lineRule="auto"/>
      <w:jc w:val="both"/>
      <w:rPr>
        <w:rFonts w:ascii="Helvetica" w:hAnsi="Helveti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6532" w14:textId="77777777" w:rsidR="00F57D1E" w:rsidRDefault="00F57D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E11AF" w14:textId="77777777" w:rsidR="000463E2" w:rsidRDefault="000463E2">
      <w:r>
        <w:separator/>
      </w:r>
    </w:p>
  </w:footnote>
  <w:footnote w:type="continuationSeparator" w:id="0">
    <w:p w14:paraId="1F8B175C" w14:textId="77777777" w:rsidR="000463E2" w:rsidRDefault="00046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FA5C" w14:textId="77777777" w:rsidR="00F57D1E" w:rsidRDefault="00F57D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EBBA" w14:textId="7AD57C15" w:rsidR="001E7390" w:rsidRDefault="001D5075" w:rsidP="00142A0A">
    <w:pPr>
      <w:ind w:left="360"/>
      <w:jc w:val="center"/>
    </w:pPr>
    <w:r>
      <w:rPr>
        <w:noProof/>
      </w:rPr>
      <w:drawing>
        <wp:inline distT="0" distB="0" distL="0" distR="0" wp14:anchorId="7A3F4FB1" wp14:editId="5117071A">
          <wp:extent cx="1906270" cy="836930"/>
          <wp:effectExtent l="0" t="0" r="0" b="0"/>
          <wp:docPr id="33" name="Imagen 1">
            <a:extLst xmlns:a="http://schemas.openxmlformats.org/drawingml/2006/main">
              <a:ext uri="{FF2B5EF4-FFF2-40B4-BE49-F238E27FC236}">
                <a16:creationId xmlns:a16="http://schemas.microsoft.com/office/drawing/2014/main" id="{66C33471-D64C-475C-996C-78A9DF83D8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270" cy="8369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18F2" w14:textId="77777777" w:rsidR="00F57D1E" w:rsidRDefault="00F57D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D0C1AF4"/>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EDF2FD7A"/>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2E8C2D0C"/>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88E663A"/>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394A7D85"/>
    <w:multiLevelType w:val="hybridMultilevel"/>
    <w:tmpl w:val="363058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B2E20E0"/>
    <w:multiLevelType w:val="hybridMultilevel"/>
    <w:tmpl w:val="D60891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FBE64E8"/>
    <w:multiLevelType w:val="hybridMultilevel"/>
    <w:tmpl w:val="85384E42"/>
    <w:lvl w:ilvl="0" w:tplc="E99EFAA0">
      <w:start w:val="1"/>
      <w:numFmt w:val="lowerRoman"/>
      <w:lvlText w:val="(%1)."/>
      <w:lvlJc w:val="right"/>
      <w:pPr>
        <w:ind w:left="801" w:hanging="360"/>
      </w:pPr>
      <w:rPr>
        <w:rFonts w:hint="default"/>
      </w:rPr>
    </w:lvl>
    <w:lvl w:ilvl="1" w:tplc="240A0019" w:tentative="1">
      <w:start w:val="1"/>
      <w:numFmt w:val="lowerLetter"/>
      <w:lvlText w:val="%2."/>
      <w:lvlJc w:val="left"/>
      <w:pPr>
        <w:ind w:left="1521" w:hanging="360"/>
      </w:pPr>
    </w:lvl>
    <w:lvl w:ilvl="2" w:tplc="240A001B" w:tentative="1">
      <w:start w:val="1"/>
      <w:numFmt w:val="lowerRoman"/>
      <w:lvlText w:val="%3."/>
      <w:lvlJc w:val="right"/>
      <w:pPr>
        <w:ind w:left="2241" w:hanging="180"/>
      </w:pPr>
    </w:lvl>
    <w:lvl w:ilvl="3" w:tplc="240A000F" w:tentative="1">
      <w:start w:val="1"/>
      <w:numFmt w:val="decimal"/>
      <w:lvlText w:val="%4."/>
      <w:lvlJc w:val="left"/>
      <w:pPr>
        <w:ind w:left="2961" w:hanging="360"/>
      </w:pPr>
    </w:lvl>
    <w:lvl w:ilvl="4" w:tplc="240A0019" w:tentative="1">
      <w:start w:val="1"/>
      <w:numFmt w:val="lowerLetter"/>
      <w:lvlText w:val="%5."/>
      <w:lvlJc w:val="left"/>
      <w:pPr>
        <w:ind w:left="3681" w:hanging="360"/>
      </w:pPr>
    </w:lvl>
    <w:lvl w:ilvl="5" w:tplc="240A001B" w:tentative="1">
      <w:start w:val="1"/>
      <w:numFmt w:val="lowerRoman"/>
      <w:lvlText w:val="%6."/>
      <w:lvlJc w:val="right"/>
      <w:pPr>
        <w:ind w:left="4401" w:hanging="180"/>
      </w:pPr>
    </w:lvl>
    <w:lvl w:ilvl="6" w:tplc="240A000F" w:tentative="1">
      <w:start w:val="1"/>
      <w:numFmt w:val="decimal"/>
      <w:lvlText w:val="%7."/>
      <w:lvlJc w:val="left"/>
      <w:pPr>
        <w:ind w:left="5121" w:hanging="360"/>
      </w:pPr>
    </w:lvl>
    <w:lvl w:ilvl="7" w:tplc="240A0019" w:tentative="1">
      <w:start w:val="1"/>
      <w:numFmt w:val="lowerLetter"/>
      <w:lvlText w:val="%8."/>
      <w:lvlJc w:val="left"/>
      <w:pPr>
        <w:ind w:left="5841" w:hanging="360"/>
      </w:pPr>
    </w:lvl>
    <w:lvl w:ilvl="8" w:tplc="240A001B" w:tentative="1">
      <w:start w:val="1"/>
      <w:numFmt w:val="lowerRoman"/>
      <w:lvlText w:val="%9."/>
      <w:lvlJc w:val="right"/>
      <w:pPr>
        <w:ind w:left="6561" w:hanging="180"/>
      </w:pPr>
    </w:lvl>
  </w:abstractNum>
  <w:num w:numId="1" w16cid:durableId="1398239426">
    <w:abstractNumId w:val="6"/>
  </w:num>
  <w:num w:numId="2" w16cid:durableId="1402101393">
    <w:abstractNumId w:val="2"/>
  </w:num>
  <w:num w:numId="3" w16cid:durableId="1887449994">
    <w:abstractNumId w:val="0"/>
  </w:num>
  <w:num w:numId="4" w16cid:durableId="2002804771">
    <w:abstractNumId w:val="5"/>
  </w:num>
  <w:num w:numId="5" w16cid:durableId="410664809">
    <w:abstractNumId w:val="1"/>
  </w:num>
  <w:num w:numId="6" w16cid:durableId="828179370">
    <w:abstractNumId w:val="4"/>
  </w:num>
  <w:num w:numId="7" w16cid:durableId="91089570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35"/>
    <w:rsid w:val="00001325"/>
    <w:rsid w:val="0000144B"/>
    <w:rsid w:val="00002A3C"/>
    <w:rsid w:val="00006574"/>
    <w:rsid w:val="000073A0"/>
    <w:rsid w:val="00007DBD"/>
    <w:rsid w:val="00011089"/>
    <w:rsid w:val="00013569"/>
    <w:rsid w:val="00013FBC"/>
    <w:rsid w:val="00014B1C"/>
    <w:rsid w:val="00014F13"/>
    <w:rsid w:val="00016D19"/>
    <w:rsid w:val="0002350E"/>
    <w:rsid w:val="00024615"/>
    <w:rsid w:val="0002499F"/>
    <w:rsid w:val="00024A47"/>
    <w:rsid w:val="00025381"/>
    <w:rsid w:val="00025BDE"/>
    <w:rsid w:val="00026B8A"/>
    <w:rsid w:val="00026F8F"/>
    <w:rsid w:val="000279CF"/>
    <w:rsid w:val="00031307"/>
    <w:rsid w:val="000321AE"/>
    <w:rsid w:val="00034C14"/>
    <w:rsid w:val="0003671F"/>
    <w:rsid w:val="00036B9D"/>
    <w:rsid w:val="00037D68"/>
    <w:rsid w:val="000403CE"/>
    <w:rsid w:val="00040447"/>
    <w:rsid w:val="00040490"/>
    <w:rsid w:val="00041725"/>
    <w:rsid w:val="000417C9"/>
    <w:rsid w:val="00043B04"/>
    <w:rsid w:val="00043B3D"/>
    <w:rsid w:val="0004418D"/>
    <w:rsid w:val="00044528"/>
    <w:rsid w:val="000463E2"/>
    <w:rsid w:val="00046B90"/>
    <w:rsid w:val="00047316"/>
    <w:rsid w:val="00047F03"/>
    <w:rsid w:val="0005310C"/>
    <w:rsid w:val="00054404"/>
    <w:rsid w:val="00054DB3"/>
    <w:rsid w:val="00057A8C"/>
    <w:rsid w:val="000615C0"/>
    <w:rsid w:val="00061F9E"/>
    <w:rsid w:val="00064FE2"/>
    <w:rsid w:val="000653B0"/>
    <w:rsid w:val="000654F6"/>
    <w:rsid w:val="000663E5"/>
    <w:rsid w:val="000709AC"/>
    <w:rsid w:val="00070DCF"/>
    <w:rsid w:val="00071603"/>
    <w:rsid w:val="00071AC4"/>
    <w:rsid w:val="00072F38"/>
    <w:rsid w:val="000740B8"/>
    <w:rsid w:val="00074AB5"/>
    <w:rsid w:val="00074B29"/>
    <w:rsid w:val="00074F9D"/>
    <w:rsid w:val="00075D4A"/>
    <w:rsid w:val="00075E38"/>
    <w:rsid w:val="000779CA"/>
    <w:rsid w:val="00081D0A"/>
    <w:rsid w:val="00083A51"/>
    <w:rsid w:val="000847C4"/>
    <w:rsid w:val="00085D21"/>
    <w:rsid w:val="000874D5"/>
    <w:rsid w:val="00087C95"/>
    <w:rsid w:val="0009017C"/>
    <w:rsid w:val="000904DA"/>
    <w:rsid w:val="00090C0D"/>
    <w:rsid w:val="000918C9"/>
    <w:rsid w:val="000958D2"/>
    <w:rsid w:val="00096328"/>
    <w:rsid w:val="00096656"/>
    <w:rsid w:val="00097159"/>
    <w:rsid w:val="0009793D"/>
    <w:rsid w:val="00097DBA"/>
    <w:rsid w:val="000A1440"/>
    <w:rsid w:val="000A5ACD"/>
    <w:rsid w:val="000A613B"/>
    <w:rsid w:val="000A61BD"/>
    <w:rsid w:val="000A6382"/>
    <w:rsid w:val="000A7001"/>
    <w:rsid w:val="000A70E1"/>
    <w:rsid w:val="000A73D8"/>
    <w:rsid w:val="000A7636"/>
    <w:rsid w:val="000B12F2"/>
    <w:rsid w:val="000B1957"/>
    <w:rsid w:val="000B2840"/>
    <w:rsid w:val="000B2D39"/>
    <w:rsid w:val="000B2FC8"/>
    <w:rsid w:val="000B395C"/>
    <w:rsid w:val="000B41B4"/>
    <w:rsid w:val="000B4F87"/>
    <w:rsid w:val="000B5923"/>
    <w:rsid w:val="000C3B10"/>
    <w:rsid w:val="000C4857"/>
    <w:rsid w:val="000C6187"/>
    <w:rsid w:val="000D07E4"/>
    <w:rsid w:val="000D0CE5"/>
    <w:rsid w:val="000D147B"/>
    <w:rsid w:val="000D18B4"/>
    <w:rsid w:val="000D3B6C"/>
    <w:rsid w:val="000D42F4"/>
    <w:rsid w:val="000D45A6"/>
    <w:rsid w:val="000D54C8"/>
    <w:rsid w:val="000D5A7E"/>
    <w:rsid w:val="000D7B00"/>
    <w:rsid w:val="000D7CBF"/>
    <w:rsid w:val="000E05C4"/>
    <w:rsid w:val="000E2B72"/>
    <w:rsid w:val="000E3455"/>
    <w:rsid w:val="000E57FF"/>
    <w:rsid w:val="000E63AE"/>
    <w:rsid w:val="000E6475"/>
    <w:rsid w:val="000E71C4"/>
    <w:rsid w:val="000E7772"/>
    <w:rsid w:val="000E7CC2"/>
    <w:rsid w:val="000F0234"/>
    <w:rsid w:val="000F1347"/>
    <w:rsid w:val="000F14C1"/>
    <w:rsid w:val="000F2C20"/>
    <w:rsid w:val="000F3796"/>
    <w:rsid w:val="000F6596"/>
    <w:rsid w:val="000F685D"/>
    <w:rsid w:val="000F6CB5"/>
    <w:rsid w:val="000F7650"/>
    <w:rsid w:val="000F7DC6"/>
    <w:rsid w:val="000F7FBB"/>
    <w:rsid w:val="00101C42"/>
    <w:rsid w:val="001041BD"/>
    <w:rsid w:val="00104AD0"/>
    <w:rsid w:val="001058C1"/>
    <w:rsid w:val="00106B4D"/>
    <w:rsid w:val="001070ED"/>
    <w:rsid w:val="00113971"/>
    <w:rsid w:val="00114570"/>
    <w:rsid w:val="00114614"/>
    <w:rsid w:val="001146A5"/>
    <w:rsid w:val="00115886"/>
    <w:rsid w:val="00117DB9"/>
    <w:rsid w:val="00120DA4"/>
    <w:rsid w:val="001258E1"/>
    <w:rsid w:val="00125CC7"/>
    <w:rsid w:val="001269EE"/>
    <w:rsid w:val="00126E30"/>
    <w:rsid w:val="00126F6A"/>
    <w:rsid w:val="001271C5"/>
    <w:rsid w:val="0012788F"/>
    <w:rsid w:val="00127F06"/>
    <w:rsid w:val="00130789"/>
    <w:rsid w:val="00132313"/>
    <w:rsid w:val="001334DA"/>
    <w:rsid w:val="001357E0"/>
    <w:rsid w:val="00135984"/>
    <w:rsid w:val="00135EC6"/>
    <w:rsid w:val="001374B8"/>
    <w:rsid w:val="001378DA"/>
    <w:rsid w:val="0014000A"/>
    <w:rsid w:val="00140E2A"/>
    <w:rsid w:val="001413DC"/>
    <w:rsid w:val="001424C9"/>
    <w:rsid w:val="00142A0A"/>
    <w:rsid w:val="00142B09"/>
    <w:rsid w:val="00142DFE"/>
    <w:rsid w:val="001440CD"/>
    <w:rsid w:val="00144190"/>
    <w:rsid w:val="00144516"/>
    <w:rsid w:val="00145068"/>
    <w:rsid w:val="00145C60"/>
    <w:rsid w:val="00146BCA"/>
    <w:rsid w:val="00146FAB"/>
    <w:rsid w:val="001508C4"/>
    <w:rsid w:val="0015220E"/>
    <w:rsid w:val="00153C81"/>
    <w:rsid w:val="00153E7A"/>
    <w:rsid w:val="001543F0"/>
    <w:rsid w:val="001613D3"/>
    <w:rsid w:val="0016232D"/>
    <w:rsid w:val="001628C5"/>
    <w:rsid w:val="00162D7B"/>
    <w:rsid w:val="0016593F"/>
    <w:rsid w:val="00167915"/>
    <w:rsid w:val="00167EE3"/>
    <w:rsid w:val="00172618"/>
    <w:rsid w:val="001728A4"/>
    <w:rsid w:val="00173FC8"/>
    <w:rsid w:val="00175170"/>
    <w:rsid w:val="0018210E"/>
    <w:rsid w:val="00182EE7"/>
    <w:rsid w:val="001846F7"/>
    <w:rsid w:val="00187507"/>
    <w:rsid w:val="001901C7"/>
    <w:rsid w:val="00190593"/>
    <w:rsid w:val="0019064B"/>
    <w:rsid w:val="00190EE7"/>
    <w:rsid w:val="001922C8"/>
    <w:rsid w:val="00193685"/>
    <w:rsid w:val="00193D3C"/>
    <w:rsid w:val="0019438F"/>
    <w:rsid w:val="00195412"/>
    <w:rsid w:val="0019656D"/>
    <w:rsid w:val="001970C4"/>
    <w:rsid w:val="00197740"/>
    <w:rsid w:val="001A04EC"/>
    <w:rsid w:val="001A08F0"/>
    <w:rsid w:val="001A22EB"/>
    <w:rsid w:val="001A23D6"/>
    <w:rsid w:val="001A2598"/>
    <w:rsid w:val="001A2C54"/>
    <w:rsid w:val="001A6B7D"/>
    <w:rsid w:val="001B2F8D"/>
    <w:rsid w:val="001B3EF1"/>
    <w:rsid w:val="001B4435"/>
    <w:rsid w:val="001B5C82"/>
    <w:rsid w:val="001B5F83"/>
    <w:rsid w:val="001C1860"/>
    <w:rsid w:val="001C1B90"/>
    <w:rsid w:val="001C1EA8"/>
    <w:rsid w:val="001C5E81"/>
    <w:rsid w:val="001C6D68"/>
    <w:rsid w:val="001C73B2"/>
    <w:rsid w:val="001C747E"/>
    <w:rsid w:val="001C782D"/>
    <w:rsid w:val="001D037D"/>
    <w:rsid w:val="001D05C2"/>
    <w:rsid w:val="001D3764"/>
    <w:rsid w:val="001D5075"/>
    <w:rsid w:val="001D7666"/>
    <w:rsid w:val="001D7FC9"/>
    <w:rsid w:val="001E243F"/>
    <w:rsid w:val="001E30B6"/>
    <w:rsid w:val="001E3832"/>
    <w:rsid w:val="001E394A"/>
    <w:rsid w:val="001E3B02"/>
    <w:rsid w:val="001E47E0"/>
    <w:rsid w:val="001E4B35"/>
    <w:rsid w:val="001E4F32"/>
    <w:rsid w:val="001E6F68"/>
    <w:rsid w:val="001E7390"/>
    <w:rsid w:val="001E7F82"/>
    <w:rsid w:val="001F0183"/>
    <w:rsid w:val="001F2C59"/>
    <w:rsid w:val="001F3C13"/>
    <w:rsid w:val="001F3DF5"/>
    <w:rsid w:val="001F4C7E"/>
    <w:rsid w:val="001F5205"/>
    <w:rsid w:val="001F608B"/>
    <w:rsid w:val="00200EF7"/>
    <w:rsid w:val="00201AD1"/>
    <w:rsid w:val="00202628"/>
    <w:rsid w:val="00211C06"/>
    <w:rsid w:val="00212C13"/>
    <w:rsid w:val="00214A56"/>
    <w:rsid w:val="00216B2B"/>
    <w:rsid w:val="00217702"/>
    <w:rsid w:val="00217A25"/>
    <w:rsid w:val="00221957"/>
    <w:rsid w:val="002243B7"/>
    <w:rsid w:val="00224406"/>
    <w:rsid w:val="0022510D"/>
    <w:rsid w:val="00226755"/>
    <w:rsid w:val="00227BF7"/>
    <w:rsid w:val="00230BAB"/>
    <w:rsid w:val="00232644"/>
    <w:rsid w:val="0023378C"/>
    <w:rsid w:val="00233B40"/>
    <w:rsid w:val="00234197"/>
    <w:rsid w:val="0023490C"/>
    <w:rsid w:val="002349AB"/>
    <w:rsid w:val="0024063A"/>
    <w:rsid w:val="002422C1"/>
    <w:rsid w:val="00243315"/>
    <w:rsid w:val="00245D3D"/>
    <w:rsid w:val="002479A6"/>
    <w:rsid w:val="0025001A"/>
    <w:rsid w:val="00250273"/>
    <w:rsid w:val="00250BF9"/>
    <w:rsid w:val="00250D8F"/>
    <w:rsid w:val="00251523"/>
    <w:rsid w:val="00253C13"/>
    <w:rsid w:val="00254A71"/>
    <w:rsid w:val="00254C5B"/>
    <w:rsid w:val="00254D2D"/>
    <w:rsid w:val="00255927"/>
    <w:rsid w:val="00256381"/>
    <w:rsid w:val="00257B11"/>
    <w:rsid w:val="002602FC"/>
    <w:rsid w:val="002622DE"/>
    <w:rsid w:val="00263FE2"/>
    <w:rsid w:val="002646AF"/>
    <w:rsid w:val="002647B1"/>
    <w:rsid w:val="0026577C"/>
    <w:rsid w:val="00266794"/>
    <w:rsid w:val="002669DA"/>
    <w:rsid w:val="002670E7"/>
    <w:rsid w:val="002679E9"/>
    <w:rsid w:val="002706D2"/>
    <w:rsid w:val="002710E4"/>
    <w:rsid w:val="002714F8"/>
    <w:rsid w:val="002728EF"/>
    <w:rsid w:val="002732B8"/>
    <w:rsid w:val="00274088"/>
    <w:rsid w:val="00274D50"/>
    <w:rsid w:val="00275BAA"/>
    <w:rsid w:val="00276058"/>
    <w:rsid w:val="00276B2B"/>
    <w:rsid w:val="00276DFC"/>
    <w:rsid w:val="00277CEC"/>
    <w:rsid w:val="002827A9"/>
    <w:rsid w:val="002841FD"/>
    <w:rsid w:val="0028653B"/>
    <w:rsid w:val="00286623"/>
    <w:rsid w:val="0028723A"/>
    <w:rsid w:val="00287274"/>
    <w:rsid w:val="00291D60"/>
    <w:rsid w:val="00292E1F"/>
    <w:rsid w:val="00294084"/>
    <w:rsid w:val="0029482B"/>
    <w:rsid w:val="00294A49"/>
    <w:rsid w:val="002959F8"/>
    <w:rsid w:val="00295E44"/>
    <w:rsid w:val="00297893"/>
    <w:rsid w:val="002A0559"/>
    <w:rsid w:val="002A0CAE"/>
    <w:rsid w:val="002A1534"/>
    <w:rsid w:val="002A2601"/>
    <w:rsid w:val="002A411F"/>
    <w:rsid w:val="002A57C0"/>
    <w:rsid w:val="002A6410"/>
    <w:rsid w:val="002B02E9"/>
    <w:rsid w:val="002B090E"/>
    <w:rsid w:val="002B2068"/>
    <w:rsid w:val="002B20B5"/>
    <w:rsid w:val="002B3D19"/>
    <w:rsid w:val="002B4CE2"/>
    <w:rsid w:val="002B589D"/>
    <w:rsid w:val="002B5B6A"/>
    <w:rsid w:val="002B6C76"/>
    <w:rsid w:val="002B6E99"/>
    <w:rsid w:val="002C1995"/>
    <w:rsid w:val="002C1F0A"/>
    <w:rsid w:val="002C34D0"/>
    <w:rsid w:val="002C4113"/>
    <w:rsid w:val="002C42B3"/>
    <w:rsid w:val="002C5038"/>
    <w:rsid w:val="002C59B8"/>
    <w:rsid w:val="002C615B"/>
    <w:rsid w:val="002D26DD"/>
    <w:rsid w:val="002D2DF7"/>
    <w:rsid w:val="002D3839"/>
    <w:rsid w:val="002D3946"/>
    <w:rsid w:val="002D721E"/>
    <w:rsid w:val="002E0FD9"/>
    <w:rsid w:val="002E2349"/>
    <w:rsid w:val="002E3000"/>
    <w:rsid w:val="002E3A09"/>
    <w:rsid w:val="002E4239"/>
    <w:rsid w:val="002E53FD"/>
    <w:rsid w:val="002E5581"/>
    <w:rsid w:val="002F3002"/>
    <w:rsid w:val="002F386F"/>
    <w:rsid w:val="002F4A2A"/>
    <w:rsid w:val="002F4EDB"/>
    <w:rsid w:val="002F53AC"/>
    <w:rsid w:val="002F5E9E"/>
    <w:rsid w:val="00302090"/>
    <w:rsid w:val="00303A66"/>
    <w:rsid w:val="00303EAF"/>
    <w:rsid w:val="00304B6E"/>
    <w:rsid w:val="00305D70"/>
    <w:rsid w:val="00311F22"/>
    <w:rsid w:val="00313D74"/>
    <w:rsid w:val="003141E7"/>
    <w:rsid w:val="00316E05"/>
    <w:rsid w:val="003213F3"/>
    <w:rsid w:val="003216CC"/>
    <w:rsid w:val="00321A0B"/>
    <w:rsid w:val="00321FF1"/>
    <w:rsid w:val="00322E3A"/>
    <w:rsid w:val="00324122"/>
    <w:rsid w:val="00325663"/>
    <w:rsid w:val="00325D77"/>
    <w:rsid w:val="003265D1"/>
    <w:rsid w:val="003271E4"/>
    <w:rsid w:val="00327ECA"/>
    <w:rsid w:val="003330FD"/>
    <w:rsid w:val="0033384D"/>
    <w:rsid w:val="0033546E"/>
    <w:rsid w:val="00335B15"/>
    <w:rsid w:val="003361BB"/>
    <w:rsid w:val="00336B94"/>
    <w:rsid w:val="00336EA4"/>
    <w:rsid w:val="0034142E"/>
    <w:rsid w:val="00341915"/>
    <w:rsid w:val="00342F48"/>
    <w:rsid w:val="00347190"/>
    <w:rsid w:val="003471D7"/>
    <w:rsid w:val="00347735"/>
    <w:rsid w:val="003515AC"/>
    <w:rsid w:val="00352E18"/>
    <w:rsid w:val="00353FE5"/>
    <w:rsid w:val="00354116"/>
    <w:rsid w:val="0035441E"/>
    <w:rsid w:val="003550A9"/>
    <w:rsid w:val="003565DB"/>
    <w:rsid w:val="0035718A"/>
    <w:rsid w:val="003621B8"/>
    <w:rsid w:val="0036361F"/>
    <w:rsid w:val="003638B7"/>
    <w:rsid w:val="003638EF"/>
    <w:rsid w:val="003638F9"/>
    <w:rsid w:val="003650A9"/>
    <w:rsid w:val="00370E08"/>
    <w:rsid w:val="00371FA2"/>
    <w:rsid w:val="00372360"/>
    <w:rsid w:val="0037411F"/>
    <w:rsid w:val="0037465A"/>
    <w:rsid w:val="00374F5A"/>
    <w:rsid w:val="0037518B"/>
    <w:rsid w:val="00375781"/>
    <w:rsid w:val="003760B7"/>
    <w:rsid w:val="00380A36"/>
    <w:rsid w:val="00381AF3"/>
    <w:rsid w:val="00382750"/>
    <w:rsid w:val="00383013"/>
    <w:rsid w:val="0038529E"/>
    <w:rsid w:val="00387070"/>
    <w:rsid w:val="003877D7"/>
    <w:rsid w:val="0039050E"/>
    <w:rsid w:val="0039069F"/>
    <w:rsid w:val="003918C3"/>
    <w:rsid w:val="00393A28"/>
    <w:rsid w:val="00394E7F"/>
    <w:rsid w:val="00395529"/>
    <w:rsid w:val="003956A1"/>
    <w:rsid w:val="00396278"/>
    <w:rsid w:val="00396298"/>
    <w:rsid w:val="00396B81"/>
    <w:rsid w:val="003977AF"/>
    <w:rsid w:val="00397E7F"/>
    <w:rsid w:val="003A2367"/>
    <w:rsid w:val="003A29BA"/>
    <w:rsid w:val="003A2E93"/>
    <w:rsid w:val="003A3EA0"/>
    <w:rsid w:val="003A6F1C"/>
    <w:rsid w:val="003A713E"/>
    <w:rsid w:val="003B07F8"/>
    <w:rsid w:val="003B32FC"/>
    <w:rsid w:val="003B347C"/>
    <w:rsid w:val="003B4EE3"/>
    <w:rsid w:val="003B6A2E"/>
    <w:rsid w:val="003B6B56"/>
    <w:rsid w:val="003B6BEC"/>
    <w:rsid w:val="003C30FE"/>
    <w:rsid w:val="003C42AD"/>
    <w:rsid w:val="003C4617"/>
    <w:rsid w:val="003C474B"/>
    <w:rsid w:val="003C6303"/>
    <w:rsid w:val="003C6B05"/>
    <w:rsid w:val="003C6CD0"/>
    <w:rsid w:val="003D0C6B"/>
    <w:rsid w:val="003D11A0"/>
    <w:rsid w:val="003D3B15"/>
    <w:rsid w:val="003D3FB7"/>
    <w:rsid w:val="003D477E"/>
    <w:rsid w:val="003D4AC8"/>
    <w:rsid w:val="003D7442"/>
    <w:rsid w:val="003E327F"/>
    <w:rsid w:val="003E3436"/>
    <w:rsid w:val="003E378E"/>
    <w:rsid w:val="003E3CC3"/>
    <w:rsid w:val="003E48E5"/>
    <w:rsid w:val="003E546E"/>
    <w:rsid w:val="003E76D2"/>
    <w:rsid w:val="003E7BA5"/>
    <w:rsid w:val="003F0DF2"/>
    <w:rsid w:val="003F14DA"/>
    <w:rsid w:val="003F1ACA"/>
    <w:rsid w:val="003F1D39"/>
    <w:rsid w:val="003F306D"/>
    <w:rsid w:val="003F3BEB"/>
    <w:rsid w:val="003F59E8"/>
    <w:rsid w:val="003F6DFB"/>
    <w:rsid w:val="003F7BBD"/>
    <w:rsid w:val="0040073E"/>
    <w:rsid w:val="004008B6"/>
    <w:rsid w:val="00400BA5"/>
    <w:rsid w:val="004015FC"/>
    <w:rsid w:val="00402D40"/>
    <w:rsid w:val="004040FF"/>
    <w:rsid w:val="00404235"/>
    <w:rsid w:val="004042D7"/>
    <w:rsid w:val="004043B0"/>
    <w:rsid w:val="00404EE2"/>
    <w:rsid w:val="004051ED"/>
    <w:rsid w:val="0040520F"/>
    <w:rsid w:val="00405E74"/>
    <w:rsid w:val="0040661C"/>
    <w:rsid w:val="00406AC1"/>
    <w:rsid w:val="00410CAB"/>
    <w:rsid w:val="00413237"/>
    <w:rsid w:val="00414012"/>
    <w:rsid w:val="00420860"/>
    <w:rsid w:val="00420ED8"/>
    <w:rsid w:val="00421132"/>
    <w:rsid w:val="0042114B"/>
    <w:rsid w:val="004236C5"/>
    <w:rsid w:val="00424A88"/>
    <w:rsid w:val="004264FA"/>
    <w:rsid w:val="00430270"/>
    <w:rsid w:val="004314BE"/>
    <w:rsid w:val="00436FC7"/>
    <w:rsid w:val="00442DBA"/>
    <w:rsid w:val="00442E8A"/>
    <w:rsid w:val="0044373F"/>
    <w:rsid w:val="0044428D"/>
    <w:rsid w:val="00444359"/>
    <w:rsid w:val="00446206"/>
    <w:rsid w:val="00446DBA"/>
    <w:rsid w:val="004504BE"/>
    <w:rsid w:val="00451E47"/>
    <w:rsid w:val="00452878"/>
    <w:rsid w:val="00452A2B"/>
    <w:rsid w:val="004531CC"/>
    <w:rsid w:val="00453988"/>
    <w:rsid w:val="00454B5B"/>
    <w:rsid w:val="00455897"/>
    <w:rsid w:val="00456056"/>
    <w:rsid w:val="00460A63"/>
    <w:rsid w:val="004621A4"/>
    <w:rsid w:val="004630CA"/>
    <w:rsid w:val="00464438"/>
    <w:rsid w:val="0047056B"/>
    <w:rsid w:val="00471678"/>
    <w:rsid w:val="004725FB"/>
    <w:rsid w:val="0047261C"/>
    <w:rsid w:val="00472936"/>
    <w:rsid w:val="004744CA"/>
    <w:rsid w:val="00475B5B"/>
    <w:rsid w:val="00480655"/>
    <w:rsid w:val="00482868"/>
    <w:rsid w:val="004831A0"/>
    <w:rsid w:val="00483280"/>
    <w:rsid w:val="004A10B9"/>
    <w:rsid w:val="004A1D93"/>
    <w:rsid w:val="004A2441"/>
    <w:rsid w:val="004A56C6"/>
    <w:rsid w:val="004A5BEC"/>
    <w:rsid w:val="004A601B"/>
    <w:rsid w:val="004A649F"/>
    <w:rsid w:val="004A7A45"/>
    <w:rsid w:val="004B035F"/>
    <w:rsid w:val="004B10BC"/>
    <w:rsid w:val="004B146C"/>
    <w:rsid w:val="004B14ED"/>
    <w:rsid w:val="004B170A"/>
    <w:rsid w:val="004B1CC4"/>
    <w:rsid w:val="004B1CFD"/>
    <w:rsid w:val="004B438C"/>
    <w:rsid w:val="004B4A97"/>
    <w:rsid w:val="004B6A7F"/>
    <w:rsid w:val="004B767B"/>
    <w:rsid w:val="004B7DE8"/>
    <w:rsid w:val="004C2087"/>
    <w:rsid w:val="004C260E"/>
    <w:rsid w:val="004C273C"/>
    <w:rsid w:val="004C3D18"/>
    <w:rsid w:val="004C4371"/>
    <w:rsid w:val="004C4D87"/>
    <w:rsid w:val="004C5FA8"/>
    <w:rsid w:val="004C6360"/>
    <w:rsid w:val="004C6990"/>
    <w:rsid w:val="004C7B6E"/>
    <w:rsid w:val="004D088B"/>
    <w:rsid w:val="004D0BE6"/>
    <w:rsid w:val="004D1F8B"/>
    <w:rsid w:val="004D3E0B"/>
    <w:rsid w:val="004D4F80"/>
    <w:rsid w:val="004D588C"/>
    <w:rsid w:val="004D5BBF"/>
    <w:rsid w:val="004D6087"/>
    <w:rsid w:val="004D76D3"/>
    <w:rsid w:val="004D786D"/>
    <w:rsid w:val="004E1D58"/>
    <w:rsid w:val="004E33B8"/>
    <w:rsid w:val="004E59E7"/>
    <w:rsid w:val="004E673A"/>
    <w:rsid w:val="004F111A"/>
    <w:rsid w:val="004F1A47"/>
    <w:rsid w:val="004F28A6"/>
    <w:rsid w:val="004F46BC"/>
    <w:rsid w:val="004F47B6"/>
    <w:rsid w:val="004F6101"/>
    <w:rsid w:val="00500BB2"/>
    <w:rsid w:val="0050249D"/>
    <w:rsid w:val="00504281"/>
    <w:rsid w:val="0050472B"/>
    <w:rsid w:val="00504773"/>
    <w:rsid w:val="00504B77"/>
    <w:rsid w:val="00504CBF"/>
    <w:rsid w:val="0050509C"/>
    <w:rsid w:val="00506292"/>
    <w:rsid w:val="00510609"/>
    <w:rsid w:val="00511008"/>
    <w:rsid w:val="0051109A"/>
    <w:rsid w:val="005115F6"/>
    <w:rsid w:val="005116B0"/>
    <w:rsid w:val="00511FD3"/>
    <w:rsid w:val="00513233"/>
    <w:rsid w:val="00514F9C"/>
    <w:rsid w:val="00516310"/>
    <w:rsid w:val="005202AB"/>
    <w:rsid w:val="005207F0"/>
    <w:rsid w:val="005216D2"/>
    <w:rsid w:val="00523EA3"/>
    <w:rsid w:val="005240F6"/>
    <w:rsid w:val="0052548E"/>
    <w:rsid w:val="00525CB4"/>
    <w:rsid w:val="00526A0F"/>
    <w:rsid w:val="00526B7B"/>
    <w:rsid w:val="00530895"/>
    <w:rsid w:val="00531213"/>
    <w:rsid w:val="005327B2"/>
    <w:rsid w:val="00532889"/>
    <w:rsid w:val="0053483F"/>
    <w:rsid w:val="005349EA"/>
    <w:rsid w:val="00535715"/>
    <w:rsid w:val="00536A45"/>
    <w:rsid w:val="00537168"/>
    <w:rsid w:val="00541F83"/>
    <w:rsid w:val="00542D3F"/>
    <w:rsid w:val="00543AFE"/>
    <w:rsid w:val="00543C02"/>
    <w:rsid w:val="00543FE3"/>
    <w:rsid w:val="005440D6"/>
    <w:rsid w:val="005450A1"/>
    <w:rsid w:val="00545C80"/>
    <w:rsid w:val="005509B2"/>
    <w:rsid w:val="00551D96"/>
    <w:rsid w:val="00552508"/>
    <w:rsid w:val="00553FF6"/>
    <w:rsid w:val="00555008"/>
    <w:rsid w:val="00556429"/>
    <w:rsid w:val="005564EF"/>
    <w:rsid w:val="00556D4D"/>
    <w:rsid w:val="00557009"/>
    <w:rsid w:val="005577D7"/>
    <w:rsid w:val="005603AF"/>
    <w:rsid w:val="00560C0F"/>
    <w:rsid w:val="00561DD3"/>
    <w:rsid w:val="00564B20"/>
    <w:rsid w:val="00565C38"/>
    <w:rsid w:val="0057250C"/>
    <w:rsid w:val="0057274D"/>
    <w:rsid w:val="005756C5"/>
    <w:rsid w:val="00576FA7"/>
    <w:rsid w:val="0057711D"/>
    <w:rsid w:val="00577A3D"/>
    <w:rsid w:val="00580D70"/>
    <w:rsid w:val="0058144F"/>
    <w:rsid w:val="00581497"/>
    <w:rsid w:val="0058473E"/>
    <w:rsid w:val="00586420"/>
    <w:rsid w:val="005868EA"/>
    <w:rsid w:val="00587AE2"/>
    <w:rsid w:val="00590BCF"/>
    <w:rsid w:val="00591920"/>
    <w:rsid w:val="00591D0D"/>
    <w:rsid w:val="00593DA9"/>
    <w:rsid w:val="005953B9"/>
    <w:rsid w:val="00595551"/>
    <w:rsid w:val="005957F7"/>
    <w:rsid w:val="00596929"/>
    <w:rsid w:val="005A0CFE"/>
    <w:rsid w:val="005A1EE2"/>
    <w:rsid w:val="005A3FE7"/>
    <w:rsid w:val="005A477E"/>
    <w:rsid w:val="005A6847"/>
    <w:rsid w:val="005B350C"/>
    <w:rsid w:val="005B45C6"/>
    <w:rsid w:val="005B508B"/>
    <w:rsid w:val="005B5BDE"/>
    <w:rsid w:val="005B743C"/>
    <w:rsid w:val="005B7CD1"/>
    <w:rsid w:val="005C0944"/>
    <w:rsid w:val="005C3E9F"/>
    <w:rsid w:val="005C5FF2"/>
    <w:rsid w:val="005C7F2B"/>
    <w:rsid w:val="005D1113"/>
    <w:rsid w:val="005D51F0"/>
    <w:rsid w:val="005D6BB6"/>
    <w:rsid w:val="005E0410"/>
    <w:rsid w:val="005E13C8"/>
    <w:rsid w:val="005E15F2"/>
    <w:rsid w:val="005E172E"/>
    <w:rsid w:val="005E5546"/>
    <w:rsid w:val="005E675E"/>
    <w:rsid w:val="005E68AE"/>
    <w:rsid w:val="005E75EC"/>
    <w:rsid w:val="005E7D54"/>
    <w:rsid w:val="005F0138"/>
    <w:rsid w:val="005F2D60"/>
    <w:rsid w:val="005F341D"/>
    <w:rsid w:val="005F5959"/>
    <w:rsid w:val="005F65FD"/>
    <w:rsid w:val="00601B0C"/>
    <w:rsid w:val="006021ED"/>
    <w:rsid w:val="00602DA5"/>
    <w:rsid w:val="00603F74"/>
    <w:rsid w:val="00604008"/>
    <w:rsid w:val="006040A0"/>
    <w:rsid w:val="00605C55"/>
    <w:rsid w:val="00607DA4"/>
    <w:rsid w:val="006105DF"/>
    <w:rsid w:val="006122A0"/>
    <w:rsid w:val="00612715"/>
    <w:rsid w:val="00613978"/>
    <w:rsid w:val="00613CDA"/>
    <w:rsid w:val="00614FA1"/>
    <w:rsid w:val="00615505"/>
    <w:rsid w:val="00615582"/>
    <w:rsid w:val="00615652"/>
    <w:rsid w:val="00621029"/>
    <w:rsid w:val="00621A24"/>
    <w:rsid w:val="00621D1B"/>
    <w:rsid w:val="00622235"/>
    <w:rsid w:val="00623635"/>
    <w:rsid w:val="00624573"/>
    <w:rsid w:val="00624934"/>
    <w:rsid w:val="0062558A"/>
    <w:rsid w:val="006268C0"/>
    <w:rsid w:val="00627F74"/>
    <w:rsid w:val="006306FD"/>
    <w:rsid w:val="00630F18"/>
    <w:rsid w:val="00631306"/>
    <w:rsid w:val="00631513"/>
    <w:rsid w:val="00633E5D"/>
    <w:rsid w:val="00643C9F"/>
    <w:rsid w:val="0064423D"/>
    <w:rsid w:val="00651102"/>
    <w:rsid w:val="006520EC"/>
    <w:rsid w:val="006525B8"/>
    <w:rsid w:val="0065265D"/>
    <w:rsid w:val="00653FFB"/>
    <w:rsid w:val="00654813"/>
    <w:rsid w:val="00655C9D"/>
    <w:rsid w:val="00657DC5"/>
    <w:rsid w:val="006624E1"/>
    <w:rsid w:val="00664B83"/>
    <w:rsid w:val="00670170"/>
    <w:rsid w:val="00671231"/>
    <w:rsid w:val="00673BE3"/>
    <w:rsid w:val="00673F28"/>
    <w:rsid w:val="00675718"/>
    <w:rsid w:val="006807A3"/>
    <w:rsid w:val="00681A4C"/>
    <w:rsid w:val="00683722"/>
    <w:rsid w:val="00683A01"/>
    <w:rsid w:val="00683F6D"/>
    <w:rsid w:val="00684623"/>
    <w:rsid w:val="00684C44"/>
    <w:rsid w:val="006864BF"/>
    <w:rsid w:val="00687073"/>
    <w:rsid w:val="00690399"/>
    <w:rsid w:val="00690759"/>
    <w:rsid w:val="00691920"/>
    <w:rsid w:val="00691EEA"/>
    <w:rsid w:val="0069210D"/>
    <w:rsid w:val="00693A9A"/>
    <w:rsid w:val="0069421E"/>
    <w:rsid w:val="00695C1E"/>
    <w:rsid w:val="00696191"/>
    <w:rsid w:val="00696885"/>
    <w:rsid w:val="006969E2"/>
    <w:rsid w:val="006A3362"/>
    <w:rsid w:val="006A414F"/>
    <w:rsid w:val="006A4724"/>
    <w:rsid w:val="006A48A7"/>
    <w:rsid w:val="006A5B94"/>
    <w:rsid w:val="006A5CB7"/>
    <w:rsid w:val="006A6F0D"/>
    <w:rsid w:val="006B14C1"/>
    <w:rsid w:val="006B2844"/>
    <w:rsid w:val="006B29A5"/>
    <w:rsid w:val="006B51CC"/>
    <w:rsid w:val="006B56BB"/>
    <w:rsid w:val="006B6413"/>
    <w:rsid w:val="006B7FD1"/>
    <w:rsid w:val="006C090D"/>
    <w:rsid w:val="006C0FEC"/>
    <w:rsid w:val="006C21E3"/>
    <w:rsid w:val="006C2208"/>
    <w:rsid w:val="006C2C05"/>
    <w:rsid w:val="006C5106"/>
    <w:rsid w:val="006C51FC"/>
    <w:rsid w:val="006C67DD"/>
    <w:rsid w:val="006D0568"/>
    <w:rsid w:val="006D0639"/>
    <w:rsid w:val="006D1A4C"/>
    <w:rsid w:val="006D2059"/>
    <w:rsid w:val="006D23C9"/>
    <w:rsid w:val="006D2615"/>
    <w:rsid w:val="006D2C79"/>
    <w:rsid w:val="006D4D4D"/>
    <w:rsid w:val="006D5FB1"/>
    <w:rsid w:val="006E0789"/>
    <w:rsid w:val="006E1BA6"/>
    <w:rsid w:val="006E43FB"/>
    <w:rsid w:val="006E46F5"/>
    <w:rsid w:val="006E7030"/>
    <w:rsid w:val="006F04B3"/>
    <w:rsid w:val="006F2D2F"/>
    <w:rsid w:val="006F474E"/>
    <w:rsid w:val="006F70A6"/>
    <w:rsid w:val="006F76EF"/>
    <w:rsid w:val="006F7746"/>
    <w:rsid w:val="006F7EA7"/>
    <w:rsid w:val="0070167C"/>
    <w:rsid w:val="0070172D"/>
    <w:rsid w:val="00701912"/>
    <w:rsid w:val="00702E5F"/>
    <w:rsid w:val="00702EF4"/>
    <w:rsid w:val="00702FCF"/>
    <w:rsid w:val="0070368E"/>
    <w:rsid w:val="00703842"/>
    <w:rsid w:val="0070529B"/>
    <w:rsid w:val="007070E6"/>
    <w:rsid w:val="00712B0B"/>
    <w:rsid w:val="007140C2"/>
    <w:rsid w:val="007160BC"/>
    <w:rsid w:val="00716F90"/>
    <w:rsid w:val="00720641"/>
    <w:rsid w:val="00721BCC"/>
    <w:rsid w:val="00722F0F"/>
    <w:rsid w:val="00724474"/>
    <w:rsid w:val="007247AE"/>
    <w:rsid w:val="007273F4"/>
    <w:rsid w:val="00727673"/>
    <w:rsid w:val="007276C4"/>
    <w:rsid w:val="00730ACF"/>
    <w:rsid w:val="00731FC7"/>
    <w:rsid w:val="00732171"/>
    <w:rsid w:val="0073425C"/>
    <w:rsid w:val="00735845"/>
    <w:rsid w:val="007403F0"/>
    <w:rsid w:val="00741990"/>
    <w:rsid w:val="0074206C"/>
    <w:rsid w:val="007442C2"/>
    <w:rsid w:val="00744850"/>
    <w:rsid w:val="00745064"/>
    <w:rsid w:val="00747615"/>
    <w:rsid w:val="00747AF1"/>
    <w:rsid w:val="0075060A"/>
    <w:rsid w:val="00751097"/>
    <w:rsid w:val="0075128F"/>
    <w:rsid w:val="0075215C"/>
    <w:rsid w:val="007521E9"/>
    <w:rsid w:val="007561D0"/>
    <w:rsid w:val="00756A86"/>
    <w:rsid w:val="00760C31"/>
    <w:rsid w:val="0076178C"/>
    <w:rsid w:val="00761BFD"/>
    <w:rsid w:val="00761D26"/>
    <w:rsid w:val="00762643"/>
    <w:rsid w:val="007638D8"/>
    <w:rsid w:val="007639D5"/>
    <w:rsid w:val="00764DA8"/>
    <w:rsid w:val="007706DC"/>
    <w:rsid w:val="007708C7"/>
    <w:rsid w:val="007741DB"/>
    <w:rsid w:val="007763AC"/>
    <w:rsid w:val="00780206"/>
    <w:rsid w:val="007810A4"/>
    <w:rsid w:val="007814AC"/>
    <w:rsid w:val="007833E2"/>
    <w:rsid w:val="0078429F"/>
    <w:rsid w:val="00784D88"/>
    <w:rsid w:val="007909E1"/>
    <w:rsid w:val="007917B2"/>
    <w:rsid w:val="00791A31"/>
    <w:rsid w:val="00791CAF"/>
    <w:rsid w:val="007937B2"/>
    <w:rsid w:val="007954E6"/>
    <w:rsid w:val="00796B91"/>
    <w:rsid w:val="007972EB"/>
    <w:rsid w:val="00797723"/>
    <w:rsid w:val="00797E6C"/>
    <w:rsid w:val="007A0726"/>
    <w:rsid w:val="007A1F0F"/>
    <w:rsid w:val="007A3E4A"/>
    <w:rsid w:val="007A3E75"/>
    <w:rsid w:val="007A55C7"/>
    <w:rsid w:val="007A6FE9"/>
    <w:rsid w:val="007B0F53"/>
    <w:rsid w:val="007B3DA8"/>
    <w:rsid w:val="007B5306"/>
    <w:rsid w:val="007B7040"/>
    <w:rsid w:val="007B7EE6"/>
    <w:rsid w:val="007C0F8A"/>
    <w:rsid w:val="007C2D2D"/>
    <w:rsid w:val="007C38B6"/>
    <w:rsid w:val="007C3A52"/>
    <w:rsid w:val="007C3BEB"/>
    <w:rsid w:val="007D032C"/>
    <w:rsid w:val="007D08E9"/>
    <w:rsid w:val="007D14FD"/>
    <w:rsid w:val="007D2BC0"/>
    <w:rsid w:val="007D33C4"/>
    <w:rsid w:val="007D64A8"/>
    <w:rsid w:val="007D71D9"/>
    <w:rsid w:val="007E1382"/>
    <w:rsid w:val="007E3495"/>
    <w:rsid w:val="007E41A5"/>
    <w:rsid w:val="007E4209"/>
    <w:rsid w:val="007E5667"/>
    <w:rsid w:val="007E6488"/>
    <w:rsid w:val="007E75EC"/>
    <w:rsid w:val="007F0269"/>
    <w:rsid w:val="007F050D"/>
    <w:rsid w:val="007F137C"/>
    <w:rsid w:val="007F2FFA"/>
    <w:rsid w:val="007F3D7D"/>
    <w:rsid w:val="007F43AC"/>
    <w:rsid w:val="007F79D4"/>
    <w:rsid w:val="00800FA2"/>
    <w:rsid w:val="0080180A"/>
    <w:rsid w:val="00804CCA"/>
    <w:rsid w:val="00804F3A"/>
    <w:rsid w:val="00806835"/>
    <w:rsid w:val="008078CF"/>
    <w:rsid w:val="00811E53"/>
    <w:rsid w:val="00812345"/>
    <w:rsid w:val="0081270B"/>
    <w:rsid w:val="008140AD"/>
    <w:rsid w:val="00814517"/>
    <w:rsid w:val="00821C8F"/>
    <w:rsid w:val="00821E44"/>
    <w:rsid w:val="008222A1"/>
    <w:rsid w:val="00822F82"/>
    <w:rsid w:val="00824824"/>
    <w:rsid w:val="00824920"/>
    <w:rsid w:val="00824B7C"/>
    <w:rsid w:val="00825089"/>
    <w:rsid w:val="008260C5"/>
    <w:rsid w:val="0082674C"/>
    <w:rsid w:val="00826D96"/>
    <w:rsid w:val="00826FC2"/>
    <w:rsid w:val="00830421"/>
    <w:rsid w:val="008310A2"/>
    <w:rsid w:val="00831BFE"/>
    <w:rsid w:val="008332BE"/>
    <w:rsid w:val="00834039"/>
    <w:rsid w:val="008340A9"/>
    <w:rsid w:val="0083587B"/>
    <w:rsid w:val="008369AC"/>
    <w:rsid w:val="00836A72"/>
    <w:rsid w:val="0084010C"/>
    <w:rsid w:val="00847ACB"/>
    <w:rsid w:val="008508E3"/>
    <w:rsid w:val="00853A0F"/>
    <w:rsid w:val="00855EC8"/>
    <w:rsid w:val="008563C0"/>
    <w:rsid w:val="008571E7"/>
    <w:rsid w:val="0086245D"/>
    <w:rsid w:val="00862E81"/>
    <w:rsid w:val="008631A2"/>
    <w:rsid w:val="0086684D"/>
    <w:rsid w:val="008708B0"/>
    <w:rsid w:val="00870E82"/>
    <w:rsid w:val="00874D05"/>
    <w:rsid w:val="00875C58"/>
    <w:rsid w:val="00876418"/>
    <w:rsid w:val="008764D9"/>
    <w:rsid w:val="0088247D"/>
    <w:rsid w:val="008847D9"/>
    <w:rsid w:val="00887FCF"/>
    <w:rsid w:val="008909D5"/>
    <w:rsid w:val="00892C39"/>
    <w:rsid w:val="00893149"/>
    <w:rsid w:val="008947CD"/>
    <w:rsid w:val="00896445"/>
    <w:rsid w:val="008A18BF"/>
    <w:rsid w:val="008A215A"/>
    <w:rsid w:val="008A24ED"/>
    <w:rsid w:val="008A2E58"/>
    <w:rsid w:val="008A3A0E"/>
    <w:rsid w:val="008B277C"/>
    <w:rsid w:val="008B492E"/>
    <w:rsid w:val="008B4BC3"/>
    <w:rsid w:val="008B4D13"/>
    <w:rsid w:val="008B4E95"/>
    <w:rsid w:val="008B697F"/>
    <w:rsid w:val="008B6EF5"/>
    <w:rsid w:val="008C0FEF"/>
    <w:rsid w:val="008C3C45"/>
    <w:rsid w:val="008C43F4"/>
    <w:rsid w:val="008C4468"/>
    <w:rsid w:val="008C7270"/>
    <w:rsid w:val="008C78C6"/>
    <w:rsid w:val="008C7DB3"/>
    <w:rsid w:val="008D0441"/>
    <w:rsid w:val="008D0E71"/>
    <w:rsid w:val="008D14F7"/>
    <w:rsid w:val="008D1DF6"/>
    <w:rsid w:val="008D1E38"/>
    <w:rsid w:val="008D4E42"/>
    <w:rsid w:val="008D5421"/>
    <w:rsid w:val="008D5D3B"/>
    <w:rsid w:val="008D6471"/>
    <w:rsid w:val="008D6E23"/>
    <w:rsid w:val="008E11DB"/>
    <w:rsid w:val="008E1532"/>
    <w:rsid w:val="008E16CD"/>
    <w:rsid w:val="008E3E41"/>
    <w:rsid w:val="008E444D"/>
    <w:rsid w:val="008E4990"/>
    <w:rsid w:val="008F14F2"/>
    <w:rsid w:val="008F4113"/>
    <w:rsid w:val="008F416B"/>
    <w:rsid w:val="008F51E5"/>
    <w:rsid w:val="008F66E7"/>
    <w:rsid w:val="008F7186"/>
    <w:rsid w:val="008F7E87"/>
    <w:rsid w:val="009009D4"/>
    <w:rsid w:val="00901488"/>
    <w:rsid w:val="009026C1"/>
    <w:rsid w:val="00903F36"/>
    <w:rsid w:val="009046B2"/>
    <w:rsid w:val="00904A52"/>
    <w:rsid w:val="009051F9"/>
    <w:rsid w:val="009058EE"/>
    <w:rsid w:val="00905A78"/>
    <w:rsid w:val="00906134"/>
    <w:rsid w:val="00906552"/>
    <w:rsid w:val="00906E9F"/>
    <w:rsid w:val="00910517"/>
    <w:rsid w:val="00910C04"/>
    <w:rsid w:val="00911963"/>
    <w:rsid w:val="0091382C"/>
    <w:rsid w:val="009156FD"/>
    <w:rsid w:val="00920D1A"/>
    <w:rsid w:val="00921050"/>
    <w:rsid w:val="0092127F"/>
    <w:rsid w:val="009213D2"/>
    <w:rsid w:val="00922075"/>
    <w:rsid w:val="0092280A"/>
    <w:rsid w:val="00923870"/>
    <w:rsid w:val="0092416E"/>
    <w:rsid w:val="00926376"/>
    <w:rsid w:val="00930949"/>
    <w:rsid w:val="00930AE4"/>
    <w:rsid w:val="00933EFF"/>
    <w:rsid w:val="009357D1"/>
    <w:rsid w:val="00935ED6"/>
    <w:rsid w:val="00940D8E"/>
    <w:rsid w:val="00941030"/>
    <w:rsid w:val="00941D8F"/>
    <w:rsid w:val="009426DD"/>
    <w:rsid w:val="00943BEE"/>
    <w:rsid w:val="0094409E"/>
    <w:rsid w:val="00945255"/>
    <w:rsid w:val="009452A7"/>
    <w:rsid w:val="00945F70"/>
    <w:rsid w:val="009470B9"/>
    <w:rsid w:val="00947341"/>
    <w:rsid w:val="00951BDE"/>
    <w:rsid w:val="009522B8"/>
    <w:rsid w:val="00956296"/>
    <w:rsid w:val="00963BDB"/>
    <w:rsid w:val="00964158"/>
    <w:rsid w:val="00965C3F"/>
    <w:rsid w:val="00966737"/>
    <w:rsid w:val="00967DD8"/>
    <w:rsid w:val="00971115"/>
    <w:rsid w:val="00971364"/>
    <w:rsid w:val="00971A27"/>
    <w:rsid w:val="009751A6"/>
    <w:rsid w:val="009758B2"/>
    <w:rsid w:val="00975E41"/>
    <w:rsid w:val="00977213"/>
    <w:rsid w:val="00982AF9"/>
    <w:rsid w:val="00982FB9"/>
    <w:rsid w:val="009844B8"/>
    <w:rsid w:val="00985DB0"/>
    <w:rsid w:val="00986681"/>
    <w:rsid w:val="00986C61"/>
    <w:rsid w:val="00986F7C"/>
    <w:rsid w:val="00987EDC"/>
    <w:rsid w:val="0099064D"/>
    <w:rsid w:val="0099106D"/>
    <w:rsid w:val="00991E09"/>
    <w:rsid w:val="009958EA"/>
    <w:rsid w:val="009961C0"/>
    <w:rsid w:val="00997CB7"/>
    <w:rsid w:val="00997D03"/>
    <w:rsid w:val="009A118F"/>
    <w:rsid w:val="009A1364"/>
    <w:rsid w:val="009A147E"/>
    <w:rsid w:val="009A3D62"/>
    <w:rsid w:val="009A4378"/>
    <w:rsid w:val="009A4525"/>
    <w:rsid w:val="009A4DFA"/>
    <w:rsid w:val="009A4FE7"/>
    <w:rsid w:val="009A55F0"/>
    <w:rsid w:val="009A55F1"/>
    <w:rsid w:val="009A55F6"/>
    <w:rsid w:val="009A5AF0"/>
    <w:rsid w:val="009A6623"/>
    <w:rsid w:val="009A67B8"/>
    <w:rsid w:val="009B049D"/>
    <w:rsid w:val="009B05CC"/>
    <w:rsid w:val="009B2D07"/>
    <w:rsid w:val="009B3E9B"/>
    <w:rsid w:val="009B6C0F"/>
    <w:rsid w:val="009B7F28"/>
    <w:rsid w:val="009C05C8"/>
    <w:rsid w:val="009C1CCD"/>
    <w:rsid w:val="009C458F"/>
    <w:rsid w:val="009C5C2E"/>
    <w:rsid w:val="009C75DE"/>
    <w:rsid w:val="009C7871"/>
    <w:rsid w:val="009D3802"/>
    <w:rsid w:val="009D7763"/>
    <w:rsid w:val="009D7A6B"/>
    <w:rsid w:val="009D7F96"/>
    <w:rsid w:val="009E01FE"/>
    <w:rsid w:val="009E16F2"/>
    <w:rsid w:val="009E1DFA"/>
    <w:rsid w:val="009F032F"/>
    <w:rsid w:val="009F079B"/>
    <w:rsid w:val="009F0DB5"/>
    <w:rsid w:val="009F10AB"/>
    <w:rsid w:val="009F1A43"/>
    <w:rsid w:val="009F27A9"/>
    <w:rsid w:val="009F5376"/>
    <w:rsid w:val="009F7F5A"/>
    <w:rsid w:val="00A02EFB"/>
    <w:rsid w:val="00A02F61"/>
    <w:rsid w:val="00A044C4"/>
    <w:rsid w:val="00A04B27"/>
    <w:rsid w:val="00A05364"/>
    <w:rsid w:val="00A05981"/>
    <w:rsid w:val="00A05ABE"/>
    <w:rsid w:val="00A05B7F"/>
    <w:rsid w:val="00A06B3D"/>
    <w:rsid w:val="00A074F2"/>
    <w:rsid w:val="00A07638"/>
    <w:rsid w:val="00A07D5A"/>
    <w:rsid w:val="00A12859"/>
    <w:rsid w:val="00A1326C"/>
    <w:rsid w:val="00A1527E"/>
    <w:rsid w:val="00A15410"/>
    <w:rsid w:val="00A15510"/>
    <w:rsid w:val="00A164B8"/>
    <w:rsid w:val="00A16E97"/>
    <w:rsid w:val="00A17FF8"/>
    <w:rsid w:val="00A23368"/>
    <w:rsid w:val="00A240F7"/>
    <w:rsid w:val="00A26BB1"/>
    <w:rsid w:val="00A27B85"/>
    <w:rsid w:val="00A31E9B"/>
    <w:rsid w:val="00A3491C"/>
    <w:rsid w:val="00A35483"/>
    <w:rsid w:val="00A3617D"/>
    <w:rsid w:val="00A37661"/>
    <w:rsid w:val="00A40119"/>
    <w:rsid w:val="00A40401"/>
    <w:rsid w:val="00A411A1"/>
    <w:rsid w:val="00A42CF4"/>
    <w:rsid w:val="00A44EB2"/>
    <w:rsid w:val="00A46ABC"/>
    <w:rsid w:val="00A50362"/>
    <w:rsid w:val="00A5289D"/>
    <w:rsid w:val="00A52CEE"/>
    <w:rsid w:val="00A53561"/>
    <w:rsid w:val="00A55AEA"/>
    <w:rsid w:val="00A55CB1"/>
    <w:rsid w:val="00A56272"/>
    <w:rsid w:val="00A57330"/>
    <w:rsid w:val="00A60480"/>
    <w:rsid w:val="00A61CAF"/>
    <w:rsid w:val="00A62B19"/>
    <w:rsid w:val="00A62D7F"/>
    <w:rsid w:val="00A63395"/>
    <w:rsid w:val="00A636B1"/>
    <w:rsid w:val="00A64A7D"/>
    <w:rsid w:val="00A64F52"/>
    <w:rsid w:val="00A65339"/>
    <w:rsid w:val="00A66D7B"/>
    <w:rsid w:val="00A675AC"/>
    <w:rsid w:val="00A72357"/>
    <w:rsid w:val="00A7333F"/>
    <w:rsid w:val="00A73D60"/>
    <w:rsid w:val="00A749DB"/>
    <w:rsid w:val="00A750A4"/>
    <w:rsid w:val="00A75DFB"/>
    <w:rsid w:val="00A76015"/>
    <w:rsid w:val="00A81938"/>
    <w:rsid w:val="00A81A2F"/>
    <w:rsid w:val="00A82B38"/>
    <w:rsid w:val="00A82B68"/>
    <w:rsid w:val="00A82BC2"/>
    <w:rsid w:val="00A83042"/>
    <w:rsid w:val="00A843F7"/>
    <w:rsid w:val="00A846A1"/>
    <w:rsid w:val="00A84F80"/>
    <w:rsid w:val="00A86037"/>
    <w:rsid w:val="00A86873"/>
    <w:rsid w:val="00A90E2F"/>
    <w:rsid w:val="00A90FC4"/>
    <w:rsid w:val="00A942EB"/>
    <w:rsid w:val="00A95480"/>
    <w:rsid w:val="00AA0541"/>
    <w:rsid w:val="00AA0605"/>
    <w:rsid w:val="00AA20F9"/>
    <w:rsid w:val="00AA63CF"/>
    <w:rsid w:val="00AA66D9"/>
    <w:rsid w:val="00AA71A1"/>
    <w:rsid w:val="00AB088A"/>
    <w:rsid w:val="00AB0E16"/>
    <w:rsid w:val="00AB4AB9"/>
    <w:rsid w:val="00AC04CE"/>
    <w:rsid w:val="00AC0E4B"/>
    <w:rsid w:val="00AC0FDE"/>
    <w:rsid w:val="00AC1070"/>
    <w:rsid w:val="00AC13F6"/>
    <w:rsid w:val="00AC1C88"/>
    <w:rsid w:val="00AC2619"/>
    <w:rsid w:val="00AC2FB3"/>
    <w:rsid w:val="00AD0B2C"/>
    <w:rsid w:val="00AD264B"/>
    <w:rsid w:val="00AD4CBC"/>
    <w:rsid w:val="00AD5407"/>
    <w:rsid w:val="00AD6A49"/>
    <w:rsid w:val="00AD77EC"/>
    <w:rsid w:val="00AE0C43"/>
    <w:rsid w:val="00AE13C1"/>
    <w:rsid w:val="00AE4202"/>
    <w:rsid w:val="00AE5803"/>
    <w:rsid w:val="00AF2162"/>
    <w:rsid w:val="00AF3FF6"/>
    <w:rsid w:val="00AF46E4"/>
    <w:rsid w:val="00AF6395"/>
    <w:rsid w:val="00B002D6"/>
    <w:rsid w:val="00B01678"/>
    <w:rsid w:val="00B01FFF"/>
    <w:rsid w:val="00B03CDF"/>
    <w:rsid w:val="00B041D5"/>
    <w:rsid w:val="00B04447"/>
    <w:rsid w:val="00B05A2B"/>
    <w:rsid w:val="00B05C8F"/>
    <w:rsid w:val="00B0740F"/>
    <w:rsid w:val="00B10E3C"/>
    <w:rsid w:val="00B1173E"/>
    <w:rsid w:val="00B11956"/>
    <w:rsid w:val="00B12336"/>
    <w:rsid w:val="00B12940"/>
    <w:rsid w:val="00B12B6A"/>
    <w:rsid w:val="00B168AC"/>
    <w:rsid w:val="00B169E3"/>
    <w:rsid w:val="00B17353"/>
    <w:rsid w:val="00B2049C"/>
    <w:rsid w:val="00B20750"/>
    <w:rsid w:val="00B226D1"/>
    <w:rsid w:val="00B241AE"/>
    <w:rsid w:val="00B24BF7"/>
    <w:rsid w:val="00B250D1"/>
    <w:rsid w:val="00B273F6"/>
    <w:rsid w:val="00B3018F"/>
    <w:rsid w:val="00B32763"/>
    <w:rsid w:val="00B32841"/>
    <w:rsid w:val="00B33F27"/>
    <w:rsid w:val="00B35C9F"/>
    <w:rsid w:val="00B37F1E"/>
    <w:rsid w:val="00B4016E"/>
    <w:rsid w:val="00B4055C"/>
    <w:rsid w:val="00B40866"/>
    <w:rsid w:val="00B40BB9"/>
    <w:rsid w:val="00B4158F"/>
    <w:rsid w:val="00B41700"/>
    <w:rsid w:val="00B418EA"/>
    <w:rsid w:val="00B43C42"/>
    <w:rsid w:val="00B44145"/>
    <w:rsid w:val="00B50313"/>
    <w:rsid w:val="00B51F39"/>
    <w:rsid w:val="00B5349C"/>
    <w:rsid w:val="00B54175"/>
    <w:rsid w:val="00B54487"/>
    <w:rsid w:val="00B55048"/>
    <w:rsid w:val="00B55265"/>
    <w:rsid w:val="00B55F04"/>
    <w:rsid w:val="00B56C3B"/>
    <w:rsid w:val="00B60917"/>
    <w:rsid w:val="00B60F6F"/>
    <w:rsid w:val="00B61F1C"/>
    <w:rsid w:val="00B62528"/>
    <w:rsid w:val="00B63936"/>
    <w:rsid w:val="00B65ECF"/>
    <w:rsid w:val="00B70285"/>
    <w:rsid w:val="00B73D3C"/>
    <w:rsid w:val="00B73ED5"/>
    <w:rsid w:val="00B85D37"/>
    <w:rsid w:val="00B87CA6"/>
    <w:rsid w:val="00B90C63"/>
    <w:rsid w:val="00B91CE3"/>
    <w:rsid w:val="00B94AF3"/>
    <w:rsid w:val="00B951DB"/>
    <w:rsid w:val="00B97C05"/>
    <w:rsid w:val="00BA0DA4"/>
    <w:rsid w:val="00BA182B"/>
    <w:rsid w:val="00BA2184"/>
    <w:rsid w:val="00BA53A5"/>
    <w:rsid w:val="00BA591D"/>
    <w:rsid w:val="00BA7DBF"/>
    <w:rsid w:val="00BB3603"/>
    <w:rsid w:val="00BB37DA"/>
    <w:rsid w:val="00BB473C"/>
    <w:rsid w:val="00BB7936"/>
    <w:rsid w:val="00BC06CD"/>
    <w:rsid w:val="00BC13D7"/>
    <w:rsid w:val="00BC1B90"/>
    <w:rsid w:val="00BC3606"/>
    <w:rsid w:val="00BC507C"/>
    <w:rsid w:val="00BC65B6"/>
    <w:rsid w:val="00BC79B1"/>
    <w:rsid w:val="00BD044E"/>
    <w:rsid w:val="00BD0861"/>
    <w:rsid w:val="00BD0939"/>
    <w:rsid w:val="00BD1A61"/>
    <w:rsid w:val="00BD1B58"/>
    <w:rsid w:val="00BD2FD4"/>
    <w:rsid w:val="00BD334E"/>
    <w:rsid w:val="00BD7A7C"/>
    <w:rsid w:val="00BE3B6D"/>
    <w:rsid w:val="00BE6249"/>
    <w:rsid w:val="00BE7440"/>
    <w:rsid w:val="00BE7C41"/>
    <w:rsid w:val="00BF13A0"/>
    <w:rsid w:val="00BF15E7"/>
    <w:rsid w:val="00BF42BE"/>
    <w:rsid w:val="00BF56AB"/>
    <w:rsid w:val="00BF5E0E"/>
    <w:rsid w:val="00C0046D"/>
    <w:rsid w:val="00C01E46"/>
    <w:rsid w:val="00C10134"/>
    <w:rsid w:val="00C10397"/>
    <w:rsid w:val="00C10BCE"/>
    <w:rsid w:val="00C12E8D"/>
    <w:rsid w:val="00C1493D"/>
    <w:rsid w:val="00C15ED0"/>
    <w:rsid w:val="00C1727A"/>
    <w:rsid w:val="00C20025"/>
    <w:rsid w:val="00C2079D"/>
    <w:rsid w:val="00C20940"/>
    <w:rsid w:val="00C21A18"/>
    <w:rsid w:val="00C221EE"/>
    <w:rsid w:val="00C22700"/>
    <w:rsid w:val="00C244D5"/>
    <w:rsid w:val="00C24854"/>
    <w:rsid w:val="00C30C1C"/>
    <w:rsid w:val="00C30FEA"/>
    <w:rsid w:val="00C33D47"/>
    <w:rsid w:val="00C340E1"/>
    <w:rsid w:val="00C345A6"/>
    <w:rsid w:val="00C34779"/>
    <w:rsid w:val="00C351E8"/>
    <w:rsid w:val="00C379CC"/>
    <w:rsid w:val="00C4032F"/>
    <w:rsid w:val="00C43701"/>
    <w:rsid w:val="00C45A4F"/>
    <w:rsid w:val="00C45CFC"/>
    <w:rsid w:val="00C470C5"/>
    <w:rsid w:val="00C50891"/>
    <w:rsid w:val="00C51D53"/>
    <w:rsid w:val="00C53EF2"/>
    <w:rsid w:val="00C53FD7"/>
    <w:rsid w:val="00C541BF"/>
    <w:rsid w:val="00C556AB"/>
    <w:rsid w:val="00C55924"/>
    <w:rsid w:val="00C56833"/>
    <w:rsid w:val="00C56C27"/>
    <w:rsid w:val="00C60070"/>
    <w:rsid w:val="00C600F9"/>
    <w:rsid w:val="00C64D38"/>
    <w:rsid w:val="00C65AFC"/>
    <w:rsid w:val="00C66492"/>
    <w:rsid w:val="00C7024E"/>
    <w:rsid w:val="00C70C66"/>
    <w:rsid w:val="00C71474"/>
    <w:rsid w:val="00C71A72"/>
    <w:rsid w:val="00C72F80"/>
    <w:rsid w:val="00C76552"/>
    <w:rsid w:val="00C77762"/>
    <w:rsid w:val="00C80074"/>
    <w:rsid w:val="00C80A66"/>
    <w:rsid w:val="00C81807"/>
    <w:rsid w:val="00C83B5F"/>
    <w:rsid w:val="00C868DA"/>
    <w:rsid w:val="00C86C63"/>
    <w:rsid w:val="00C8742D"/>
    <w:rsid w:val="00C90112"/>
    <w:rsid w:val="00C902FE"/>
    <w:rsid w:val="00C91827"/>
    <w:rsid w:val="00C92893"/>
    <w:rsid w:val="00C92A08"/>
    <w:rsid w:val="00C9406E"/>
    <w:rsid w:val="00C9510C"/>
    <w:rsid w:val="00C95C19"/>
    <w:rsid w:val="00C96413"/>
    <w:rsid w:val="00CA1DAD"/>
    <w:rsid w:val="00CA404E"/>
    <w:rsid w:val="00CA4585"/>
    <w:rsid w:val="00CA4E59"/>
    <w:rsid w:val="00CA6520"/>
    <w:rsid w:val="00CA720E"/>
    <w:rsid w:val="00CB15F7"/>
    <w:rsid w:val="00CB1BF7"/>
    <w:rsid w:val="00CB2857"/>
    <w:rsid w:val="00CB40DE"/>
    <w:rsid w:val="00CB4507"/>
    <w:rsid w:val="00CC094D"/>
    <w:rsid w:val="00CC09D3"/>
    <w:rsid w:val="00CC0D23"/>
    <w:rsid w:val="00CC1F1F"/>
    <w:rsid w:val="00CC3A3B"/>
    <w:rsid w:val="00CC4B0F"/>
    <w:rsid w:val="00CC4BE1"/>
    <w:rsid w:val="00CD037E"/>
    <w:rsid w:val="00CD1255"/>
    <w:rsid w:val="00CD22E3"/>
    <w:rsid w:val="00CD33D4"/>
    <w:rsid w:val="00CD5272"/>
    <w:rsid w:val="00CD57D5"/>
    <w:rsid w:val="00CD748D"/>
    <w:rsid w:val="00CE05FC"/>
    <w:rsid w:val="00CE0B10"/>
    <w:rsid w:val="00CE0C07"/>
    <w:rsid w:val="00CE1720"/>
    <w:rsid w:val="00CE207C"/>
    <w:rsid w:val="00CE2107"/>
    <w:rsid w:val="00CE3F79"/>
    <w:rsid w:val="00CE4F14"/>
    <w:rsid w:val="00CE5FE5"/>
    <w:rsid w:val="00CE66A8"/>
    <w:rsid w:val="00CE745C"/>
    <w:rsid w:val="00CF04A9"/>
    <w:rsid w:val="00CF15E2"/>
    <w:rsid w:val="00CF52D3"/>
    <w:rsid w:val="00CF5C57"/>
    <w:rsid w:val="00CF5E30"/>
    <w:rsid w:val="00D027E6"/>
    <w:rsid w:val="00D030D8"/>
    <w:rsid w:val="00D03CD9"/>
    <w:rsid w:val="00D03E97"/>
    <w:rsid w:val="00D051AC"/>
    <w:rsid w:val="00D06911"/>
    <w:rsid w:val="00D071C4"/>
    <w:rsid w:val="00D10FCD"/>
    <w:rsid w:val="00D11321"/>
    <w:rsid w:val="00D12F5B"/>
    <w:rsid w:val="00D13596"/>
    <w:rsid w:val="00D1389C"/>
    <w:rsid w:val="00D13AC7"/>
    <w:rsid w:val="00D1581E"/>
    <w:rsid w:val="00D15AE8"/>
    <w:rsid w:val="00D16BBA"/>
    <w:rsid w:val="00D17A78"/>
    <w:rsid w:val="00D201E6"/>
    <w:rsid w:val="00D20564"/>
    <w:rsid w:val="00D2199E"/>
    <w:rsid w:val="00D21D57"/>
    <w:rsid w:val="00D25167"/>
    <w:rsid w:val="00D265AC"/>
    <w:rsid w:val="00D275CB"/>
    <w:rsid w:val="00D305AE"/>
    <w:rsid w:val="00D36015"/>
    <w:rsid w:val="00D36A31"/>
    <w:rsid w:val="00D36C1D"/>
    <w:rsid w:val="00D375B0"/>
    <w:rsid w:val="00D422AC"/>
    <w:rsid w:val="00D42D4C"/>
    <w:rsid w:val="00D43883"/>
    <w:rsid w:val="00D4388D"/>
    <w:rsid w:val="00D44623"/>
    <w:rsid w:val="00D4527C"/>
    <w:rsid w:val="00D462A9"/>
    <w:rsid w:val="00D4720A"/>
    <w:rsid w:val="00D47891"/>
    <w:rsid w:val="00D538C3"/>
    <w:rsid w:val="00D53905"/>
    <w:rsid w:val="00D546C1"/>
    <w:rsid w:val="00D55897"/>
    <w:rsid w:val="00D6144B"/>
    <w:rsid w:val="00D61761"/>
    <w:rsid w:val="00D63C0B"/>
    <w:rsid w:val="00D63C17"/>
    <w:rsid w:val="00D63CC7"/>
    <w:rsid w:val="00D65006"/>
    <w:rsid w:val="00D65E8F"/>
    <w:rsid w:val="00D6655C"/>
    <w:rsid w:val="00D66625"/>
    <w:rsid w:val="00D66EAC"/>
    <w:rsid w:val="00D67426"/>
    <w:rsid w:val="00D73FD1"/>
    <w:rsid w:val="00D7684D"/>
    <w:rsid w:val="00D777E8"/>
    <w:rsid w:val="00D77CE3"/>
    <w:rsid w:val="00D802E9"/>
    <w:rsid w:val="00D80AD8"/>
    <w:rsid w:val="00D811C4"/>
    <w:rsid w:val="00D822AA"/>
    <w:rsid w:val="00D82C13"/>
    <w:rsid w:val="00D8589E"/>
    <w:rsid w:val="00D85BF0"/>
    <w:rsid w:val="00D85DB4"/>
    <w:rsid w:val="00D90530"/>
    <w:rsid w:val="00D90AF8"/>
    <w:rsid w:val="00D919FA"/>
    <w:rsid w:val="00D92E50"/>
    <w:rsid w:val="00D93444"/>
    <w:rsid w:val="00D951F9"/>
    <w:rsid w:val="00D97550"/>
    <w:rsid w:val="00D97F0A"/>
    <w:rsid w:val="00DA0B86"/>
    <w:rsid w:val="00DA1470"/>
    <w:rsid w:val="00DA1F5A"/>
    <w:rsid w:val="00DA247F"/>
    <w:rsid w:val="00DA4624"/>
    <w:rsid w:val="00DA4B18"/>
    <w:rsid w:val="00DA5D48"/>
    <w:rsid w:val="00DA69E9"/>
    <w:rsid w:val="00DA6F32"/>
    <w:rsid w:val="00DA71EF"/>
    <w:rsid w:val="00DB0522"/>
    <w:rsid w:val="00DB107F"/>
    <w:rsid w:val="00DB2188"/>
    <w:rsid w:val="00DB2A0C"/>
    <w:rsid w:val="00DB2A14"/>
    <w:rsid w:val="00DB5B27"/>
    <w:rsid w:val="00DB62BA"/>
    <w:rsid w:val="00DC0DC7"/>
    <w:rsid w:val="00DC27E6"/>
    <w:rsid w:val="00DC2DB4"/>
    <w:rsid w:val="00DC43D4"/>
    <w:rsid w:val="00DC7A1E"/>
    <w:rsid w:val="00DC7EA0"/>
    <w:rsid w:val="00DD0C50"/>
    <w:rsid w:val="00DD2304"/>
    <w:rsid w:val="00DD4B57"/>
    <w:rsid w:val="00DD648E"/>
    <w:rsid w:val="00DD65DA"/>
    <w:rsid w:val="00DE0BAA"/>
    <w:rsid w:val="00DE11DA"/>
    <w:rsid w:val="00DE186E"/>
    <w:rsid w:val="00DE1E1D"/>
    <w:rsid w:val="00DE4FA3"/>
    <w:rsid w:val="00DE5BA8"/>
    <w:rsid w:val="00DE5EF4"/>
    <w:rsid w:val="00DE7764"/>
    <w:rsid w:val="00DF1530"/>
    <w:rsid w:val="00DF1CD0"/>
    <w:rsid w:val="00DF3624"/>
    <w:rsid w:val="00DF3767"/>
    <w:rsid w:val="00DF3F01"/>
    <w:rsid w:val="00DF7AC0"/>
    <w:rsid w:val="00E0079D"/>
    <w:rsid w:val="00E00E82"/>
    <w:rsid w:val="00E019BC"/>
    <w:rsid w:val="00E01EC0"/>
    <w:rsid w:val="00E02822"/>
    <w:rsid w:val="00E038DE"/>
    <w:rsid w:val="00E03B71"/>
    <w:rsid w:val="00E03DAE"/>
    <w:rsid w:val="00E041A1"/>
    <w:rsid w:val="00E042B9"/>
    <w:rsid w:val="00E04752"/>
    <w:rsid w:val="00E048E7"/>
    <w:rsid w:val="00E1262A"/>
    <w:rsid w:val="00E150AB"/>
    <w:rsid w:val="00E15879"/>
    <w:rsid w:val="00E1608B"/>
    <w:rsid w:val="00E166A6"/>
    <w:rsid w:val="00E209DE"/>
    <w:rsid w:val="00E20CBF"/>
    <w:rsid w:val="00E21AE3"/>
    <w:rsid w:val="00E247C3"/>
    <w:rsid w:val="00E2549B"/>
    <w:rsid w:val="00E30EB0"/>
    <w:rsid w:val="00E31727"/>
    <w:rsid w:val="00E31DEE"/>
    <w:rsid w:val="00E33B5E"/>
    <w:rsid w:val="00E351C1"/>
    <w:rsid w:val="00E36D12"/>
    <w:rsid w:val="00E3744F"/>
    <w:rsid w:val="00E416CF"/>
    <w:rsid w:val="00E4224E"/>
    <w:rsid w:val="00E4250F"/>
    <w:rsid w:val="00E4298E"/>
    <w:rsid w:val="00E42F55"/>
    <w:rsid w:val="00E435E8"/>
    <w:rsid w:val="00E465B6"/>
    <w:rsid w:val="00E465D7"/>
    <w:rsid w:val="00E47C9B"/>
    <w:rsid w:val="00E52E64"/>
    <w:rsid w:val="00E530A0"/>
    <w:rsid w:val="00E5600C"/>
    <w:rsid w:val="00E57CB7"/>
    <w:rsid w:val="00E621AC"/>
    <w:rsid w:val="00E63565"/>
    <w:rsid w:val="00E63831"/>
    <w:rsid w:val="00E63F99"/>
    <w:rsid w:val="00E6458B"/>
    <w:rsid w:val="00E6488F"/>
    <w:rsid w:val="00E65E7E"/>
    <w:rsid w:val="00E66DC8"/>
    <w:rsid w:val="00E702AE"/>
    <w:rsid w:val="00E7173D"/>
    <w:rsid w:val="00E74144"/>
    <w:rsid w:val="00E765D2"/>
    <w:rsid w:val="00E76FC2"/>
    <w:rsid w:val="00E7785D"/>
    <w:rsid w:val="00E77E01"/>
    <w:rsid w:val="00E81DF8"/>
    <w:rsid w:val="00E83B65"/>
    <w:rsid w:val="00E85C0D"/>
    <w:rsid w:val="00E85CB8"/>
    <w:rsid w:val="00E86B5A"/>
    <w:rsid w:val="00E87119"/>
    <w:rsid w:val="00E87EA2"/>
    <w:rsid w:val="00E91DBD"/>
    <w:rsid w:val="00E93C1D"/>
    <w:rsid w:val="00E97724"/>
    <w:rsid w:val="00E979D9"/>
    <w:rsid w:val="00EA0AB2"/>
    <w:rsid w:val="00EA0FDF"/>
    <w:rsid w:val="00EA1049"/>
    <w:rsid w:val="00EA10D9"/>
    <w:rsid w:val="00EA3342"/>
    <w:rsid w:val="00EA3B26"/>
    <w:rsid w:val="00EA4736"/>
    <w:rsid w:val="00EA5129"/>
    <w:rsid w:val="00EA5664"/>
    <w:rsid w:val="00EA56AE"/>
    <w:rsid w:val="00EA75E0"/>
    <w:rsid w:val="00EA79DD"/>
    <w:rsid w:val="00EA7AFC"/>
    <w:rsid w:val="00EB0BAF"/>
    <w:rsid w:val="00EB26B9"/>
    <w:rsid w:val="00EB3023"/>
    <w:rsid w:val="00EB3C5C"/>
    <w:rsid w:val="00EC1EC9"/>
    <w:rsid w:val="00EC2A99"/>
    <w:rsid w:val="00EC5055"/>
    <w:rsid w:val="00EC509E"/>
    <w:rsid w:val="00EC5409"/>
    <w:rsid w:val="00EC6395"/>
    <w:rsid w:val="00EC7CDC"/>
    <w:rsid w:val="00ED01BA"/>
    <w:rsid w:val="00ED23DC"/>
    <w:rsid w:val="00ED2C00"/>
    <w:rsid w:val="00ED37AC"/>
    <w:rsid w:val="00ED41A6"/>
    <w:rsid w:val="00ED57B5"/>
    <w:rsid w:val="00ED6D50"/>
    <w:rsid w:val="00ED6FEA"/>
    <w:rsid w:val="00EE1CAE"/>
    <w:rsid w:val="00EE3537"/>
    <w:rsid w:val="00EE41B8"/>
    <w:rsid w:val="00EE5D21"/>
    <w:rsid w:val="00EE6DFE"/>
    <w:rsid w:val="00EF081C"/>
    <w:rsid w:val="00EF0FFF"/>
    <w:rsid w:val="00EF2D2F"/>
    <w:rsid w:val="00EF464E"/>
    <w:rsid w:val="00F00CC4"/>
    <w:rsid w:val="00F037A7"/>
    <w:rsid w:val="00F10961"/>
    <w:rsid w:val="00F11768"/>
    <w:rsid w:val="00F12793"/>
    <w:rsid w:val="00F12CA0"/>
    <w:rsid w:val="00F14F70"/>
    <w:rsid w:val="00F16572"/>
    <w:rsid w:val="00F16EEF"/>
    <w:rsid w:val="00F171D2"/>
    <w:rsid w:val="00F20C47"/>
    <w:rsid w:val="00F213C1"/>
    <w:rsid w:val="00F24552"/>
    <w:rsid w:val="00F255F9"/>
    <w:rsid w:val="00F31B3A"/>
    <w:rsid w:val="00F32615"/>
    <w:rsid w:val="00F32DEC"/>
    <w:rsid w:val="00F34452"/>
    <w:rsid w:val="00F34B02"/>
    <w:rsid w:val="00F34B26"/>
    <w:rsid w:val="00F36AA1"/>
    <w:rsid w:val="00F44590"/>
    <w:rsid w:val="00F44EF3"/>
    <w:rsid w:val="00F46880"/>
    <w:rsid w:val="00F46E67"/>
    <w:rsid w:val="00F475C2"/>
    <w:rsid w:val="00F50D6C"/>
    <w:rsid w:val="00F517B9"/>
    <w:rsid w:val="00F52291"/>
    <w:rsid w:val="00F534A8"/>
    <w:rsid w:val="00F5428F"/>
    <w:rsid w:val="00F56CAC"/>
    <w:rsid w:val="00F576FF"/>
    <w:rsid w:val="00F57D1E"/>
    <w:rsid w:val="00F603E0"/>
    <w:rsid w:val="00F6044F"/>
    <w:rsid w:val="00F6076D"/>
    <w:rsid w:val="00F62427"/>
    <w:rsid w:val="00F6294B"/>
    <w:rsid w:val="00F62D18"/>
    <w:rsid w:val="00F647CE"/>
    <w:rsid w:val="00F65B82"/>
    <w:rsid w:val="00F65F2B"/>
    <w:rsid w:val="00F66478"/>
    <w:rsid w:val="00F70A31"/>
    <w:rsid w:val="00F70E5E"/>
    <w:rsid w:val="00F73C45"/>
    <w:rsid w:val="00F75BCD"/>
    <w:rsid w:val="00F75D2A"/>
    <w:rsid w:val="00F77972"/>
    <w:rsid w:val="00F77B75"/>
    <w:rsid w:val="00F8049A"/>
    <w:rsid w:val="00F822C8"/>
    <w:rsid w:val="00F83450"/>
    <w:rsid w:val="00F850C2"/>
    <w:rsid w:val="00F85726"/>
    <w:rsid w:val="00F90478"/>
    <w:rsid w:val="00F9082E"/>
    <w:rsid w:val="00F90C0B"/>
    <w:rsid w:val="00F91F7E"/>
    <w:rsid w:val="00F91FB8"/>
    <w:rsid w:val="00F9209F"/>
    <w:rsid w:val="00F920E0"/>
    <w:rsid w:val="00F92420"/>
    <w:rsid w:val="00F92728"/>
    <w:rsid w:val="00F936A0"/>
    <w:rsid w:val="00F94259"/>
    <w:rsid w:val="00F954E2"/>
    <w:rsid w:val="00F96D87"/>
    <w:rsid w:val="00FA2496"/>
    <w:rsid w:val="00FA2499"/>
    <w:rsid w:val="00FA24F0"/>
    <w:rsid w:val="00FA35FF"/>
    <w:rsid w:val="00FA3EE2"/>
    <w:rsid w:val="00FA4036"/>
    <w:rsid w:val="00FA4217"/>
    <w:rsid w:val="00FA4D1E"/>
    <w:rsid w:val="00FB0327"/>
    <w:rsid w:val="00FB0BBB"/>
    <w:rsid w:val="00FB1ED7"/>
    <w:rsid w:val="00FB3211"/>
    <w:rsid w:val="00FC1B0F"/>
    <w:rsid w:val="00FC237F"/>
    <w:rsid w:val="00FC3F04"/>
    <w:rsid w:val="00FC427B"/>
    <w:rsid w:val="00FC4455"/>
    <w:rsid w:val="00FC4AE4"/>
    <w:rsid w:val="00FC51B4"/>
    <w:rsid w:val="00FC6A8A"/>
    <w:rsid w:val="00FC6F75"/>
    <w:rsid w:val="00FD050F"/>
    <w:rsid w:val="00FD0582"/>
    <w:rsid w:val="00FD094C"/>
    <w:rsid w:val="00FD3702"/>
    <w:rsid w:val="00FD4914"/>
    <w:rsid w:val="00FD7D86"/>
    <w:rsid w:val="00FE2800"/>
    <w:rsid w:val="00FE2B60"/>
    <w:rsid w:val="00FE3382"/>
    <w:rsid w:val="00FE3AE4"/>
    <w:rsid w:val="00FE58DC"/>
    <w:rsid w:val="00FE5E64"/>
    <w:rsid w:val="00FE6925"/>
    <w:rsid w:val="00FE6C0B"/>
    <w:rsid w:val="00FE73D2"/>
    <w:rsid w:val="00FE7FBB"/>
    <w:rsid w:val="00FF1898"/>
    <w:rsid w:val="00FF194B"/>
    <w:rsid w:val="00FF1FDB"/>
    <w:rsid w:val="00FF3D5F"/>
    <w:rsid w:val="00FF4CDA"/>
    <w:rsid w:val="00FF4F87"/>
    <w:rsid w:val="00FF6623"/>
    <w:rsid w:val="00FF6F1C"/>
    <w:rsid w:val="00FF7245"/>
    <w:rsid w:val="210D3335"/>
    <w:rsid w:val="2B33FD9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9D4"/>
  <w15:chartTrackingRefBased/>
  <w15:docId w15:val="{ECD41BB1-C35B-4C0E-8646-5433D342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24A88"/>
    <w:rPr>
      <w:lang w:val="es-ES_tradnl"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lang w:val="es-ES"/>
    </w:rPr>
  </w:style>
  <w:style w:type="paragraph" w:styleId="Ttulo2">
    <w:name w:val="heading 2"/>
    <w:basedOn w:val="Normal"/>
    <w:next w:val="Normal"/>
    <w:qFormat/>
    <w:pPr>
      <w:keepNext/>
      <w:tabs>
        <w:tab w:val="left" w:pos="-720"/>
      </w:tabs>
      <w:jc w:val="both"/>
      <w:outlineLvl w:val="1"/>
    </w:pPr>
    <w:rPr>
      <w:rFonts w:ascii="Arial" w:hAnsi="Arial"/>
      <w:b/>
      <w:sz w:val="18"/>
      <w:lang w:val="es-CO" w:eastAsia="es-CO"/>
    </w:rPr>
  </w:style>
  <w:style w:type="paragraph" w:styleId="Ttulo4">
    <w:name w:val="heading 4"/>
    <w:basedOn w:val="Normal"/>
    <w:next w:val="Normal"/>
    <w:qFormat/>
    <w:pPr>
      <w:keepNext/>
      <w:spacing w:before="240" w:after="60"/>
      <w:outlineLvl w:val="3"/>
    </w:pPr>
    <w:rPr>
      <w:b/>
      <w:bCs/>
      <w:sz w:val="28"/>
      <w:szCs w:val="28"/>
      <w:lang w:val="es-ES"/>
    </w:rPr>
  </w:style>
  <w:style w:type="paragraph" w:styleId="Ttulo5">
    <w:name w:val="heading 5"/>
    <w:basedOn w:val="Normal"/>
    <w:next w:val="Normal"/>
    <w:qFormat/>
    <w:pPr>
      <w:spacing w:before="240" w:after="60"/>
      <w:outlineLvl w:val="4"/>
    </w:pPr>
    <w:rPr>
      <w:b/>
      <w:bCs/>
      <w:i/>
      <w:iCs/>
      <w:sz w:val="26"/>
      <w:szCs w:val="26"/>
      <w:lang w:val="es-ES"/>
    </w:rPr>
  </w:style>
  <w:style w:type="paragraph" w:styleId="Ttulo8">
    <w:name w:val="heading 8"/>
    <w:basedOn w:val="Normal"/>
    <w:next w:val="Normal"/>
    <w:qFormat/>
    <w:pPr>
      <w:keepNext/>
      <w:tabs>
        <w:tab w:val="left" w:pos="-720"/>
      </w:tabs>
      <w:jc w:val="both"/>
      <w:outlineLvl w:val="7"/>
    </w:pPr>
    <w:rPr>
      <w:rFonts w:ascii="Arial" w:hAnsi="Arial"/>
      <w:spacing w:val="20"/>
      <w:sz w:val="24"/>
      <w:lang w:val="es-CO"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Textoindependiente">
    <w:name w:val="Body Text"/>
    <w:basedOn w:val="Normal"/>
    <w:pPr>
      <w:jc w:val="both"/>
    </w:pPr>
    <w:rPr>
      <w:rFonts w:ascii="Arial" w:hAnsi="Arial" w:cs="Arial"/>
      <w:spacing w:val="20"/>
      <w:sz w:val="24"/>
      <w:szCs w:val="24"/>
      <w:lang w:val="es-MX"/>
    </w:rPr>
  </w:style>
  <w:style w:type="character" w:styleId="Hipervnculo">
    <w:name w:val="Hyperlink"/>
    <w:rPr>
      <w:color w:val="0000FF"/>
      <w:u w:val="single"/>
    </w:rPr>
  </w:style>
  <w:style w:type="character" w:styleId="Fuerte">
    <w:name w:val="Strong"/>
    <w:uiPriority w:val="22"/>
    <w:qFormat/>
    <w:rPr>
      <w:b/>
      <w:bCs/>
    </w:rPr>
  </w:style>
  <w:style w:type="paragraph" w:styleId="Encabezado">
    <w:name w:val="header"/>
    <w:basedOn w:val="Normal"/>
    <w:link w:val="EncabezadoCar"/>
    <w:rsid w:val="002670E7"/>
    <w:pPr>
      <w:tabs>
        <w:tab w:val="center" w:pos="4680"/>
        <w:tab w:val="right" w:pos="9360"/>
      </w:tabs>
    </w:pPr>
  </w:style>
  <w:style w:type="character" w:customStyle="1" w:styleId="EncabezadoCar">
    <w:name w:val="Encabezado Car"/>
    <w:basedOn w:val="Fuentedeprrafopredeter"/>
    <w:link w:val="Encabezado"/>
    <w:rsid w:val="00791A31"/>
    <w:rPr>
      <w:lang w:val="es-ES_tradnl" w:eastAsia="es-ES"/>
    </w:rPr>
  </w:style>
  <w:style w:type="paragraph" w:styleId="Piedepgina">
    <w:name w:val="footer"/>
    <w:basedOn w:val="Normal"/>
    <w:link w:val="PiedepginaCar"/>
    <w:rsid w:val="002670E7"/>
    <w:pPr>
      <w:tabs>
        <w:tab w:val="center" w:pos="4680"/>
        <w:tab w:val="right" w:pos="9360"/>
      </w:tabs>
    </w:pPr>
  </w:style>
  <w:style w:type="character" w:customStyle="1" w:styleId="PiedepginaCar">
    <w:name w:val="Pie de página Car"/>
    <w:basedOn w:val="Fuentedeprrafopredeter"/>
    <w:link w:val="Piedepgina"/>
    <w:rsid w:val="00791A31"/>
    <w:rPr>
      <w:lang w:val="es-ES_tradnl" w:eastAsia="es-ES"/>
    </w:rPr>
  </w:style>
  <w:style w:type="paragraph" w:styleId="Textodeglobo">
    <w:name w:val="Balloon Text"/>
    <w:basedOn w:val="Normal"/>
    <w:semiHidden/>
    <w:rPr>
      <w:rFonts w:ascii="Tahoma" w:hAnsi="Tahoma" w:cs="Tahoma"/>
      <w:sz w:val="16"/>
      <w:szCs w:val="16"/>
    </w:rPr>
  </w:style>
  <w:style w:type="paragraph" w:styleId="Textoindependiente2">
    <w:name w:val="Body Text 2"/>
    <w:basedOn w:val="Normal"/>
    <w:pPr>
      <w:spacing w:after="120" w:line="480" w:lineRule="auto"/>
    </w:pPr>
  </w:style>
  <w:style w:type="paragraph" w:customStyle="1" w:styleId="Puesto">
    <w:name w:val="Puesto"/>
    <w:basedOn w:val="Normal"/>
    <w:qFormat/>
    <w:pPr>
      <w:suppressAutoHyphens/>
      <w:ind w:right="-136"/>
      <w:jc w:val="center"/>
    </w:pPr>
    <w:rPr>
      <w:rFonts w:ascii="Arial" w:hAnsi="Arial"/>
      <w:b/>
      <w:spacing w:val="20"/>
      <w:lang w:val="es-CO" w:eastAsia="es-CO"/>
    </w:rPr>
  </w:style>
  <w:style w:type="paragraph" w:customStyle="1" w:styleId="BodyText21">
    <w:name w:val="Body Text 21"/>
    <w:basedOn w:val="Normal"/>
    <w:pPr>
      <w:tabs>
        <w:tab w:val="left" w:pos="-720"/>
      </w:tabs>
      <w:jc w:val="both"/>
    </w:pPr>
    <w:rPr>
      <w:rFonts w:ascii="Arial" w:hAnsi="Arial"/>
      <w:spacing w:val="20"/>
      <w:sz w:val="16"/>
      <w:lang w:val="es-CO" w:eastAsia="es-CO"/>
    </w:rPr>
  </w:style>
  <w:style w:type="paragraph" w:styleId="Textoindependiente3">
    <w:name w:val="Body Text 3"/>
    <w:basedOn w:val="Normal"/>
    <w:pPr>
      <w:spacing w:after="120"/>
    </w:pPr>
    <w:rPr>
      <w:sz w:val="16"/>
      <w:szCs w:val="16"/>
      <w:lang w:val="es-ES"/>
    </w:rPr>
  </w:style>
  <w:style w:type="character" w:styleId="Nmerodepgina">
    <w:name w:val="page number"/>
    <w:basedOn w:val="Fuentedeprrafopredeter"/>
  </w:style>
  <w:style w:type="paragraph" w:styleId="Listaconvietas">
    <w:name w:val="List Bullet"/>
    <w:basedOn w:val="Normal"/>
    <w:autoRedefine/>
    <w:pPr>
      <w:numPr>
        <w:numId w:val="7"/>
      </w:numPr>
      <w:tabs>
        <w:tab w:val="clear" w:pos="360"/>
      </w:tabs>
      <w:ind w:left="0" w:right="51" w:firstLine="0"/>
      <w:jc w:val="both"/>
    </w:pPr>
    <w:rPr>
      <w:rFonts w:ascii="Arial" w:hAnsi="Arial" w:cs="Arial"/>
      <w:sz w:val="24"/>
      <w:szCs w:val="24"/>
      <w:lang w:eastAsia="es-CO"/>
    </w:rPr>
  </w:style>
  <w:style w:type="paragraph" w:styleId="Sangradetextonormal">
    <w:name w:val="Body Text Indent"/>
    <w:basedOn w:val="Normal"/>
    <w:pPr>
      <w:spacing w:after="120"/>
      <w:ind w:left="283"/>
    </w:pPr>
    <w:rPr>
      <w:sz w:val="24"/>
      <w:szCs w:val="24"/>
      <w:lang w:val="es-ES"/>
    </w:rPr>
  </w:style>
  <w:style w:type="paragraph" w:customStyle="1" w:styleId="Textoindependiente21">
    <w:name w:val="Texto independiente 21"/>
    <w:basedOn w:val="Normal"/>
    <w:pPr>
      <w:overflowPunct w:val="0"/>
      <w:autoSpaceDE w:val="0"/>
      <w:autoSpaceDN w:val="0"/>
      <w:adjustRightInd w:val="0"/>
      <w:spacing w:line="360" w:lineRule="auto"/>
      <w:jc w:val="both"/>
      <w:textAlignment w:val="baseline"/>
    </w:pPr>
    <w:rPr>
      <w:b/>
      <w:sz w:val="24"/>
      <w:lang w:val="es-ES"/>
    </w:rPr>
  </w:style>
  <w:style w:type="paragraph" w:customStyle="1" w:styleId="Ttulo10">
    <w:name w:val="TÍtulo 1"/>
    <w:basedOn w:val="Normal"/>
    <w:next w:val="Normal"/>
    <w:pPr>
      <w:keepNext/>
      <w:jc w:val="both"/>
    </w:pPr>
    <w:rPr>
      <w:rFonts w:ascii="Arial" w:hAnsi="Arial"/>
      <w:sz w:val="24"/>
      <w:lang w:val="es-ES"/>
    </w:rPr>
  </w:style>
  <w:style w:type="character" w:customStyle="1" w:styleId="elema1">
    <w:name w:val="elema1"/>
    <w:rPr>
      <w:color w:val="0000FF"/>
      <w:sz w:val="30"/>
      <w:szCs w:val="30"/>
    </w:rPr>
  </w:style>
  <w:style w:type="character" w:customStyle="1" w:styleId="eetimo1">
    <w:name w:val="eetimo1"/>
    <w:rPr>
      <w:rFonts w:ascii="Arial Unicode MS" w:eastAsia="Arial Unicode MS" w:hAnsi="Arial Unicode MS" w:cs="Arial Unicode MS" w:hint="eastAsia"/>
      <w:color w:val="008000"/>
      <w:sz w:val="26"/>
      <w:szCs w:val="26"/>
    </w:rPr>
  </w:style>
  <w:style w:type="character" w:customStyle="1" w:styleId="eordenaceplema1">
    <w:name w:val="eordenaceplema1"/>
    <w:rPr>
      <w:color w:val="0000FF"/>
    </w:rPr>
  </w:style>
  <w:style w:type="character" w:customStyle="1" w:styleId="eabrv1">
    <w:name w:val="eabrv1"/>
    <w:rPr>
      <w:color w:val="0000FF"/>
    </w:rPr>
  </w:style>
  <w:style w:type="character" w:customStyle="1" w:styleId="eacep1">
    <w:name w:val="eacep1"/>
    <w:rPr>
      <w:color w:val="000000"/>
    </w:rPr>
  </w:style>
  <w:style w:type="character" w:customStyle="1" w:styleId="eabrvnoedit1">
    <w:name w:val="eabrvnoedit1"/>
    <w:rPr>
      <w:color w:val="B3B3B3"/>
    </w:rPr>
  </w:style>
  <w:style w:type="character" w:customStyle="1" w:styleId="efcompleja1">
    <w:name w:val="efcompleja1"/>
    <w:rPr>
      <w:color w:val="800000"/>
    </w:rPr>
  </w:style>
  <w:style w:type="character" w:customStyle="1" w:styleId="eordenacepfc1">
    <w:name w:val="eordenacepfc1"/>
    <w:rPr>
      <w:color w:val="800000"/>
    </w:rPr>
  </w:style>
  <w:style w:type="paragraph" w:styleId="Lista">
    <w:name w:val="List"/>
    <w:basedOn w:val="Normal"/>
    <w:pPr>
      <w:ind w:left="283" w:hanging="283"/>
    </w:pPr>
    <w:rPr>
      <w:sz w:val="24"/>
      <w:szCs w:val="24"/>
      <w:lang w:val="es-ES"/>
    </w:rPr>
  </w:style>
  <w:style w:type="paragraph" w:styleId="Lista2">
    <w:name w:val="List 2"/>
    <w:basedOn w:val="Normal"/>
    <w:pPr>
      <w:ind w:left="566" w:hanging="283"/>
    </w:pPr>
    <w:rPr>
      <w:sz w:val="24"/>
      <w:szCs w:val="24"/>
      <w:lang w:val="es-ES"/>
    </w:rPr>
  </w:style>
  <w:style w:type="paragraph" w:styleId="Lista3">
    <w:name w:val="List 3"/>
    <w:basedOn w:val="Normal"/>
    <w:pPr>
      <w:ind w:left="849" w:hanging="283"/>
    </w:pPr>
    <w:rPr>
      <w:sz w:val="24"/>
      <w:szCs w:val="24"/>
      <w:lang w:val="es-ES"/>
    </w:rPr>
  </w:style>
  <w:style w:type="paragraph" w:styleId="Lista4">
    <w:name w:val="List 4"/>
    <w:basedOn w:val="Normal"/>
    <w:pPr>
      <w:ind w:left="1132" w:hanging="283"/>
    </w:pPr>
    <w:rPr>
      <w:sz w:val="24"/>
      <w:szCs w:val="24"/>
      <w:lang w:val="es-ES"/>
    </w:rPr>
  </w:style>
  <w:style w:type="paragraph" w:styleId="Lista5">
    <w:name w:val="List 5"/>
    <w:basedOn w:val="Normal"/>
    <w:pPr>
      <w:ind w:left="1415" w:hanging="283"/>
    </w:pPr>
    <w:rPr>
      <w:sz w:val="24"/>
      <w:szCs w:val="24"/>
      <w:lang w:val="es-ES"/>
    </w:rPr>
  </w:style>
  <w:style w:type="paragraph" w:styleId="Saludo">
    <w:name w:val="Salutation"/>
    <w:basedOn w:val="Normal"/>
    <w:next w:val="Normal"/>
    <w:rPr>
      <w:sz w:val="24"/>
      <w:szCs w:val="24"/>
      <w:lang w:val="es-ES"/>
    </w:rPr>
  </w:style>
  <w:style w:type="paragraph" w:styleId="Listaconvietas2">
    <w:name w:val="List Bullet 2"/>
    <w:basedOn w:val="Normal"/>
    <w:pPr>
      <w:numPr>
        <w:numId w:val="2"/>
      </w:numPr>
    </w:pPr>
    <w:rPr>
      <w:sz w:val="24"/>
      <w:szCs w:val="24"/>
      <w:lang w:val="es-ES"/>
    </w:rPr>
  </w:style>
  <w:style w:type="paragraph" w:styleId="Listaconvietas3">
    <w:name w:val="List Bullet 3"/>
    <w:basedOn w:val="Normal"/>
    <w:pPr>
      <w:numPr>
        <w:numId w:val="5"/>
      </w:numPr>
    </w:pPr>
    <w:rPr>
      <w:sz w:val="24"/>
      <w:szCs w:val="24"/>
      <w:lang w:val="es-ES"/>
    </w:rPr>
  </w:style>
  <w:style w:type="paragraph" w:styleId="Listaconvietas4">
    <w:name w:val="List Bullet 4"/>
    <w:basedOn w:val="Normal"/>
    <w:pPr>
      <w:numPr>
        <w:numId w:val="3"/>
      </w:numPr>
    </w:pPr>
    <w:rPr>
      <w:sz w:val="24"/>
      <w:szCs w:val="24"/>
      <w:lang w:val="es-ES"/>
    </w:rPr>
  </w:style>
  <w:style w:type="paragraph" w:styleId="Continuarlista">
    <w:name w:val="List Continue"/>
    <w:basedOn w:val="Normal"/>
    <w:pPr>
      <w:spacing w:after="120"/>
      <w:ind w:left="283"/>
    </w:pPr>
    <w:rPr>
      <w:sz w:val="24"/>
      <w:szCs w:val="24"/>
      <w:lang w:val="es-ES"/>
    </w:rPr>
  </w:style>
  <w:style w:type="paragraph" w:styleId="Continuarlista2">
    <w:name w:val="List Continue 2"/>
    <w:basedOn w:val="Normal"/>
    <w:pPr>
      <w:spacing w:after="120"/>
      <w:ind w:left="566"/>
    </w:pPr>
    <w:rPr>
      <w:sz w:val="24"/>
      <w:szCs w:val="24"/>
      <w:lang w:val="es-ES"/>
    </w:rPr>
  </w:style>
  <w:style w:type="paragraph" w:styleId="Continuarlista3">
    <w:name w:val="List Continue 3"/>
    <w:basedOn w:val="Normal"/>
    <w:pPr>
      <w:spacing w:after="120"/>
      <w:ind w:left="849"/>
    </w:pPr>
    <w:rPr>
      <w:sz w:val="24"/>
      <w:szCs w:val="24"/>
      <w:lang w:val="es-ES"/>
    </w:r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rPr>
      <w:sz w:val="24"/>
      <w:szCs w:val="24"/>
      <w:lang w:val="es-ES"/>
    </w:rPr>
  </w:style>
  <w:style w:type="paragraph" w:styleId="Mapadeldocumento">
    <w:name w:val="Document Map"/>
    <w:basedOn w:val="Normal"/>
    <w:semiHidden/>
    <w:rsid w:val="00404235"/>
    <w:pPr>
      <w:shd w:val="clear" w:color="auto" w:fill="000080"/>
    </w:pPr>
    <w:rPr>
      <w:rFonts w:ascii="Tahoma" w:hAnsi="Tahoma" w:cs="Tahoma"/>
    </w:rPr>
  </w:style>
  <w:style w:type="character" w:customStyle="1" w:styleId="HeaderChar">
    <w:name w:val="Header Char"/>
    <w:rsid w:val="00831BFE"/>
    <w:rPr>
      <w:lang w:val="es-ES_tradnl" w:eastAsia="es-ES"/>
    </w:rPr>
  </w:style>
  <w:style w:type="character" w:customStyle="1" w:styleId="FooterChar">
    <w:name w:val="Footer Char"/>
    <w:rsid w:val="00831BFE"/>
    <w:rPr>
      <w:lang w:val="es-ES_tradnl" w:eastAsia="es-ES"/>
    </w:rPr>
  </w:style>
  <w:style w:type="paragraph" w:styleId="NormalWeb">
    <w:name w:val="Normal (Web)"/>
    <w:basedOn w:val="Normal"/>
    <w:uiPriority w:val="99"/>
    <w:unhideWhenUsed/>
    <w:rsid w:val="00831BFE"/>
    <w:pPr>
      <w:spacing w:before="100" w:beforeAutospacing="1" w:after="100" w:afterAutospacing="1"/>
    </w:pPr>
    <w:rPr>
      <w:sz w:val="24"/>
      <w:szCs w:val="24"/>
      <w:lang w:val="es-CO" w:eastAsia="es-MX"/>
    </w:rPr>
  </w:style>
  <w:style w:type="character" w:styleId="Refdenotaalpie">
    <w:name w:val="footnote reference"/>
    <w:rsid w:val="00831BFE"/>
    <w:rPr>
      <w:vertAlign w:val="superscript"/>
    </w:rPr>
  </w:style>
  <w:style w:type="paragraph" w:styleId="Revisin">
    <w:name w:val="Revision"/>
    <w:hidden/>
    <w:uiPriority w:val="99"/>
    <w:semiHidden/>
    <w:rsid w:val="00A37661"/>
    <w:rPr>
      <w:lang w:val="es-ES_tradnl" w:eastAsia="es-ES"/>
    </w:rPr>
  </w:style>
  <w:style w:type="character" w:customStyle="1" w:styleId="CommentReference1">
    <w:name w:val="Comment Reference1"/>
    <w:rsid w:val="000A613B"/>
    <w:rPr>
      <w:sz w:val="16"/>
      <w:szCs w:val="16"/>
    </w:rPr>
  </w:style>
  <w:style w:type="character" w:styleId="Textodelmarcadordeposicin">
    <w:name w:val="Placeholder Text"/>
    <w:basedOn w:val="Fuentedeprrafopredeter"/>
    <w:uiPriority w:val="99"/>
    <w:semiHidden/>
    <w:rsid w:val="00D15AE8"/>
    <w:rPr>
      <w:color w:val="666666"/>
    </w:rPr>
  </w:style>
  <w:style w:type="table" w:customStyle="1" w:styleId="TableNormal2">
    <w:name w:val="Table Normal2"/>
    <w:uiPriority w:val="99"/>
    <w:semiHidden/>
    <w:unhideWhenUsed/>
    <w:rsid w:val="00791A31"/>
    <w:tblPr>
      <w:tblInd w:w="0" w:type="dxa"/>
      <w:tblCellMar>
        <w:top w:w="0" w:type="dxa"/>
        <w:left w:w="108" w:type="dxa"/>
        <w:bottom w:w="0" w:type="dxa"/>
        <w:right w:w="108" w:type="dxa"/>
      </w:tblCellMar>
    </w:tblPr>
  </w:style>
  <w:style w:type="character" w:customStyle="1" w:styleId="FootnoteTextChar1">
    <w:name w:val="Footnote Text Char1"/>
    <w:basedOn w:val="Fuentedeprrafopredeter"/>
    <w:rsid w:val="00791A31"/>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rmativa@superfinanciera.gov.c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D87DB6F513784885ABCB3DE3CC2EBC" ma:contentTypeVersion="3" ma:contentTypeDescription="Create a new document." ma:contentTypeScope="" ma:versionID="c3a183eff28c7db429f50f4cbabfe3f1">
  <xsd:schema xmlns:xsd="http://www.w3.org/2001/XMLSchema" xmlns:xs="http://www.w3.org/2001/XMLSchema" xmlns:p="http://schemas.microsoft.com/office/2006/metadata/properties" xmlns:ns2="863cf3be-4869-442f-9363-fd24e740faaf" targetNamespace="http://schemas.microsoft.com/office/2006/metadata/properties" ma:root="true" ma:fieldsID="db7755891ecbacafdf9e8997628f33c7" ns2:_="">
    <xsd:import namespace="863cf3be-4869-442f-9363-fd24e740fa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3cf3be-4869-442f-9363-fd24e740f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D964E-F7B2-4FF7-B4AB-5F33C9BB6C1E}">
  <ds:schemaRefs>
    <ds:schemaRef ds:uri="http://schemas.microsoft.com/sharepoint/v3/contenttype/forms"/>
  </ds:schemaRefs>
</ds:datastoreItem>
</file>

<file path=customXml/itemProps2.xml><?xml version="1.0" encoding="utf-8"?>
<ds:datastoreItem xmlns:ds="http://schemas.openxmlformats.org/officeDocument/2006/customXml" ds:itemID="{A3D8341A-E338-48AD-AD5A-E41E054251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1534B1-127E-4594-9146-B4E44AC74C53}">
  <ds:schemaRefs>
    <ds:schemaRef ds:uri="http://schemas.openxmlformats.org/officeDocument/2006/bibliography"/>
  </ds:schemaRefs>
</ds:datastoreItem>
</file>

<file path=customXml/itemProps4.xml><?xml version="1.0" encoding="utf-8"?>
<ds:datastoreItem xmlns:ds="http://schemas.openxmlformats.org/officeDocument/2006/customXml" ds:itemID="{787C1F60-81AB-4A83-ADCA-DB77F5FBE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3cf3be-4869-442f-9363-fd24e740f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fff98e-79a5-4bb5-918f-0a7a14c4bbef}" enabled="0" method="" siteId="{eafff98e-79a5-4bb5-918f-0a7a14c4bbef}" removed="1"/>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1852</Words>
  <Characters>10187</Characters>
  <Application>Microsoft Office Word</Application>
  <DocSecurity>0</DocSecurity>
  <Lines>84</Lines>
  <Paragraphs>24</Paragraphs>
  <ScaleCrop>false</ScaleCrop>
  <Company>superfinanciera</Company>
  <LinksUpToDate>false</LinksUpToDate>
  <CharactersWithSpaces>12015</CharactersWithSpaces>
  <SharedDoc>false</SharedDoc>
  <HLinks>
    <vt:vector size="6" baseType="variant">
      <vt:variant>
        <vt:i4>8060936</vt:i4>
      </vt:variant>
      <vt:variant>
        <vt:i4>0</vt:i4>
      </vt:variant>
      <vt:variant>
        <vt:i4>0</vt:i4>
      </vt:variant>
      <vt:variant>
        <vt:i4>5</vt:i4>
      </vt:variant>
      <vt:variant>
        <vt:lpwstr>mailto:normativa@superfinanciera.gov.co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 CE</dc:title>
  <dc:subject/>
  <dc:creator>Dirección de Investigación y Desarrollo</dc:creator>
  <cp:keywords/>
  <cp:lastModifiedBy>Maya Alejandra Bhatia Ramos</cp:lastModifiedBy>
  <cp:revision>37</cp:revision>
  <cp:lastPrinted>2016-09-26T14:13:00Z</cp:lastPrinted>
  <dcterms:created xsi:type="dcterms:W3CDTF">2026-07-16T15:06:00Z</dcterms:created>
  <dcterms:modified xsi:type="dcterms:W3CDTF">2026-07-24T21:17:00Z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0x0101009ED87DB6F513784885ABCB3DE3CC2EBC</vt:lpwstr>
  </property>
</Properties>
</file>