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D1374" w14:textId="77777777" w:rsidR="001E43ED" w:rsidRPr="00944B7D" w:rsidRDefault="001E43ED" w:rsidP="00944B7D">
      <w:pPr>
        <w:pStyle w:val="Normalarial"/>
        <w:rPr>
          <w:rFonts w:cs="Arial"/>
          <w:b/>
          <w:bCs/>
          <w:sz w:val="22"/>
          <w:szCs w:val="22"/>
          <w:lang w:val="en-US"/>
        </w:rPr>
      </w:pPr>
    </w:p>
    <w:p w14:paraId="56B9EF92" w14:textId="77777777" w:rsidR="00411A98" w:rsidRPr="00A76DAD" w:rsidRDefault="00411A98" w:rsidP="00411A98">
      <w:pPr>
        <w:pStyle w:val="Normalarial"/>
        <w:rPr>
          <w:rFonts w:cs="Arial"/>
          <w:b/>
          <w:bCs/>
          <w:sz w:val="22"/>
          <w:szCs w:val="22"/>
          <w:lang w:val="pt-PT"/>
        </w:rPr>
      </w:pPr>
      <w:r w:rsidRPr="00A76DAD">
        <w:rPr>
          <w:rFonts w:cs="Arial"/>
          <w:b/>
          <w:bCs/>
          <w:sz w:val="22"/>
          <w:szCs w:val="22"/>
          <w:lang w:val="pt-PT"/>
        </w:rPr>
        <w:t>DIA_S-MES_S-ANHO_S</w:t>
      </w:r>
    </w:p>
    <w:p w14:paraId="436A443A" w14:textId="77777777" w:rsidR="00FC1512" w:rsidRPr="00A76DAD" w:rsidRDefault="00FC1512" w:rsidP="00944B7D">
      <w:pPr>
        <w:pStyle w:val="Normalarial"/>
        <w:rPr>
          <w:rFonts w:cs="Arial"/>
          <w:b/>
          <w:spacing w:val="30"/>
          <w:position w:val="6"/>
          <w:sz w:val="22"/>
          <w:szCs w:val="22"/>
          <w:lang w:val="pt-PT"/>
        </w:rPr>
      </w:pPr>
    </w:p>
    <w:p w14:paraId="49B6855B" w14:textId="0F5644D7" w:rsidR="005400FB" w:rsidRPr="00944B7D" w:rsidRDefault="005400FB" w:rsidP="00944B7D">
      <w:pPr>
        <w:spacing w:after="120"/>
        <w:jc w:val="both"/>
        <w:rPr>
          <w:rFonts w:ascii="Arial" w:eastAsia="Arial" w:hAnsi="Arial" w:cs="Arial"/>
          <w:sz w:val="22"/>
          <w:szCs w:val="22"/>
        </w:rPr>
      </w:pPr>
      <w:r w:rsidRPr="00944B7D">
        <w:rPr>
          <w:rFonts w:ascii="Arial" w:eastAsia="Arial" w:hAnsi="Arial" w:cs="Arial"/>
          <w:b/>
          <w:bCs/>
          <w:sz w:val="22"/>
          <w:szCs w:val="22"/>
        </w:rPr>
        <w:t xml:space="preserve">PARA: </w:t>
      </w:r>
      <w:r w:rsidRPr="00944B7D">
        <w:rPr>
          <w:rFonts w:ascii="Arial" w:eastAsia="Arial" w:hAnsi="Arial" w:cs="Arial"/>
          <w:sz w:val="22"/>
          <w:szCs w:val="22"/>
        </w:rPr>
        <w:t>ENTIDADES PROMOTORAS DE SALUD (EPS) DE LOS REGÍMENES CONTRIBUTIVO</w:t>
      </w:r>
      <w:r w:rsidR="00E64693">
        <w:rPr>
          <w:rFonts w:ascii="Arial" w:eastAsia="Arial" w:hAnsi="Arial" w:cs="Arial"/>
          <w:sz w:val="22"/>
          <w:szCs w:val="22"/>
        </w:rPr>
        <w:t>,</w:t>
      </w:r>
      <w:r w:rsidRPr="00944B7D">
        <w:rPr>
          <w:rFonts w:ascii="Arial" w:eastAsia="Arial" w:hAnsi="Arial" w:cs="Arial"/>
          <w:sz w:val="22"/>
          <w:szCs w:val="22"/>
        </w:rPr>
        <w:t xml:space="preserve"> SUBSIDIADO </w:t>
      </w:r>
      <w:r w:rsidR="00E64693">
        <w:rPr>
          <w:rFonts w:ascii="Arial" w:eastAsia="Arial" w:hAnsi="Arial" w:cs="Arial"/>
          <w:sz w:val="22"/>
          <w:szCs w:val="22"/>
        </w:rPr>
        <w:t>E</w:t>
      </w:r>
      <w:r w:rsidRPr="00944B7D">
        <w:rPr>
          <w:rFonts w:ascii="Arial" w:eastAsia="Arial" w:hAnsi="Arial" w:cs="Arial"/>
          <w:sz w:val="22"/>
          <w:szCs w:val="22"/>
        </w:rPr>
        <w:t xml:space="preserve"> </w:t>
      </w:r>
      <w:r w:rsidR="00905E9C">
        <w:rPr>
          <w:rFonts w:ascii="Arial" w:eastAsia="Arial" w:hAnsi="Arial" w:cs="Arial"/>
          <w:sz w:val="22"/>
          <w:szCs w:val="22"/>
        </w:rPr>
        <w:t xml:space="preserve">INDÍGENAS, </w:t>
      </w:r>
      <w:r w:rsidR="00E64693">
        <w:rPr>
          <w:rFonts w:ascii="Arial" w:eastAsia="Arial" w:hAnsi="Arial" w:cs="Arial"/>
          <w:sz w:val="22"/>
          <w:szCs w:val="22"/>
        </w:rPr>
        <w:t>INCLUIDAS</w:t>
      </w:r>
      <w:r w:rsidR="00905E9C">
        <w:rPr>
          <w:rFonts w:ascii="Arial" w:eastAsia="Arial" w:hAnsi="Arial" w:cs="Arial"/>
          <w:sz w:val="22"/>
          <w:szCs w:val="22"/>
        </w:rPr>
        <w:t xml:space="preserve"> LAS </w:t>
      </w:r>
      <w:r w:rsidRPr="00944B7D">
        <w:rPr>
          <w:rFonts w:ascii="Arial" w:eastAsia="Arial" w:hAnsi="Arial" w:cs="Arial"/>
          <w:sz w:val="22"/>
          <w:szCs w:val="22"/>
        </w:rPr>
        <w:t>CAJAS DE COMPENSACIÓN FAMILIAR CON PROGRAMAS DE SALUD, LAS ENTIDADES OBLIGADAS A COMPENSAR (EOC), ORGANIZACIONES SOLIDARIAS y SIN ANIMO DE LUCRO AUTORIZADAS PARA EJERCER LA GESTIÓN DEL ASEGURAMIENTO EN SALUD</w:t>
      </w:r>
    </w:p>
    <w:p w14:paraId="7A26CD12" w14:textId="2A8F6970" w:rsidR="005400FB" w:rsidRPr="00944B7D" w:rsidRDefault="005400FB" w:rsidP="007A07C3">
      <w:pPr>
        <w:tabs>
          <w:tab w:val="right" w:pos="8838"/>
        </w:tabs>
        <w:spacing w:after="120"/>
        <w:jc w:val="both"/>
        <w:rPr>
          <w:rFonts w:ascii="Arial" w:hAnsi="Arial" w:cs="Arial"/>
          <w:sz w:val="22"/>
          <w:szCs w:val="22"/>
        </w:rPr>
      </w:pPr>
      <w:r w:rsidRPr="00944B7D">
        <w:rPr>
          <w:rFonts w:ascii="Arial" w:eastAsia="Arial" w:hAnsi="Arial" w:cs="Arial"/>
          <w:b/>
          <w:bCs/>
          <w:sz w:val="22"/>
          <w:szCs w:val="22"/>
        </w:rPr>
        <w:t xml:space="preserve">DE: </w:t>
      </w:r>
      <w:r w:rsidRPr="00944B7D">
        <w:rPr>
          <w:rFonts w:ascii="Arial" w:eastAsia="Arial" w:hAnsi="Arial" w:cs="Arial"/>
          <w:sz w:val="22"/>
          <w:szCs w:val="22"/>
        </w:rPr>
        <w:t>SUPERINTENDENTE NACIONAL DE SALUD</w:t>
      </w:r>
      <w:r w:rsidR="007A07C3">
        <w:rPr>
          <w:rFonts w:ascii="Arial" w:eastAsia="Arial" w:hAnsi="Arial" w:cs="Arial"/>
          <w:sz w:val="22"/>
          <w:szCs w:val="22"/>
        </w:rPr>
        <w:tab/>
      </w:r>
    </w:p>
    <w:p w14:paraId="3D9623A6" w14:textId="23693ADE" w:rsidR="005400FB" w:rsidRPr="00944B7D" w:rsidRDefault="005400FB" w:rsidP="00944B7D">
      <w:pPr>
        <w:spacing w:after="120"/>
        <w:jc w:val="both"/>
        <w:rPr>
          <w:rFonts w:ascii="Arial" w:hAnsi="Arial" w:cs="Arial"/>
          <w:sz w:val="22"/>
          <w:szCs w:val="22"/>
        </w:rPr>
      </w:pPr>
      <w:r w:rsidRPr="00944B7D">
        <w:rPr>
          <w:rFonts w:ascii="Arial" w:eastAsia="Arial" w:hAnsi="Arial" w:cs="Arial"/>
          <w:b/>
          <w:bCs/>
          <w:sz w:val="22"/>
          <w:szCs w:val="22"/>
        </w:rPr>
        <w:t xml:space="preserve">ASUNTO: </w:t>
      </w:r>
      <w:r w:rsidRPr="00944B7D">
        <w:rPr>
          <w:rFonts w:ascii="Arial" w:eastAsia="Arial" w:hAnsi="Arial" w:cs="Arial"/>
          <w:sz w:val="22"/>
          <w:szCs w:val="22"/>
        </w:rPr>
        <w:t xml:space="preserve">SUSTITUCIÓN INTEGRAL DEL CONTENIDO DEL CAPÍTULO QUINTO DEL TÍTULO II DE LA CIRCULAR ÚNICA (CIRCULAR EXTERNA 047 DE 2007), </w:t>
      </w:r>
      <w:r w:rsidR="00CA52A1" w:rsidRPr="0003144C">
        <w:rPr>
          <w:rFonts w:ascii="Arial" w:eastAsia="Arial" w:hAnsi="Arial" w:cs="Arial"/>
          <w:sz w:val="22"/>
          <w:szCs w:val="22"/>
        </w:rPr>
        <w:t>QUE</w:t>
      </w:r>
      <w:r w:rsidRPr="00944B7D">
        <w:rPr>
          <w:rFonts w:ascii="Arial" w:eastAsia="Arial" w:hAnsi="Arial" w:cs="Arial"/>
          <w:sz w:val="22"/>
          <w:szCs w:val="22"/>
        </w:rPr>
        <w:t xml:space="preserve"> SE DENOMINARÁ "REFORMAS ESTATUTARIAS, CAMBIOS EN LA COMPOSICIÓN </w:t>
      </w:r>
      <w:r w:rsidR="007677DB">
        <w:rPr>
          <w:rFonts w:ascii="Arial" w:eastAsia="Arial" w:hAnsi="Arial" w:cs="Arial"/>
          <w:sz w:val="22"/>
          <w:szCs w:val="22"/>
        </w:rPr>
        <w:t>DE LA PROPIEDAD</w:t>
      </w:r>
      <w:r w:rsidRPr="00944B7D">
        <w:rPr>
          <w:rFonts w:ascii="Arial" w:eastAsia="Arial" w:hAnsi="Arial" w:cs="Arial"/>
          <w:sz w:val="22"/>
          <w:szCs w:val="22"/>
        </w:rPr>
        <w:t xml:space="preserve">, COMPROMISOS DE CAPITALIZACIÓN DE UTILIDADES </w:t>
      </w:r>
      <w:r w:rsidR="00385F09">
        <w:rPr>
          <w:rFonts w:ascii="Arial" w:eastAsia="Arial" w:hAnsi="Arial" w:cs="Arial"/>
          <w:sz w:val="22"/>
          <w:szCs w:val="22"/>
        </w:rPr>
        <w:t xml:space="preserve">O EXCEDENTES </w:t>
      </w:r>
      <w:r w:rsidRPr="00944B7D">
        <w:rPr>
          <w:rFonts w:ascii="Arial" w:eastAsia="Arial" w:hAnsi="Arial" w:cs="Arial"/>
          <w:sz w:val="22"/>
          <w:szCs w:val="22"/>
        </w:rPr>
        <w:t>Y PROCESOS DE REORGANIZACIÓN INSTITUCIONAL DE LAS ENTIDADES PROMOTORAS DE SALUD"</w:t>
      </w:r>
    </w:p>
    <w:p w14:paraId="61CE874C" w14:textId="15083251" w:rsidR="008C506E" w:rsidRPr="00944B7D" w:rsidRDefault="008C506E" w:rsidP="00944B7D">
      <w:pPr>
        <w:pStyle w:val="Normalarial"/>
        <w:jc w:val="both"/>
        <w:rPr>
          <w:rFonts w:cs="Arial"/>
          <w:sz w:val="22"/>
          <w:szCs w:val="22"/>
        </w:rPr>
      </w:pPr>
    </w:p>
    <w:p w14:paraId="394C3123" w14:textId="77777777" w:rsidR="009736A1" w:rsidRPr="00A76DAD" w:rsidRDefault="009736A1" w:rsidP="00944B7D">
      <w:pPr>
        <w:pStyle w:val="Normalarial"/>
        <w:jc w:val="both"/>
        <w:rPr>
          <w:rFonts w:cs="Arial"/>
          <w:b/>
          <w:sz w:val="22"/>
          <w:szCs w:val="22"/>
          <w:lang w:val="es-CO"/>
        </w:rPr>
      </w:pPr>
    </w:p>
    <w:p w14:paraId="63D2C1AF" w14:textId="38448FC4" w:rsidR="008C506E" w:rsidRPr="00944B7D" w:rsidRDefault="008C506E" w:rsidP="00944B7D">
      <w:pPr>
        <w:pStyle w:val="Normalarial"/>
        <w:jc w:val="both"/>
        <w:rPr>
          <w:rFonts w:cs="Arial"/>
          <w:b/>
          <w:sz w:val="22"/>
          <w:szCs w:val="22"/>
          <w:lang w:val="pt-PT"/>
        </w:rPr>
      </w:pPr>
      <w:r w:rsidRPr="00944B7D">
        <w:rPr>
          <w:rFonts w:cs="Arial"/>
          <w:b/>
          <w:sz w:val="22"/>
          <w:szCs w:val="22"/>
          <w:lang w:val="pt-PT"/>
        </w:rPr>
        <w:t xml:space="preserve">FECHA: </w:t>
      </w:r>
      <w:r w:rsidRPr="00944B7D">
        <w:rPr>
          <w:rFonts w:cs="Arial"/>
          <w:b/>
          <w:bCs/>
          <w:sz w:val="22"/>
          <w:szCs w:val="22"/>
          <w:lang w:val="pt-PT"/>
        </w:rPr>
        <w:t>DIA_S-MES_S-ANHO_S</w:t>
      </w:r>
    </w:p>
    <w:p w14:paraId="4B295EDA" w14:textId="275D3D3A" w:rsidR="008C506E" w:rsidRPr="00944B7D" w:rsidRDefault="008C506E" w:rsidP="00944B7D">
      <w:pPr>
        <w:pStyle w:val="Normalarial"/>
        <w:jc w:val="both"/>
        <w:rPr>
          <w:rFonts w:cs="Arial"/>
          <w:b/>
          <w:sz w:val="22"/>
          <w:szCs w:val="22"/>
          <w:lang w:val="pt-PT"/>
        </w:rPr>
      </w:pPr>
    </w:p>
    <w:p w14:paraId="0D28AEC9" w14:textId="77777777" w:rsidR="008C506E" w:rsidRPr="00944B7D" w:rsidRDefault="008C506E" w:rsidP="0081366F">
      <w:pPr>
        <w:spacing w:line="276" w:lineRule="auto"/>
        <w:rPr>
          <w:rFonts w:ascii="Arial" w:hAnsi="Arial" w:cs="Arial"/>
          <w:sz w:val="22"/>
          <w:szCs w:val="22"/>
          <w:lang w:val="pt-PT"/>
        </w:rPr>
      </w:pPr>
    </w:p>
    <w:p w14:paraId="6CC60379" w14:textId="77777777" w:rsidR="008C506E" w:rsidRPr="00944B7D" w:rsidRDefault="008C506E" w:rsidP="00A0441B">
      <w:pPr>
        <w:pStyle w:val="Ttulo1"/>
        <w:numPr>
          <w:ilvl w:val="0"/>
          <w:numId w:val="1"/>
        </w:numPr>
        <w:tabs>
          <w:tab w:val="num" w:pos="360"/>
        </w:tabs>
        <w:spacing w:line="276" w:lineRule="auto"/>
        <w:ind w:left="0" w:firstLine="0"/>
        <w:jc w:val="left"/>
        <w:rPr>
          <w:rFonts w:cs="Arial"/>
          <w:b w:val="0"/>
          <w:spacing w:val="2"/>
          <w:sz w:val="22"/>
          <w:szCs w:val="22"/>
          <w:lang w:val="es-CO" w:eastAsia="es-CO"/>
        </w:rPr>
      </w:pPr>
      <w:bookmarkStart w:id="0" w:name="I"/>
      <w:r w:rsidRPr="00944B7D">
        <w:rPr>
          <w:rFonts w:cs="Arial"/>
          <w:sz w:val="22"/>
          <w:szCs w:val="22"/>
          <w:lang w:val="es-CO" w:eastAsia="es-CO"/>
        </w:rPr>
        <w:t>ANTECEDENTES.</w:t>
      </w:r>
      <w:bookmarkEnd w:id="0"/>
    </w:p>
    <w:p w14:paraId="03802A7A" w14:textId="77777777" w:rsidR="008C506E" w:rsidRPr="00944B7D" w:rsidRDefault="008C506E" w:rsidP="00A0441B">
      <w:pPr>
        <w:pStyle w:val="Prrafodelista"/>
        <w:spacing w:after="0" w:line="276" w:lineRule="auto"/>
        <w:ind w:left="0"/>
        <w:rPr>
          <w:rFonts w:ascii="Arial" w:eastAsia="Times New Roman" w:hAnsi="Arial"/>
          <w:spacing w:val="2"/>
          <w:lang w:eastAsia="es-CO"/>
        </w:rPr>
      </w:pPr>
    </w:p>
    <w:p w14:paraId="3F625D0E" w14:textId="77777777" w:rsidR="00654F4E" w:rsidRDefault="00654F4E" w:rsidP="00654F4E">
      <w:pPr>
        <w:spacing w:line="276" w:lineRule="auto"/>
        <w:jc w:val="both"/>
        <w:rPr>
          <w:rFonts w:ascii="Arial" w:eastAsia="Arial" w:hAnsi="Arial" w:cs="Arial"/>
          <w:sz w:val="22"/>
          <w:szCs w:val="22"/>
          <w:lang w:val="es-ES"/>
        </w:rPr>
      </w:pPr>
      <w:r w:rsidRPr="0003144C">
        <w:rPr>
          <w:rFonts w:ascii="Arial" w:eastAsia="Arial" w:hAnsi="Arial" w:cs="Arial"/>
          <w:sz w:val="22"/>
          <w:szCs w:val="22"/>
          <w:lang w:val="es-ES"/>
        </w:rPr>
        <w:t>De conformidad con los artículos 48, 49 y 333 de la Constitución Política de 1991, la seguridad social en salud es un servicio público esencial, de carácter obligatorio, prestado bajo la dirección, coordinación y control del Estado, dentro de un espacio de libertad económica sujeto solo a los permisos previos y requisitos autorizados por la ley.</w:t>
      </w:r>
    </w:p>
    <w:p w14:paraId="243470BC" w14:textId="77777777" w:rsidR="00654F4E" w:rsidRPr="0003144C" w:rsidRDefault="00654F4E" w:rsidP="0003144C">
      <w:pPr>
        <w:spacing w:line="276" w:lineRule="auto"/>
        <w:jc w:val="both"/>
        <w:rPr>
          <w:rFonts w:ascii="Arial" w:eastAsia="Arial" w:hAnsi="Arial"/>
          <w:lang w:val="es-ES"/>
        </w:rPr>
      </w:pPr>
    </w:p>
    <w:p w14:paraId="3B98A872" w14:textId="77777777" w:rsidR="00654F4E" w:rsidRDefault="00654F4E" w:rsidP="00654F4E">
      <w:pPr>
        <w:spacing w:line="276" w:lineRule="auto"/>
        <w:jc w:val="both"/>
        <w:rPr>
          <w:rFonts w:ascii="Arial" w:eastAsia="Arial" w:hAnsi="Arial" w:cs="Arial"/>
          <w:sz w:val="22"/>
          <w:szCs w:val="22"/>
          <w:lang w:val="es-ES"/>
        </w:rPr>
      </w:pPr>
      <w:r w:rsidRPr="0003144C">
        <w:rPr>
          <w:rFonts w:ascii="Arial" w:eastAsia="Arial" w:hAnsi="Arial" w:cs="Arial"/>
          <w:sz w:val="22"/>
          <w:szCs w:val="22"/>
          <w:lang w:val="es-ES"/>
        </w:rPr>
        <w:t>Las Entidades Promotoras de Salud (EPS), como integrantes del Sistema General de Seguridad Social en Salud, están sujetas a la inspección, vigilancia y control integral de la Superintendencia Nacional de Salud, de acuerdo con lo previsto en las Leyes 100 de 1993, 1122 de 2007, 1438 de 2011 y 1949 de 2019. Asimismo, de acuerdo con lo consagrado en el artículo 1 de la Ley 962 de 2005, modificado por el artículo 39 del Decreto Ley 019 de 2012 y el artículo 3 del Decreto 2106 de 2019, la presente circular observa los lineamientos del Departamento Administrativo de la Función Pública para la racionalización de trámites, incorporando de manera expresa el resultado del trámite, el término para resolver, la tarifa y los canales de radicación.</w:t>
      </w:r>
    </w:p>
    <w:p w14:paraId="2CAE210E" w14:textId="77777777" w:rsidR="00654F4E" w:rsidRPr="0003144C" w:rsidRDefault="00654F4E" w:rsidP="0003144C">
      <w:pPr>
        <w:spacing w:line="276" w:lineRule="auto"/>
        <w:jc w:val="both"/>
        <w:rPr>
          <w:rFonts w:ascii="Arial" w:eastAsia="Arial" w:hAnsi="Arial"/>
          <w:lang w:val="es-ES"/>
        </w:rPr>
      </w:pPr>
    </w:p>
    <w:p w14:paraId="6A82FD65" w14:textId="77777777" w:rsidR="00654F4E" w:rsidRPr="0003144C" w:rsidRDefault="00654F4E" w:rsidP="0003144C">
      <w:pPr>
        <w:spacing w:line="276" w:lineRule="auto"/>
        <w:jc w:val="both"/>
        <w:rPr>
          <w:rFonts w:ascii="Arial" w:eastAsia="Arial" w:hAnsi="Arial"/>
          <w:lang w:val="es-ES"/>
        </w:rPr>
      </w:pPr>
      <w:r w:rsidRPr="0003144C">
        <w:rPr>
          <w:rFonts w:ascii="Arial" w:eastAsia="Arial" w:hAnsi="Arial" w:cs="Arial"/>
          <w:sz w:val="22"/>
          <w:szCs w:val="22"/>
          <w:lang w:val="es-ES"/>
        </w:rPr>
        <w:t xml:space="preserve">Por su parte, de acuerdo con las disposiciones aplicables en la materia, el artículo 2.5.2.5.2 del Decreto 780 de 2016 establece que toda persona interesada en adquirir, potencial adquirente o beneficiaria real en los actos jurídicos de cambio de composición de la </w:t>
      </w:r>
      <w:r w:rsidRPr="0003144C">
        <w:rPr>
          <w:rFonts w:ascii="Arial" w:eastAsia="Arial" w:hAnsi="Arial" w:cs="Arial"/>
          <w:sz w:val="22"/>
          <w:szCs w:val="22"/>
          <w:lang w:val="es-ES"/>
        </w:rPr>
        <w:lastRenderedPageBreak/>
        <w:t>propiedad, deberá obtener, so pena de ineficacia de pleno derecho, la aprobación previa del Superintendente Nacional de Salud, acreditando el cumplimiento de los requisitos y condiciones del artículo 75 de la Ley 1955 de 2019.</w:t>
      </w:r>
    </w:p>
    <w:p w14:paraId="7F3022B3" w14:textId="77777777" w:rsidR="00F46E1B" w:rsidRPr="0003144C" w:rsidRDefault="00F46E1B" w:rsidP="00A0441B">
      <w:pPr>
        <w:spacing w:line="276" w:lineRule="auto"/>
        <w:jc w:val="both"/>
        <w:rPr>
          <w:rFonts w:ascii="Arial" w:eastAsia="Arial" w:hAnsi="Arial" w:cs="Arial"/>
          <w:sz w:val="22"/>
          <w:szCs w:val="22"/>
          <w:lang w:val="es-ES"/>
        </w:rPr>
      </w:pPr>
    </w:p>
    <w:p w14:paraId="45441AA2" w14:textId="126D48A7" w:rsidR="00F46E1B" w:rsidRPr="0003144C" w:rsidRDefault="00F46E1B" w:rsidP="00A0441B">
      <w:pPr>
        <w:spacing w:line="276" w:lineRule="auto"/>
        <w:jc w:val="both"/>
        <w:rPr>
          <w:rFonts w:ascii="Arial" w:eastAsia="Arial" w:hAnsi="Arial" w:cs="Arial"/>
          <w:sz w:val="22"/>
          <w:szCs w:val="22"/>
          <w:lang w:val="es-ES"/>
        </w:rPr>
      </w:pPr>
      <w:r w:rsidRPr="0003144C">
        <w:rPr>
          <w:rFonts w:ascii="Arial" w:eastAsia="Arial" w:hAnsi="Arial" w:cs="Arial"/>
          <w:sz w:val="22"/>
          <w:szCs w:val="22"/>
          <w:lang w:val="es-ES"/>
        </w:rPr>
        <w:t>En el marco normativo previo</w:t>
      </w:r>
      <w:r>
        <w:rPr>
          <w:rFonts w:ascii="Arial" w:eastAsia="Arial" w:hAnsi="Arial" w:cs="Arial"/>
          <w:sz w:val="22"/>
          <w:szCs w:val="22"/>
          <w:lang w:val="es-ES"/>
        </w:rPr>
        <w:t xml:space="preserve"> a la Ley 1955 de 2019</w:t>
      </w:r>
      <w:r w:rsidRPr="0003144C">
        <w:rPr>
          <w:rFonts w:ascii="Arial" w:eastAsia="Arial" w:hAnsi="Arial" w:cs="Arial"/>
          <w:sz w:val="22"/>
          <w:szCs w:val="22"/>
          <w:lang w:val="es-ES"/>
        </w:rPr>
        <w:t xml:space="preserve">, mediante la Circular Externa 005 de 2017, modificada por la Circular Externa 006 del mismo año, esta Superintendencia adicionó y modificó el Capítulo V del Título II denominado "Escisión, fusión y asociación" (actualmente "Escisión, Fusión y Creación de Nuevas Entidades") de la Circular Única 047 de 2007, regulando lo relacionado con </w:t>
      </w:r>
    </w:p>
    <w:p w14:paraId="1E10E285" w14:textId="77777777" w:rsidR="008870B5" w:rsidRDefault="008870B5" w:rsidP="00A0441B">
      <w:pPr>
        <w:spacing w:line="276" w:lineRule="auto"/>
        <w:jc w:val="both"/>
        <w:rPr>
          <w:rFonts w:ascii="Arial" w:eastAsia="Arial" w:hAnsi="Arial" w:cs="Arial"/>
          <w:sz w:val="22"/>
          <w:szCs w:val="22"/>
          <w:lang w:val="es-ES"/>
        </w:rPr>
      </w:pPr>
    </w:p>
    <w:p w14:paraId="2C5F2CE1" w14:textId="18BE81F2" w:rsidR="00A355A4" w:rsidRPr="008870B5" w:rsidRDefault="004E5A25" w:rsidP="00A0441B">
      <w:pPr>
        <w:spacing w:line="276" w:lineRule="auto"/>
        <w:jc w:val="both"/>
        <w:rPr>
          <w:rFonts w:ascii="Arial" w:eastAsia="Arial" w:hAnsi="Arial" w:cs="Arial"/>
          <w:sz w:val="22"/>
          <w:szCs w:val="22"/>
          <w:lang w:val="es-ES"/>
        </w:rPr>
      </w:pPr>
      <w:r>
        <w:rPr>
          <w:rFonts w:ascii="Arial" w:eastAsia="Arial" w:hAnsi="Arial" w:cs="Arial"/>
          <w:sz w:val="22"/>
          <w:szCs w:val="22"/>
          <w:lang w:val="es-ES"/>
        </w:rPr>
        <w:t xml:space="preserve">Posteriormente, mediante el </w:t>
      </w:r>
      <w:r w:rsidR="00A355A4" w:rsidRPr="008870B5">
        <w:rPr>
          <w:rFonts w:ascii="Arial" w:eastAsia="Arial" w:hAnsi="Arial" w:cs="Arial"/>
          <w:sz w:val="22"/>
          <w:szCs w:val="22"/>
          <w:lang w:val="es-ES"/>
        </w:rPr>
        <w:t xml:space="preserve">Decreto 1080 de 2021, </w:t>
      </w:r>
      <w:r>
        <w:rPr>
          <w:rFonts w:ascii="Arial" w:eastAsia="Arial" w:hAnsi="Arial" w:cs="Arial"/>
          <w:sz w:val="22"/>
          <w:szCs w:val="22"/>
          <w:lang w:val="es-ES"/>
        </w:rPr>
        <w:t xml:space="preserve">fue modificada la estructura de </w:t>
      </w:r>
      <w:r w:rsidR="00A355A4" w:rsidRPr="008870B5">
        <w:rPr>
          <w:rFonts w:ascii="Arial" w:eastAsia="Arial" w:hAnsi="Arial" w:cs="Arial"/>
          <w:sz w:val="22"/>
          <w:szCs w:val="22"/>
          <w:lang w:val="es-ES"/>
        </w:rPr>
        <w:t xml:space="preserve">la Superintendencia Nacional de Salud, </w:t>
      </w:r>
      <w:r>
        <w:rPr>
          <w:rFonts w:ascii="Arial" w:eastAsia="Arial" w:hAnsi="Arial" w:cs="Arial"/>
          <w:sz w:val="22"/>
          <w:szCs w:val="22"/>
          <w:lang w:val="es-ES"/>
        </w:rPr>
        <w:t xml:space="preserve">estableciendo en el artículos 4, </w:t>
      </w:r>
      <w:r w:rsidR="00A355A4" w:rsidRPr="008870B5">
        <w:rPr>
          <w:rFonts w:ascii="Arial" w:eastAsia="Arial" w:hAnsi="Arial" w:cs="Arial"/>
          <w:sz w:val="22"/>
          <w:szCs w:val="22"/>
          <w:lang w:val="es-ES"/>
        </w:rPr>
        <w:t>entre otras funciones: autorizar o negar previamente a las EPS cualquier modificación a la razón social, sus estatutos, cambios en la composición de la propiedad, modificación de su naturaleza jurídica, escisiones, fusiones y cualquier otra modalidad de transformación, así como la cesión de activos, pasivos, contratos y demás mecanismos aplicables; y aprobar o negar todo acto jurídico que tenga por objeto o efecto cambios en la composición de capital o del patrimonio de las EPS cuando se presente una adquisición directa o indirecta del diez por ciento (10%) o más, en los términos del artículo 75 de la Ley 1955 de 2019. E</w:t>
      </w:r>
      <w:r w:rsidR="00AC448E">
        <w:rPr>
          <w:rFonts w:ascii="Arial" w:eastAsia="Arial" w:hAnsi="Arial" w:cs="Arial"/>
          <w:sz w:val="22"/>
          <w:szCs w:val="22"/>
          <w:lang w:val="es-ES"/>
        </w:rPr>
        <w:t>n e</w:t>
      </w:r>
      <w:r w:rsidR="00A355A4" w:rsidRPr="008870B5">
        <w:rPr>
          <w:rFonts w:ascii="Arial" w:eastAsia="Arial" w:hAnsi="Arial" w:cs="Arial"/>
          <w:sz w:val="22"/>
          <w:szCs w:val="22"/>
          <w:lang w:val="es-ES"/>
        </w:rPr>
        <w:t>l artículo 22 del mismo decreto</w:t>
      </w:r>
      <w:r w:rsidR="00AC448E">
        <w:rPr>
          <w:rFonts w:ascii="Arial" w:eastAsia="Arial" w:hAnsi="Arial" w:cs="Arial"/>
          <w:sz w:val="22"/>
          <w:szCs w:val="22"/>
          <w:lang w:val="es-ES"/>
        </w:rPr>
        <w:t xml:space="preserve"> se</w:t>
      </w:r>
      <w:r w:rsidR="00A355A4" w:rsidRPr="008870B5">
        <w:rPr>
          <w:rFonts w:ascii="Arial" w:eastAsia="Arial" w:hAnsi="Arial" w:cs="Arial"/>
          <w:sz w:val="22"/>
          <w:szCs w:val="22"/>
          <w:lang w:val="es-ES"/>
        </w:rPr>
        <w:t xml:space="preserve"> </w:t>
      </w:r>
      <w:r w:rsidR="00AC448E" w:rsidRPr="008870B5">
        <w:rPr>
          <w:rFonts w:ascii="Arial" w:eastAsia="Arial" w:hAnsi="Arial" w:cs="Arial"/>
          <w:sz w:val="22"/>
          <w:szCs w:val="22"/>
          <w:lang w:val="es-ES"/>
        </w:rPr>
        <w:t>asign</w:t>
      </w:r>
      <w:r w:rsidR="00AC448E">
        <w:rPr>
          <w:rFonts w:ascii="Arial" w:eastAsia="Arial" w:hAnsi="Arial" w:cs="Arial"/>
          <w:sz w:val="22"/>
          <w:szCs w:val="22"/>
          <w:lang w:val="es-ES"/>
        </w:rPr>
        <w:t>ó</w:t>
      </w:r>
      <w:r w:rsidR="00AC448E" w:rsidRPr="008870B5">
        <w:rPr>
          <w:rFonts w:ascii="Arial" w:eastAsia="Arial" w:hAnsi="Arial" w:cs="Arial"/>
          <w:sz w:val="22"/>
          <w:szCs w:val="22"/>
          <w:lang w:val="es-ES"/>
        </w:rPr>
        <w:t xml:space="preserve"> </w:t>
      </w:r>
      <w:r w:rsidR="00A355A4" w:rsidRPr="008870B5">
        <w:rPr>
          <w:rFonts w:ascii="Arial" w:eastAsia="Arial" w:hAnsi="Arial" w:cs="Arial"/>
          <w:sz w:val="22"/>
          <w:szCs w:val="22"/>
          <w:lang w:val="es-ES"/>
        </w:rPr>
        <w:t>al Despacho del Superintendente Delegado para Entidades de Aseguramiento en Salud recomendar al Superintendente Nacional de Salud la decisión correspondiente.</w:t>
      </w:r>
    </w:p>
    <w:p w14:paraId="3B9A57FE" w14:textId="77777777" w:rsidR="00FF3E2C" w:rsidRDefault="00FF3E2C" w:rsidP="00A0441B">
      <w:pPr>
        <w:spacing w:line="276" w:lineRule="auto"/>
        <w:jc w:val="both"/>
        <w:rPr>
          <w:rFonts w:ascii="Arial" w:hAnsi="Arial" w:cs="Arial"/>
          <w:sz w:val="22"/>
          <w:szCs w:val="22"/>
          <w:lang w:val="es-CO"/>
        </w:rPr>
      </w:pPr>
    </w:p>
    <w:p w14:paraId="6C5FAA7F" w14:textId="19F945EE" w:rsidR="00351B15" w:rsidRPr="008870B5" w:rsidRDefault="00351B15" w:rsidP="00351B15">
      <w:pPr>
        <w:spacing w:line="276" w:lineRule="auto"/>
        <w:jc w:val="both"/>
        <w:rPr>
          <w:rFonts w:ascii="Arial" w:eastAsia="Arial" w:hAnsi="Arial" w:cs="Arial"/>
          <w:sz w:val="22"/>
          <w:szCs w:val="22"/>
        </w:rPr>
      </w:pPr>
      <w:r>
        <w:rPr>
          <w:rFonts w:ascii="Arial" w:eastAsia="Arial" w:hAnsi="Arial" w:cs="Arial"/>
          <w:sz w:val="22"/>
          <w:szCs w:val="22"/>
        </w:rPr>
        <w:t>De igual forma, en</w:t>
      </w:r>
      <w:r w:rsidRPr="008870B5">
        <w:rPr>
          <w:rFonts w:ascii="Arial" w:eastAsia="Arial" w:hAnsi="Arial" w:cs="Arial"/>
          <w:sz w:val="22"/>
          <w:szCs w:val="22"/>
        </w:rPr>
        <w:t xml:space="preserve"> desarrollo de la función prevista en el numeral 2 del artículo 7 del Decreto 1080 de 2021, el Superintendente Nacional de Salud está facultado para emitir instrucciones que fijen los criterios técnicos y jurídicos que faciliten el cumplimiento de las normas y señalen los procedimientos para su cabal aplicación por parte de los vigilados.</w:t>
      </w:r>
    </w:p>
    <w:p w14:paraId="55A03CF3" w14:textId="77777777" w:rsidR="00351B15" w:rsidRPr="0003144C" w:rsidRDefault="00351B15" w:rsidP="00A0441B">
      <w:pPr>
        <w:spacing w:line="276" w:lineRule="auto"/>
        <w:jc w:val="both"/>
        <w:rPr>
          <w:rFonts w:ascii="Arial" w:hAnsi="Arial" w:cs="Arial"/>
          <w:sz w:val="22"/>
          <w:szCs w:val="22"/>
          <w:lang w:val="es-CO"/>
        </w:rPr>
      </w:pPr>
    </w:p>
    <w:p w14:paraId="13FF1EFE" w14:textId="3492C0F3" w:rsidR="00682716" w:rsidRPr="00682716" w:rsidRDefault="00682716" w:rsidP="00682716">
      <w:pPr>
        <w:spacing w:line="276" w:lineRule="auto"/>
        <w:jc w:val="both"/>
        <w:rPr>
          <w:rFonts w:ascii="Arial" w:hAnsi="Arial" w:cs="Arial"/>
          <w:sz w:val="22"/>
          <w:szCs w:val="22"/>
          <w:lang w:val="es-CO"/>
        </w:rPr>
      </w:pPr>
      <w:r w:rsidRPr="00682716">
        <w:rPr>
          <w:rFonts w:ascii="Arial" w:hAnsi="Arial" w:cs="Arial"/>
          <w:sz w:val="22"/>
          <w:szCs w:val="22"/>
          <w:lang w:val="es-CO"/>
        </w:rPr>
        <w:t xml:space="preserve">Ese mismo año, bajo las directrices de racionalización de trámites, </w:t>
      </w:r>
      <w:r w:rsidR="00C07808">
        <w:rPr>
          <w:rFonts w:ascii="Arial" w:hAnsi="Arial" w:cs="Arial"/>
          <w:sz w:val="22"/>
          <w:szCs w:val="22"/>
          <w:lang w:val="es-CO"/>
        </w:rPr>
        <w:t>el Departamento Administrativo de la Función Pública</w:t>
      </w:r>
      <w:r w:rsidRPr="00682716">
        <w:rPr>
          <w:rFonts w:ascii="Arial" w:hAnsi="Arial" w:cs="Arial"/>
          <w:sz w:val="22"/>
          <w:szCs w:val="22"/>
          <w:lang w:val="es-CO"/>
        </w:rPr>
        <w:t xml:space="preserve"> expidió la </w:t>
      </w:r>
      <w:r w:rsidRPr="0003144C">
        <w:rPr>
          <w:rFonts w:ascii="Arial" w:hAnsi="Arial" w:cs="Arial"/>
          <w:sz w:val="22"/>
          <w:szCs w:val="22"/>
          <w:lang w:val="es-CO"/>
        </w:rPr>
        <w:t>Resolución 455 de 2021</w:t>
      </w:r>
      <w:r w:rsidRPr="00682716">
        <w:rPr>
          <w:rFonts w:ascii="Arial" w:hAnsi="Arial" w:cs="Arial"/>
          <w:sz w:val="22"/>
          <w:szCs w:val="22"/>
          <w:lang w:val="es-CO"/>
        </w:rPr>
        <w:t>, cuyo artículo 4 reafirma las pautas de transparencia y eficiencia administrativa que guían este acto administrativo.</w:t>
      </w:r>
    </w:p>
    <w:p w14:paraId="6E3A266A" w14:textId="77777777" w:rsidR="008463C5" w:rsidRDefault="008463C5" w:rsidP="00A0441B">
      <w:pPr>
        <w:spacing w:line="276" w:lineRule="auto"/>
        <w:jc w:val="both"/>
        <w:rPr>
          <w:rFonts w:ascii="Arial" w:eastAsia="Arial" w:hAnsi="Arial" w:cs="Arial"/>
          <w:i/>
          <w:iCs/>
          <w:sz w:val="22"/>
          <w:szCs w:val="22"/>
        </w:rPr>
      </w:pPr>
    </w:p>
    <w:p w14:paraId="5156691F" w14:textId="51135895" w:rsidR="00A355A4" w:rsidRDefault="00A355A4" w:rsidP="00A0441B">
      <w:pPr>
        <w:spacing w:line="276" w:lineRule="auto"/>
        <w:jc w:val="both"/>
        <w:rPr>
          <w:rFonts w:ascii="Arial" w:eastAsia="Arial" w:hAnsi="Arial" w:cs="Arial"/>
          <w:sz w:val="22"/>
          <w:szCs w:val="22"/>
          <w:lang w:val="es-ES"/>
        </w:rPr>
      </w:pPr>
      <w:r w:rsidRPr="008870B5">
        <w:rPr>
          <w:rFonts w:ascii="Arial" w:eastAsia="Arial" w:hAnsi="Arial" w:cs="Arial"/>
          <w:sz w:val="22"/>
          <w:szCs w:val="22"/>
          <w:lang w:val="es-ES"/>
        </w:rPr>
        <w:t xml:space="preserve">El Ministerio de Salud y Protección Social, mediante el Decreto 1600 de 2022, adicionó el Capítulo 6 al Título 2 de la Parte 5 del Libro 2 del Decreto 780 de 2016, estableciendo las condiciones, requisitos y límites de los Procesos de Reorganización Institucional (PRI) de las EPS, y derogó el régimen previsto en el artículo 2.1.13.9 del mismo decreto. De acuerdo con el artículo 2.5.2.6.5 ibídem, la presentación del PRI ante la Superintendencia Nacional de Salud debe acreditar no solo el cumplimiento de las condiciones establecidas por el </w:t>
      </w:r>
      <w:r w:rsidRPr="008870B5">
        <w:rPr>
          <w:rFonts w:ascii="Arial" w:eastAsia="Arial" w:hAnsi="Arial" w:cs="Arial"/>
          <w:sz w:val="22"/>
          <w:szCs w:val="22"/>
          <w:lang w:val="es-ES"/>
        </w:rPr>
        <w:lastRenderedPageBreak/>
        <w:t>Ministerio de Salud y Protección Social, sino también los requisitos operativos definidos por esta Superintendencia para la evaluación y autorización de la operación propuesta.</w:t>
      </w:r>
    </w:p>
    <w:p w14:paraId="36124AF4" w14:textId="77777777" w:rsidR="00367C1A" w:rsidRDefault="00367C1A" w:rsidP="00A0441B">
      <w:pPr>
        <w:spacing w:line="276" w:lineRule="auto"/>
        <w:jc w:val="both"/>
        <w:rPr>
          <w:rFonts w:ascii="Arial" w:eastAsia="Arial" w:hAnsi="Arial" w:cs="Arial"/>
          <w:sz w:val="22"/>
          <w:szCs w:val="22"/>
          <w:lang w:val="es-ES"/>
        </w:rPr>
      </w:pPr>
    </w:p>
    <w:p w14:paraId="07C03556" w14:textId="3E38AAC6" w:rsidR="00A355A4" w:rsidRPr="008870B5" w:rsidRDefault="00A355A4" w:rsidP="00A0441B">
      <w:pPr>
        <w:spacing w:line="276" w:lineRule="auto"/>
        <w:jc w:val="both"/>
        <w:rPr>
          <w:rFonts w:ascii="Arial" w:hAnsi="Arial" w:cs="Arial"/>
          <w:sz w:val="22"/>
          <w:szCs w:val="22"/>
        </w:rPr>
      </w:pPr>
      <w:r w:rsidRPr="008870B5">
        <w:rPr>
          <w:rFonts w:ascii="Arial" w:eastAsia="Arial" w:hAnsi="Arial" w:cs="Arial"/>
          <w:sz w:val="22"/>
          <w:szCs w:val="22"/>
        </w:rPr>
        <w:t xml:space="preserve">Ante esta nueva realidad reglamentaria, las instrucciones impartidas en </w:t>
      </w:r>
      <w:r w:rsidR="00E93D83">
        <w:rPr>
          <w:rFonts w:ascii="Arial" w:eastAsia="Arial" w:hAnsi="Arial" w:cs="Arial"/>
          <w:sz w:val="22"/>
          <w:szCs w:val="22"/>
        </w:rPr>
        <w:t xml:space="preserve">la </w:t>
      </w:r>
      <w:r w:rsidR="00E93D83" w:rsidRPr="003574AC">
        <w:rPr>
          <w:rFonts w:ascii="Arial" w:eastAsia="Arial" w:hAnsi="Arial" w:cs="Arial"/>
          <w:sz w:val="22"/>
          <w:szCs w:val="22"/>
          <w:lang w:val="es-ES"/>
        </w:rPr>
        <w:t xml:space="preserve">Circular Externa 005 de 2017, modificada por la Circular Externa 006 del mismo año, </w:t>
      </w:r>
      <w:r w:rsidRPr="008870B5">
        <w:rPr>
          <w:rFonts w:ascii="Arial" w:eastAsia="Arial" w:hAnsi="Arial" w:cs="Arial"/>
          <w:sz w:val="22"/>
          <w:szCs w:val="22"/>
        </w:rPr>
        <w:t>han perdido vigencia técnica al fundamentarse en normas derogadas</w:t>
      </w:r>
      <w:r w:rsidR="002C101A">
        <w:rPr>
          <w:rFonts w:ascii="Arial" w:eastAsia="Arial" w:hAnsi="Arial" w:cs="Arial"/>
          <w:sz w:val="22"/>
          <w:szCs w:val="22"/>
        </w:rPr>
        <w:t>.</w:t>
      </w:r>
    </w:p>
    <w:p w14:paraId="05479835" w14:textId="77777777" w:rsidR="00A737A4" w:rsidRPr="008870B5" w:rsidRDefault="00A737A4" w:rsidP="00A0441B">
      <w:pPr>
        <w:spacing w:line="276" w:lineRule="auto"/>
        <w:jc w:val="both"/>
        <w:rPr>
          <w:rFonts w:ascii="Arial" w:hAnsi="Arial" w:cs="Arial"/>
          <w:sz w:val="22"/>
          <w:szCs w:val="22"/>
        </w:rPr>
      </w:pPr>
    </w:p>
    <w:p w14:paraId="4A7FDFF6" w14:textId="75DB23DF" w:rsidR="00A355A4" w:rsidRPr="008870B5" w:rsidRDefault="00A355A4" w:rsidP="00A0441B">
      <w:pPr>
        <w:spacing w:line="276" w:lineRule="auto"/>
        <w:jc w:val="both"/>
        <w:rPr>
          <w:rFonts w:ascii="Arial" w:hAnsi="Arial" w:cs="Arial"/>
          <w:sz w:val="22"/>
          <w:szCs w:val="22"/>
        </w:rPr>
      </w:pPr>
      <w:r w:rsidRPr="008870B5">
        <w:rPr>
          <w:rFonts w:ascii="Arial" w:eastAsia="Arial" w:hAnsi="Arial" w:cs="Arial"/>
          <w:sz w:val="22"/>
          <w:szCs w:val="22"/>
        </w:rPr>
        <w:t xml:space="preserve">Se hace necesario, entonces, sustituir integralmente el Capítulo Quinto del Título II de la Circular Única, con el fin de </w:t>
      </w:r>
      <w:r w:rsidR="005A5C7B">
        <w:rPr>
          <w:rFonts w:ascii="Arial" w:eastAsia="Arial" w:hAnsi="Arial" w:cs="Arial"/>
          <w:sz w:val="22"/>
          <w:szCs w:val="22"/>
        </w:rPr>
        <w:t>actualizar</w:t>
      </w:r>
      <w:r w:rsidRPr="008870B5">
        <w:rPr>
          <w:rFonts w:ascii="Arial" w:eastAsia="Arial" w:hAnsi="Arial" w:cs="Arial"/>
          <w:sz w:val="22"/>
          <w:szCs w:val="22"/>
        </w:rPr>
        <w:t xml:space="preserve"> requisitos de procedibilidad, los estándares técnicos de información y las etapas del trámite aplicables tanto a las reformas estatutarias, cambios en la </w:t>
      </w:r>
      <w:r w:rsidRPr="005A5C7B">
        <w:rPr>
          <w:rFonts w:ascii="Arial" w:eastAsia="Arial" w:hAnsi="Arial" w:cs="Arial"/>
          <w:sz w:val="22"/>
          <w:szCs w:val="22"/>
        </w:rPr>
        <w:t xml:space="preserve">composición </w:t>
      </w:r>
      <w:r w:rsidR="00393F63" w:rsidRPr="0003144C">
        <w:rPr>
          <w:rFonts w:ascii="Arial" w:eastAsia="Arial" w:hAnsi="Arial" w:cs="Arial"/>
          <w:sz w:val="22"/>
          <w:szCs w:val="22"/>
        </w:rPr>
        <w:t xml:space="preserve">de la propiedad </w:t>
      </w:r>
      <w:r w:rsidRPr="008870B5">
        <w:rPr>
          <w:rFonts w:ascii="Arial" w:eastAsia="Arial" w:hAnsi="Arial" w:cs="Arial"/>
          <w:sz w:val="22"/>
          <w:szCs w:val="22"/>
        </w:rPr>
        <w:t xml:space="preserve">y compromisos de capitalización de utilidades </w:t>
      </w:r>
      <w:r w:rsidR="00A7357A">
        <w:rPr>
          <w:rFonts w:ascii="Arial" w:eastAsia="Arial" w:hAnsi="Arial" w:cs="Arial"/>
          <w:sz w:val="22"/>
          <w:szCs w:val="22"/>
        </w:rPr>
        <w:t>o excedentes</w:t>
      </w:r>
      <w:r w:rsidRPr="008870B5">
        <w:rPr>
          <w:rFonts w:ascii="Arial" w:eastAsia="Arial" w:hAnsi="Arial" w:cs="Arial"/>
          <w:sz w:val="22"/>
          <w:szCs w:val="22"/>
        </w:rPr>
        <w:t xml:space="preserve"> que no constituyan un Plan de Reorganización Institucional, como a los Procesos de Reorganización Institucional propiamente dichos, garantizando en todos los casos la continuidad del aseguramiento, la suficiencia de la red prestadora y la transparencia en el flujo de recursos para el pago de acreencias.</w:t>
      </w:r>
    </w:p>
    <w:p w14:paraId="286B9AC4" w14:textId="77777777" w:rsidR="00926720" w:rsidRDefault="00926720" w:rsidP="00A0441B">
      <w:pPr>
        <w:spacing w:line="276" w:lineRule="auto"/>
        <w:jc w:val="both"/>
        <w:rPr>
          <w:rFonts w:ascii="Arial" w:eastAsia="Arial" w:hAnsi="Arial" w:cs="Arial"/>
          <w:sz w:val="22"/>
          <w:szCs w:val="22"/>
        </w:rPr>
      </w:pPr>
    </w:p>
    <w:p w14:paraId="26BFB1D1" w14:textId="72FC1878" w:rsidR="00A355A4" w:rsidRPr="008870B5" w:rsidRDefault="00975C0D" w:rsidP="00A0441B">
      <w:pPr>
        <w:spacing w:line="276" w:lineRule="auto"/>
        <w:jc w:val="both"/>
        <w:rPr>
          <w:rFonts w:ascii="Arial" w:eastAsia="Arial" w:hAnsi="Arial" w:cs="Arial"/>
          <w:sz w:val="22"/>
          <w:szCs w:val="22"/>
        </w:rPr>
      </w:pPr>
      <w:r>
        <w:rPr>
          <w:rFonts w:ascii="Arial" w:eastAsia="Arial" w:hAnsi="Arial" w:cs="Arial"/>
          <w:sz w:val="22"/>
          <w:szCs w:val="22"/>
        </w:rPr>
        <w:t>Lo anterior</w:t>
      </w:r>
      <w:r w:rsidR="00D26CAB">
        <w:rPr>
          <w:rFonts w:ascii="Arial" w:eastAsia="Arial" w:hAnsi="Arial" w:cs="Arial"/>
          <w:sz w:val="22"/>
          <w:szCs w:val="22"/>
        </w:rPr>
        <w:t>,</w:t>
      </w:r>
      <w:r>
        <w:rPr>
          <w:rFonts w:ascii="Arial" w:eastAsia="Arial" w:hAnsi="Arial" w:cs="Arial"/>
          <w:sz w:val="22"/>
          <w:szCs w:val="22"/>
        </w:rPr>
        <w:t xml:space="preserve"> </w:t>
      </w:r>
      <w:r w:rsidR="00D45CE7">
        <w:rPr>
          <w:rFonts w:ascii="Arial" w:eastAsia="Arial" w:hAnsi="Arial" w:cs="Arial"/>
          <w:sz w:val="22"/>
          <w:szCs w:val="22"/>
        </w:rPr>
        <w:t>aunado a la observancia de</w:t>
      </w:r>
      <w:r w:rsidR="00A355A4" w:rsidRPr="008870B5">
        <w:rPr>
          <w:rFonts w:ascii="Arial" w:eastAsia="Arial" w:hAnsi="Arial" w:cs="Arial"/>
          <w:sz w:val="22"/>
          <w:szCs w:val="22"/>
        </w:rPr>
        <w:t xml:space="preserve"> los lineamientos del Departamento Administrativo de la Función Pública para la racionalización de trámites, incorporando de manera expresa el resultado del trámite, el término para resolver, la tarifa y los canales de radicación.</w:t>
      </w:r>
    </w:p>
    <w:p w14:paraId="651BBEF7" w14:textId="77777777" w:rsidR="00A737A4" w:rsidRPr="008870B5" w:rsidRDefault="00A737A4" w:rsidP="00A0441B">
      <w:pPr>
        <w:spacing w:line="276" w:lineRule="auto"/>
        <w:jc w:val="both"/>
        <w:rPr>
          <w:rFonts w:ascii="Arial" w:hAnsi="Arial" w:cs="Arial"/>
          <w:sz w:val="22"/>
          <w:szCs w:val="22"/>
        </w:rPr>
      </w:pPr>
    </w:p>
    <w:p w14:paraId="2315636A" w14:textId="77777777" w:rsidR="00A355A4" w:rsidRPr="008870B5" w:rsidRDefault="00A355A4" w:rsidP="00A0441B">
      <w:pPr>
        <w:spacing w:line="276" w:lineRule="auto"/>
        <w:jc w:val="both"/>
        <w:rPr>
          <w:rFonts w:ascii="Arial" w:hAnsi="Arial" w:cs="Arial"/>
          <w:sz w:val="22"/>
          <w:szCs w:val="22"/>
        </w:rPr>
      </w:pPr>
      <w:r w:rsidRPr="008870B5">
        <w:rPr>
          <w:rFonts w:ascii="Arial" w:eastAsia="Arial" w:hAnsi="Arial" w:cs="Arial"/>
          <w:sz w:val="22"/>
          <w:szCs w:val="22"/>
        </w:rPr>
        <w:t>En mérito de lo anterior, se imparten las siguientes instrucciones:</w:t>
      </w:r>
    </w:p>
    <w:p w14:paraId="62B44324" w14:textId="77777777" w:rsidR="008C506E" w:rsidRPr="008870B5" w:rsidRDefault="008C506E" w:rsidP="00A0441B">
      <w:pPr>
        <w:spacing w:line="276" w:lineRule="auto"/>
        <w:rPr>
          <w:rFonts w:ascii="Arial" w:hAnsi="Arial" w:cs="Arial"/>
          <w:sz w:val="22"/>
          <w:szCs w:val="22"/>
        </w:rPr>
      </w:pPr>
    </w:p>
    <w:p w14:paraId="3880B28A" w14:textId="1ABB1552" w:rsidR="008C506E" w:rsidRPr="008870B5" w:rsidRDefault="008C506E" w:rsidP="00A0441B">
      <w:pPr>
        <w:pStyle w:val="Ttulo1"/>
        <w:numPr>
          <w:ilvl w:val="0"/>
          <w:numId w:val="1"/>
        </w:numPr>
        <w:tabs>
          <w:tab w:val="num" w:pos="360"/>
        </w:tabs>
        <w:spacing w:line="276" w:lineRule="auto"/>
        <w:ind w:left="0" w:firstLine="0"/>
        <w:jc w:val="left"/>
        <w:rPr>
          <w:rFonts w:cs="Arial"/>
          <w:sz w:val="22"/>
          <w:szCs w:val="22"/>
          <w:lang w:val="es-CO" w:eastAsia="es-CO"/>
        </w:rPr>
      </w:pPr>
      <w:r w:rsidRPr="008870B5">
        <w:rPr>
          <w:rFonts w:cs="Arial"/>
          <w:sz w:val="22"/>
          <w:szCs w:val="22"/>
          <w:lang w:val="es-CO" w:eastAsia="es-CO"/>
        </w:rPr>
        <w:t>ÁMBITO DE APLICACIÓN</w:t>
      </w:r>
    </w:p>
    <w:p w14:paraId="005BC162" w14:textId="77777777" w:rsidR="009736A1" w:rsidRPr="008870B5" w:rsidRDefault="009736A1" w:rsidP="00A0441B">
      <w:pPr>
        <w:spacing w:line="276" w:lineRule="auto"/>
        <w:jc w:val="both"/>
        <w:rPr>
          <w:rFonts w:ascii="Arial" w:hAnsi="Arial" w:cs="Arial"/>
          <w:spacing w:val="2"/>
          <w:sz w:val="22"/>
          <w:szCs w:val="22"/>
          <w:lang w:eastAsia="es-CO"/>
        </w:rPr>
      </w:pPr>
    </w:p>
    <w:p w14:paraId="5971D3CF" w14:textId="77777777" w:rsidR="00A51DCB" w:rsidRDefault="00A51DCB" w:rsidP="00A51DCB">
      <w:pPr>
        <w:spacing w:line="276" w:lineRule="auto"/>
        <w:jc w:val="both"/>
        <w:rPr>
          <w:rFonts w:ascii="Arial" w:eastAsia="Arial" w:hAnsi="Arial" w:cs="Arial"/>
          <w:sz w:val="22"/>
          <w:szCs w:val="22"/>
          <w:lang w:val="es-ES"/>
        </w:rPr>
      </w:pPr>
      <w:r w:rsidRPr="001166C2">
        <w:rPr>
          <w:rFonts w:ascii="Arial" w:eastAsia="Arial" w:hAnsi="Arial" w:cs="Arial"/>
          <w:sz w:val="22"/>
          <w:szCs w:val="22"/>
          <w:lang w:val="es-ES"/>
        </w:rPr>
        <w:t>Las instrucciones de esta Circular Externa se dirigen a las Entidades Promotoras de Salud (EPS) autorizadas por la Superintendencia Nacional de Salud para gestionar el aseguramiento, sin importar su naturaleza jurídica o régimen de asociación; esto incluye a las cajas de compensación familiar con programas de salud, entidades obligadas a compensar (EOC), organizaciones solidarias, entidades sin ánimo de lucro (como fundaciones) y EPS indígenas.</w:t>
      </w:r>
    </w:p>
    <w:p w14:paraId="7ED7880F" w14:textId="77777777" w:rsidR="00A51DCB" w:rsidRDefault="00A51DCB" w:rsidP="00A51DCB">
      <w:pPr>
        <w:spacing w:line="276" w:lineRule="auto"/>
        <w:jc w:val="both"/>
        <w:rPr>
          <w:rFonts w:ascii="Arial" w:eastAsia="Arial" w:hAnsi="Arial" w:cs="Arial"/>
          <w:sz w:val="22"/>
          <w:szCs w:val="22"/>
          <w:lang w:val="es-ES"/>
        </w:rPr>
      </w:pPr>
    </w:p>
    <w:p w14:paraId="5844C2CE" w14:textId="77777777" w:rsidR="00D71DCC" w:rsidRDefault="00D71DCC">
      <w:pPr>
        <w:spacing w:line="276" w:lineRule="auto"/>
        <w:jc w:val="both"/>
        <w:rPr>
          <w:rFonts w:ascii="Arial" w:eastAsia="Arial" w:hAnsi="Arial" w:cs="Arial"/>
          <w:sz w:val="22"/>
          <w:szCs w:val="22"/>
          <w:lang w:val="es-ES"/>
        </w:rPr>
      </w:pPr>
      <w:r w:rsidRPr="0081366F">
        <w:rPr>
          <w:rFonts w:ascii="Arial" w:eastAsia="Arial" w:hAnsi="Arial" w:cs="Arial"/>
          <w:sz w:val="22"/>
          <w:szCs w:val="22"/>
          <w:lang w:val="es-ES"/>
        </w:rPr>
        <w:t>Tratándose de entidades sometidas a medidas administrativas especiales de intervención para administrar o de vigilancia especial, las disposiciones de esta circular se circunscriben estrictamente a los límites y consecuencias fijados en el artículo 2.5.2.6.12 del Decreto 780 de 2016 (adicionado por el Decreto 1600 de 2022), en armonía con los actos administrativos de la medida y las directrices del agente interventor o contralor.</w:t>
      </w:r>
    </w:p>
    <w:p w14:paraId="168E0C1B" w14:textId="77777777" w:rsidR="0029415A" w:rsidRDefault="0029415A">
      <w:pPr>
        <w:spacing w:line="276" w:lineRule="auto"/>
        <w:jc w:val="both"/>
        <w:rPr>
          <w:rFonts w:ascii="Arial" w:eastAsia="Arial" w:hAnsi="Arial" w:cs="Arial"/>
          <w:sz w:val="22"/>
          <w:szCs w:val="22"/>
          <w:lang w:val="es-ES"/>
        </w:rPr>
      </w:pPr>
    </w:p>
    <w:p w14:paraId="484A3897" w14:textId="77777777" w:rsidR="00292EC1" w:rsidRDefault="00292EC1" w:rsidP="00A0441B">
      <w:pPr>
        <w:spacing w:line="276" w:lineRule="auto"/>
        <w:jc w:val="both"/>
        <w:rPr>
          <w:rFonts w:ascii="Arial" w:eastAsia="Arial" w:hAnsi="Arial" w:cs="Arial"/>
          <w:sz w:val="22"/>
          <w:szCs w:val="22"/>
        </w:rPr>
      </w:pPr>
    </w:p>
    <w:p w14:paraId="18DEA4A6" w14:textId="13D927F8" w:rsidR="00944B7D" w:rsidRPr="008870B5" w:rsidRDefault="008C08EB" w:rsidP="00A0441B">
      <w:pPr>
        <w:spacing w:line="276" w:lineRule="auto"/>
        <w:jc w:val="both"/>
        <w:rPr>
          <w:rFonts w:ascii="Arial" w:hAnsi="Arial" w:cs="Arial"/>
          <w:sz w:val="22"/>
          <w:szCs w:val="22"/>
        </w:rPr>
      </w:pPr>
      <w:r>
        <w:rPr>
          <w:rFonts w:ascii="Arial" w:eastAsia="Arial" w:hAnsi="Arial" w:cs="Arial"/>
          <w:sz w:val="22"/>
          <w:szCs w:val="22"/>
        </w:rPr>
        <w:t>L</w:t>
      </w:r>
      <w:r w:rsidR="00944B7D" w:rsidRPr="008870B5">
        <w:rPr>
          <w:rFonts w:ascii="Arial" w:eastAsia="Arial" w:hAnsi="Arial" w:cs="Arial"/>
          <w:sz w:val="22"/>
          <w:szCs w:val="22"/>
        </w:rPr>
        <w:t xml:space="preserve">os requisitos previstos en la presente circular que, por su naturaleza, correspondan exclusivamente a entidades societarias con capital accionario o participación de socios no </w:t>
      </w:r>
      <w:r w:rsidR="00944B7D" w:rsidRPr="008870B5">
        <w:rPr>
          <w:rFonts w:ascii="Arial" w:eastAsia="Arial" w:hAnsi="Arial" w:cs="Arial"/>
          <w:sz w:val="22"/>
          <w:szCs w:val="22"/>
        </w:rPr>
        <w:lastRenderedPageBreak/>
        <w:t>serán exigibles a las Cajas de Compensación Familiar, a las organizaciones solidarias ni a las demás entidades sin ánimo de lucro, en cuanto no resulten compatibles con su régimen jurídico particular.</w:t>
      </w:r>
    </w:p>
    <w:p w14:paraId="1C819F83" w14:textId="77777777" w:rsidR="008C506E" w:rsidRPr="008870B5" w:rsidRDefault="008C506E" w:rsidP="00A0441B">
      <w:pPr>
        <w:spacing w:line="276" w:lineRule="auto"/>
        <w:jc w:val="center"/>
        <w:rPr>
          <w:rFonts w:ascii="Arial" w:hAnsi="Arial" w:cs="Arial"/>
          <w:b/>
          <w:bCs/>
          <w:spacing w:val="2"/>
          <w:sz w:val="22"/>
          <w:szCs w:val="22"/>
          <w:lang w:val="es-CO" w:eastAsia="es-CO"/>
        </w:rPr>
      </w:pPr>
    </w:p>
    <w:p w14:paraId="33D129D3" w14:textId="77777777" w:rsidR="008C506E" w:rsidRPr="008870B5" w:rsidRDefault="008C506E" w:rsidP="00A0441B">
      <w:pPr>
        <w:pStyle w:val="Ttulo1"/>
        <w:numPr>
          <w:ilvl w:val="0"/>
          <w:numId w:val="1"/>
        </w:numPr>
        <w:tabs>
          <w:tab w:val="num" w:pos="360"/>
        </w:tabs>
        <w:spacing w:line="276" w:lineRule="auto"/>
        <w:ind w:left="0" w:firstLine="0"/>
        <w:jc w:val="left"/>
        <w:rPr>
          <w:rFonts w:cs="Arial"/>
          <w:sz w:val="22"/>
          <w:szCs w:val="22"/>
          <w:lang w:val="es-CO" w:eastAsia="es-CO"/>
        </w:rPr>
      </w:pPr>
      <w:r w:rsidRPr="008870B5">
        <w:rPr>
          <w:rFonts w:cs="Arial"/>
          <w:sz w:val="22"/>
          <w:szCs w:val="22"/>
          <w:lang w:val="es-CO" w:eastAsia="es-CO"/>
        </w:rPr>
        <w:t>MODIFICACIONES.</w:t>
      </w:r>
    </w:p>
    <w:p w14:paraId="7A3E5732" w14:textId="77777777" w:rsidR="008C506E" w:rsidRPr="008870B5" w:rsidRDefault="008C506E" w:rsidP="00A0441B">
      <w:pPr>
        <w:pStyle w:val="Prrafodelista"/>
        <w:spacing w:after="0" w:line="276" w:lineRule="auto"/>
        <w:ind w:left="0"/>
        <w:rPr>
          <w:rFonts w:ascii="Arial" w:eastAsia="Times New Roman" w:hAnsi="Arial"/>
          <w:b/>
          <w:bCs/>
          <w:spacing w:val="2"/>
          <w:lang w:eastAsia="es-CO"/>
        </w:rPr>
      </w:pPr>
    </w:p>
    <w:p w14:paraId="2343513B" w14:textId="4B9F27AC" w:rsidR="005400FB" w:rsidRPr="008870B5" w:rsidRDefault="005400FB" w:rsidP="00A0441B">
      <w:pPr>
        <w:spacing w:line="276" w:lineRule="auto"/>
        <w:jc w:val="both"/>
        <w:rPr>
          <w:rFonts w:ascii="Arial" w:eastAsia="Arial" w:hAnsi="Arial" w:cs="Arial"/>
          <w:sz w:val="22"/>
          <w:szCs w:val="22"/>
        </w:rPr>
      </w:pPr>
      <w:r w:rsidRPr="008870B5">
        <w:rPr>
          <w:rFonts w:ascii="Arial" w:eastAsia="Arial" w:hAnsi="Arial" w:cs="Arial"/>
          <w:sz w:val="22"/>
          <w:szCs w:val="22"/>
        </w:rPr>
        <w:t xml:space="preserve">Sustitúyase íntegramente el acápite denominado "ESCISIÓN, FUSIÓN Y CREACIÓN DE NUEVAS ENTIDADES" del Capítulo Quinto del Título II de la Circular Externa 047 de 2007 (Circular Única), adicionado por las Circulares Externas 000005 y 000006 de 2017. En su lugar, </w:t>
      </w:r>
      <w:r w:rsidR="001D79F3">
        <w:rPr>
          <w:rFonts w:ascii="Arial" w:eastAsia="Arial" w:hAnsi="Arial" w:cs="Arial"/>
          <w:sz w:val="22"/>
          <w:szCs w:val="22"/>
        </w:rPr>
        <w:t>el</w:t>
      </w:r>
      <w:r w:rsidRPr="008870B5">
        <w:rPr>
          <w:rFonts w:ascii="Arial" w:eastAsia="Arial" w:hAnsi="Arial" w:cs="Arial"/>
          <w:sz w:val="22"/>
          <w:szCs w:val="22"/>
        </w:rPr>
        <w:t xml:space="preserve"> Capítulo Quinto del Título II se denominará "REFORMAS ESTATUTARIAS, CAMBIOS EN LA COMPOSICIÓN </w:t>
      </w:r>
      <w:r w:rsidR="009A24FC">
        <w:rPr>
          <w:rFonts w:ascii="Arial" w:eastAsia="Arial" w:hAnsi="Arial" w:cs="Arial"/>
          <w:sz w:val="22"/>
          <w:szCs w:val="22"/>
        </w:rPr>
        <w:t>DE LA PROPIEDAD</w:t>
      </w:r>
      <w:r w:rsidRPr="008870B5">
        <w:rPr>
          <w:rFonts w:ascii="Arial" w:eastAsia="Arial" w:hAnsi="Arial" w:cs="Arial"/>
          <w:sz w:val="22"/>
          <w:szCs w:val="22"/>
        </w:rPr>
        <w:t xml:space="preserve">, COMPROMISOS DE CAPITALIZACIÓN DE UTILIDADES </w:t>
      </w:r>
      <w:r w:rsidR="00D13C80">
        <w:rPr>
          <w:rFonts w:ascii="Arial" w:eastAsia="Arial" w:hAnsi="Arial" w:cs="Arial"/>
          <w:sz w:val="22"/>
          <w:szCs w:val="22"/>
        </w:rPr>
        <w:t>O EXCEDENTES</w:t>
      </w:r>
      <w:r w:rsidRPr="008870B5">
        <w:rPr>
          <w:rFonts w:ascii="Arial" w:eastAsia="Arial" w:hAnsi="Arial" w:cs="Arial"/>
          <w:sz w:val="22"/>
          <w:szCs w:val="22"/>
        </w:rPr>
        <w:t xml:space="preserve"> Y PROCESOS DE REORGANIZACIÓN INSTITUCIONAL DE LAS ENTIDADES PROMOTORAS DE SALUD", con el siguiente contenido:</w:t>
      </w:r>
    </w:p>
    <w:p w14:paraId="4A033D5D" w14:textId="77777777" w:rsidR="00FF3E2C" w:rsidRPr="00021A39" w:rsidRDefault="00FF3E2C" w:rsidP="00A0441B">
      <w:pPr>
        <w:spacing w:line="276" w:lineRule="auto"/>
        <w:jc w:val="both"/>
        <w:rPr>
          <w:rFonts w:ascii="Arial" w:eastAsia="Arial" w:hAnsi="Arial" w:cs="Arial"/>
          <w:sz w:val="22"/>
          <w:szCs w:val="22"/>
        </w:rPr>
      </w:pPr>
    </w:p>
    <w:p w14:paraId="4361073A" w14:textId="77777777" w:rsidR="00944B7D" w:rsidRPr="008870B5" w:rsidRDefault="00944B7D" w:rsidP="00A0441B">
      <w:pPr>
        <w:spacing w:line="276" w:lineRule="auto"/>
        <w:jc w:val="both"/>
        <w:rPr>
          <w:rFonts w:ascii="Arial" w:hAnsi="Arial" w:cs="Arial"/>
          <w:sz w:val="22"/>
          <w:szCs w:val="22"/>
        </w:rPr>
      </w:pPr>
      <w:r w:rsidRPr="008870B5">
        <w:rPr>
          <w:rFonts w:ascii="Arial" w:eastAsia="Arial" w:hAnsi="Arial" w:cs="Arial"/>
          <w:i/>
          <w:iCs/>
          <w:sz w:val="22"/>
          <w:szCs w:val="22"/>
        </w:rPr>
        <w:t>"(...)</w:t>
      </w:r>
    </w:p>
    <w:p w14:paraId="58500416" w14:textId="77777777" w:rsidR="009736A1" w:rsidRPr="008870B5" w:rsidRDefault="008C506E" w:rsidP="00A0441B">
      <w:pPr>
        <w:spacing w:line="276" w:lineRule="auto"/>
        <w:jc w:val="center"/>
        <w:rPr>
          <w:rFonts w:ascii="Arial" w:hAnsi="Arial" w:cs="Arial"/>
          <w:b/>
          <w:bCs/>
          <w:spacing w:val="2"/>
          <w:sz w:val="22"/>
          <w:szCs w:val="22"/>
          <w:lang w:val="es-CO" w:eastAsia="es-CO"/>
        </w:rPr>
      </w:pPr>
      <w:r w:rsidRPr="008870B5">
        <w:rPr>
          <w:rFonts w:ascii="Arial" w:hAnsi="Arial" w:cs="Arial"/>
          <w:b/>
          <w:bCs/>
          <w:spacing w:val="2"/>
          <w:sz w:val="22"/>
          <w:szCs w:val="22"/>
          <w:lang w:val="es-CO" w:eastAsia="es-CO"/>
        </w:rPr>
        <w:t>CAPÍTULO QUINTO</w:t>
      </w:r>
    </w:p>
    <w:p w14:paraId="04EEB7AC" w14:textId="1F74A0F8" w:rsidR="005C69E2" w:rsidRPr="008870B5" w:rsidRDefault="008C506E" w:rsidP="00A0441B">
      <w:pPr>
        <w:spacing w:line="276" w:lineRule="auto"/>
        <w:jc w:val="center"/>
        <w:rPr>
          <w:rFonts w:ascii="Arial" w:hAnsi="Arial" w:cs="Arial"/>
          <w:b/>
          <w:bCs/>
          <w:spacing w:val="2"/>
          <w:sz w:val="22"/>
          <w:szCs w:val="22"/>
          <w:lang w:val="es-CO" w:eastAsia="es-CO"/>
        </w:rPr>
      </w:pPr>
      <w:r w:rsidRPr="008870B5">
        <w:rPr>
          <w:rFonts w:ascii="Arial" w:hAnsi="Arial" w:cs="Arial"/>
          <w:b/>
          <w:bCs/>
          <w:spacing w:val="2"/>
          <w:sz w:val="22"/>
          <w:szCs w:val="22"/>
          <w:lang w:val="es-CO" w:eastAsia="es-CO"/>
        </w:rPr>
        <w:t xml:space="preserve"> </w:t>
      </w:r>
    </w:p>
    <w:p w14:paraId="3F006DD5" w14:textId="2D96D766" w:rsidR="001D79F3" w:rsidRPr="00A0441B" w:rsidRDefault="001D79F3" w:rsidP="00A0441B">
      <w:pPr>
        <w:spacing w:line="276" w:lineRule="auto"/>
        <w:jc w:val="center"/>
        <w:rPr>
          <w:rFonts w:ascii="Arial" w:eastAsia="Arial" w:hAnsi="Arial" w:cs="Arial"/>
          <w:b/>
          <w:sz w:val="22"/>
          <w:szCs w:val="22"/>
        </w:rPr>
      </w:pPr>
      <w:r w:rsidRPr="00A0441B">
        <w:rPr>
          <w:rFonts w:ascii="Arial" w:eastAsia="Arial" w:hAnsi="Arial" w:cs="Arial"/>
          <w:b/>
          <w:sz w:val="22"/>
          <w:szCs w:val="22"/>
        </w:rPr>
        <w:t xml:space="preserve">REFORMAS ESTATUTARIAS, CAMBIOS EN LA COMPOSICIÓN </w:t>
      </w:r>
      <w:r w:rsidR="0082792E">
        <w:rPr>
          <w:rFonts w:ascii="Arial" w:eastAsia="Arial" w:hAnsi="Arial" w:cs="Arial"/>
          <w:b/>
          <w:sz w:val="22"/>
          <w:szCs w:val="22"/>
        </w:rPr>
        <w:t>DE LA PROPIEDAD</w:t>
      </w:r>
      <w:r w:rsidRPr="00E91268">
        <w:rPr>
          <w:rFonts w:ascii="Arial" w:eastAsia="Arial" w:hAnsi="Arial" w:cs="Arial"/>
          <w:b/>
          <w:sz w:val="22"/>
          <w:szCs w:val="22"/>
        </w:rPr>
        <w:t>,</w:t>
      </w:r>
      <w:r w:rsidR="00DA605A">
        <w:rPr>
          <w:rFonts w:ascii="Arial" w:eastAsia="Arial" w:hAnsi="Arial" w:cs="Arial"/>
          <w:b/>
          <w:sz w:val="22"/>
          <w:szCs w:val="22"/>
        </w:rPr>
        <w:t xml:space="preserve"> </w:t>
      </w:r>
      <w:r w:rsidRPr="00A0441B">
        <w:rPr>
          <w:rFonts w:ascii="Arial" w:eastAsia="Arial" w:hAnsi="Arial" w:cs="Arial"/>
          <w:b/>
          <w:sz w:val="22"/>
          <w:szCs w:val="22"/>
        </w:rPr>
        <w:t xml:space="preserve">COMPROMISOS DE CAPITALIZACIÓN DE UTILIDADES </w:t>
      </w:r>
      <w:r w:rsidR="00557DC8">
        <w:rPr>
          <w:rFonts w:ascii="Arial" w:eastAsia="Arial" w:hAnsi="Arial" w:cs="Arial"/>
          <w:b/>
          <w:sz w:val="22"/>
          <w:szCs w:val="22"/>
        </w:rPr>
        <w:t xml:space="preserve">O EXCEDENTES </w:t>
      </w:r>
      <w:r w:rsidRPr="00A0441B">
        <w:rPr>
          <w:rFonts w:ascii="Arial" w:eastAsia="Arial" w:hAnsi="Arial" w:cs="Arial"/>
          <w:b/>
          <w:sz w:val="22"/>
          <w:szCs w:val="22"/>
        </w:rPr>
        <w:t>Y PROCESOS DE REORGANIZACIÓN INSTITUCIONAL DE LAS ENTIDADES PROMOTORAS DE SALUD</w:t>
      </w:r>
    </w:p>
    <w:p w14:paraId="011AD3A7" w14:textId="77777777" w:rsidR="00926720" w:rsidRPr="00A0441B" w:rsidRDefault="00926720" w:rsidP="00A0441B">
      <w:pPr>
        <w:spacing w:line="276" w:lineRule="auto"/>
        <w:rPr>
          <w:rFonts w:ascii="Arial" w:hAnsi="Arial" w:cs="Arial"/>
          <w:sz w:val="22"/>
          <w:szCs w:val="22"/>
        </w:rPr>
      </w:pPr>
    </w:p>
    <w:p w14:paraId="452F81C7" w14:textId="7EBEC977" w:rsidR="001D79F3" w:rsidRDefault="00CC32B6" w:rsidP="00DE6B0B">
      <w:pPr>
        <w:pStyle w:val="Ttulo2"/>
        <w:numPr>
          <w:ilvl w:val="0"/>
          <w:numId w:val="78"/>
        </w:numPr>
        <w:spacing w:line="276" w:lineRule="auto"/>
        <w:rPr>
          <w:rFonts w:ascii="Arial" w:eastAsia="Arial" w:hAnsi="Arial" w:cs="Arial"/>
          <w:sz w:val="22"/>
          <w:szCs w:val="22"/>
          <w:lang w:val="es-ES"/>
        </w:rPr>
      </w:pPr>
      <w:r w:rsidRPr="008870B5">
        <w:rPr>
          <w:rFonts w:ascii="Arial" w:eastAsia="Arial" w:hAnsi="Arial" w:cs="Arial"/>
          <w:b/>
          <w:bCs/>
          <w:sz w:val="22"/>
          <w:szCs w:val="22"/>
        </w:rPr>
        <w:t>OBJETO</w:t>
      </w:r>
      <w:r w:rsidR="001D79F3">
        <w:rPr>
          <w:rFonts w:ascii="Arial" w:eastAsia="Arial" w:hAnsi="Arial" w:cs="Arial"/>
          <w:sz w:val="22"/>
          <w:szCs w:val="22"/>
          <w:lang w:val="es-ES"/>
        </w:rPr>
        <w:t xml:space="preserve"> </w:t>
      </w:r>
    </w:p>
    <w:p w14:paraId="01190E17" w14:textId="77777777" w:rsidR="001D79F3" w:rsidRDefault="001D79F3" w:rsidP="0081366F">
      <w:pPr>
        <w:spacing w:line="276" w:lineRule="auto"/>
        <w:rPr>
          <w:rFonts w:eastAsia="Arial"/>
          <w:lang w:val="es-ES"/>
        </w:rPr>
      </w:pPr>
    </w:p>
    <w:p w14:paraId="0DF86C52" w14:textId="1DC8FEE9" w:rsidR="00432B07" w:rsidRPr="00B55BDE" w:rsidRDefault="00D95015" w:rsidP="00DB40FE">
      <w:pPr>
        <w:spacing w:line="276" w:lineRule="auto"/>
        <w:jc w:val="both"/>
        <w:rPr>
          <w:rFonts w:ascii="Arial" w:eastAsia="Arial" w:hAnsi="Arial" w:cs="Arial"/>
          <w:sz w:val="22"/>
          <w:szCs w:val="22"/>
          <w:lang w:val="es-ES"/>
        </w:rPr>
      </w:pPr>
      <w:r w:rsidRPr="00B55BDE">
        <w:rPr>
          <w:rFonts w:ascii="Arial" w:eastAsia="Arial" w:hAnsi="Arial" w:cs="Arial"/>
          <w:sz w:val="22"/>
          <w:szCs w:val="22"/>
        </w:rPr>
        <w:t>Establecer los requisitos operativos, criterios técnicos y procedimiento aplicable que deberán observar las Entidades Promotoras de Salud (EPS) para la presentación, evaluación, autorización y seguimiento de</w:t>
      </w:r>
      <w:r w:rsidR="00D0180A" w:rsidRPr="00B55BDE">
        <w:rPr>
          <w:rFonts w:ascii="Arial" w:eastAsia="Arial" w:hAnsi="Arial" w:cs="Arial"/>
          <w:sz w:val="22"/>
          <w:szCs w:val="22"/>
        </w:rPr>
        <w:t xml:space="preserve"> las solicitudes relacionadas con:</w:t>
      </w:r>
      <w:r w:rsidR="00944B7D" w:rsidRPr="00DB40FE">
        <w:rPr>
          <w:rFonts w:ascii="Arial" w:eastAsia="Arial" w:hAnsi="Arial" w:cs="Arial"/>
          <w:sz w:val="22"/>
          <w:szCs w:val="22"/>
          <w:lang w:val="es-ES"/>
        </w:rPr>
        <w:t xml:space="preserve"> </w:t>
      </w:r>
    </w:p>
    <w:p w14:paraId="531D5EA4" w14:textId="77777777" w:rsidR="00432B07" w:rsidRPr="00FF3E2C" w:rsidRDefault="00432B07" w:rsidP="00A0441B">
      <w:pPr>
        <w:spacing w:line="276" w:lineRule="auto"/>
        <w:rPr>
          <w:rFonts w:ascii="Arial" w:eastAsia="Arial" w:hAnsi="Arial" w:cs="Arial"/>
          <w:sz w:val="22"/>
          <w:szCs w:val="22"/>
          <w:lang w:val="es-ES"/>
        </w:rPr>
      </w:pPr>
    </w:p>
    <w:p w14:paraId="0148760B" w14:textId="35A1C82F" w:rsidR="00292EC1" w:rsidRPr="00B55BDE" w:rsidRDefault="00944B7D" w:rsidP="0081366F">
      <w:pPr>
        <w:spacing w:line="276" w:lineRule="auto"/>
        <w:rPr>
          <w:rFonts w:ascii="Arial" w:eastAsia="Arial" w:hAnsi="Arial" w:cs="Arial"/>
          <w:sz w:val="22"/>
          <w:szCs w:val="22"/>
          <w:lang w:val="es-ES"/>
        </w:rPr>
      </w:pPr>
      <w:r w:rsidRPr="0081366F">
        <w:rPr>
          <w:rFonts w:ascii="Arial" w:eastAsia="Arial" w:hAnsi="Arial" w:cs="Arial"/>
          <w:sz w:val="22"/>
          <w:szCs w:val="22"/>
          <w:lang w:val="es-ES"/>
        </w:rPr>
        <w:t>i)</w:t>
      </w:r>
      <w:r w:rsidRPr="00B55BDE">
        <w:rPr>
          <w:rFonts w:ascii="Arial" w:eastAsia="Arial" w:hAnsi="Arial" w:cs="Arial"/>
          <w:sz w:val="22"/>
          <w:szCs w:val="22"/>
          <w:lang w:val="es-ES"/>
        </w:rPr>
        <w:t xml:space="preserve"> </w:t>
      </w:r>
      <w:r w:rsidR="00292EC1" w:rsidRPr="00B55BDE">
        <w:rPr>
          <w:rFonts w:ascii="Arial" w:eastAsia="Arial" w:hAnsi="Arial" w:cs="Arial"/>
          <w:sz w:val="22"/>
          <w:szCs w:val="22"/>
          <w:lang w:val="es-ES"/>
        </w:rPr>
        <w:t xml:space="preserve">Reformas </w:t>
      </w:r>
      <w:r w:rsidRPr="00B55BDE">
        <w:rPr>
          <w:rFonts w:ascii="Arial" w:eastAsia="Arial" w:hAnsi="Arial" w:cs="Arial"/>
          <w:sz w:val="22"/>
          <w:szCs w:val="22"/>
          <w:lang w:val="es-ES"/>
        </w:rPr>
        <w:t xml:space="preserve">estatutarias; </w:t>
      </w:r>
    </w:p>
    <w:p w14:paraId="5242FEF9" w14:textId="2635699E" w:rsidR="00432B07" w:rsidRPr="00B55BDE" w:rsidRDefault="00944B7D" w:rsidP="0081366F">
      <w:pPr>
        <w:spacing w:line="276" w:lineRule="auto"/>
        <w:rPr>
          <w:rFonts w:ascii="Arial" w:eastAsia="Arial" w:hAnsi="Arial" w:cs="Arial"/>
          <w:sz w:val="22"/>
          <w:szCs w:val="22"/>
          <w:lang w:val="es-ES"/>
        </w:rPr>
      </w:pPr>
      <w:r w:rsidRPr="0081366F">
        <w:rPr>
          <w:rFonts w:ascii="Arial" w:eastAsia="Arial" w:hAnsi="Arial" w:cs="Arial"/>
          <w:sz w:val="22"/>
          <w:szCs w:val="22"/>
          <w:lang w:val="es-ES"/>
        </w:rPr>
        <w:t>ii)</w:t>
      </w:r>
      <w:r w:rsidRPr="00B55BDE">
        <w:rPr>
          <w:rFonts w:ascii="Arial" w:eastAsia="Arial" w:hAnsi="Arial" w:cs="Arial"/>
          <w:sz w:val="22"/>
          <w:szCs w:val="22"/>
          <w:lang w:val="es-ES"/>
        </w:rPr>
        <w:t xml:space="preserve"> </w:t>
      </w:r>
      <w:r w:rsidR="00292EC1" w:rsidRPr="00B55BDE">
        <w:rPr>
          <w:rFonts w:ascii="Arial" w:eastAsia="Arial" w:hAnsi="Arial" w:cs="Arial"/>
          <w:sz w:val="22"/>
          <w:szCs w:val="22"/>
          <w:lang w:val="es-ES"/>
        </w:rPr>
        <w:t xml:space="preserve">Cambios </w:t>
      </w:r>
      <w:r w:rsidRPr="00B55BDE">
        <w:rPr>
          <w:rFonts w:ascii="Arial" w:eastAsia="Arial" w:hAnsi="Arial" w:cs="Arial"/>
          <w:sz w:val="22"/>
          <w:szCs w:val="22"/>
          <w:lang w:val="es-ES"/>
        </w:rPr>
        <w:t xml:space="preserve">en la composición de la propiedad; </w:t>
      </w:r>
    </w:p>
    <w:p w14:paraId="24F8EB76" w14:textId="10CA02A3" w:rsidR="00432B07" w:rsidRPr="00B55BDE" w:rsidRDefault="00944B7D" w:rsidP="0081366F">
      <w:pPr>
        <w:spacing w:line="276" w:lineRule="auto"/>
        <w:rPr>
          <w:rFonts w:ascii="Arial" w:eastAsia="Arial" w:hAnsi="Arial" w:cs="Arial"/>
          <w:sz w:val="22"/>
          <w:szCs w:val="22"/>
          <w:lang w:val="es-ES"/>
        </w:rPr>
      </w:pPr>
      <w:r w:rsidRPr="0081366F">
        <w:rPr>
          <w:rFonts w:ascii="Arial" w:eastAsia="Arial" w:hAnsi="Arial" w:cs="Arial"/>
          <w:sz w:val="22"/>
          <w:szCs w:val="22"/>
          <w:lang w:val="es-ES"/>
        </w:rPr>
        <w:t>iii)</w:t>
      </w:r>
      <w:r w:rsidRPr="00B55BDE">
        <w:rPr>
          <w:rFonts w:ascii="Arial" w:eastAsia="Arial" w:hAnsi="Arial" w:cs="Arial"/>
          <w:sz w:val="22"/>
          <w:szCs w:val="22"/>
          <w:lang w:val="es-ES"/>
        </w:rPr>
        <w:t xml:space="preserve"> </w:t>
      </w:r>
      <w:r w:rsidR="00292EC1" w:rsidRPr="00B55BDE">
        <w:rPr>
          <w:rFonts w:ascii="Arial" w:eastAsia="Arial" w:hAnsi="Arial" w:cs="Arial"/>
          <w:sz w:val="22"/>
          <w:szCs w:val="22"/>
          <w:lang w:val="es-ES"/>
        </w:rPr>
        <w:t xml:space="preserve">Compromisos </w:t>
      </w:r>
      <w:r w:rsidRPr="00B55BDE">
        <w:rPr>
          <w:rFonts w:ascii="Arial" w:eastAsia="Arial" w:hAnsi="Arial" w:cs="Arial"/>
          <w:sz w:val="22"/>
          <w:szCs w:val="22"/>
          <w:lang w:val="es-ES"/>
        </w:rPr>
        <w:t xml:space="preserve">de capitalización de utilidades o excedentes del ejercicio; y </w:t>
      </w:r>
    </w:p>
    <w:p w14:paraId="21187515" w14:textId="77777777" w:rsidR="00292EC1" w:rsidRDefault="00944B7D" w:rsidP="0081366F">
      <w:pPr>
        <w:spacing w:line="276" w:lineRule="auto"/>
        <w:jc w:val="both"/>
        <w:rPr>
          <w:rFonts w:ascii="Arial" w:eastAsia="Arial" w:hAnsi="Arial" w:cs="Arial"/>
          <w:sz w:val="22"/>
          <w:szCs w:val="22"/>
        </w:rPr>
      </w:pPr>
      <w:r w:rsidRPr="00B55BDE">
        <w:rPr>
          <w:rFonts w:ascii="Arial" w:eastAsia="Arial" w:hAnsi="Arial" w:cs="Arial"/>
          <w:sz w:val="22"/>
          <w:szCs w:val="22"/>
          <w:lang w:val="es-ES"/>
        </w:rPr>
        <w:t xml:space="preserve">iv) Procesos de Reorganización Institucional (PRI), </w:t>
      </w:r>
      <w:r w:rsidR="00292EC1" w:rsidRPr="0081366F">
        <w:rPr>
          <w:rFonts w:ascii="Arial" w:eastAsia="Arial" w:hAnsi="Arial" w:cs="Arial"/>
          <w:sz w:val="22"/>
          <w:szCs w:val="22"/>
        </w:rPr>
        <w:t>que comprendan la reestructuración operacional, administrativa, patrimonial o de pasivos, o la creación de nuevas entidades, fusión, escisión o transformación, siempre que estas últimas conlleven la cesión total o parcial de afiliados, activos o pasivos, o la cesión total de la habilitación y autorización de funcionamiento para operar en el Sistema General de Seguridad Social en Salud.</w:t>
      </w:r>
    </w:p>
    <w:p w14:paraId="274B5BDF" w14:textId="77777777" w:rsidR="00926720" w:rsidRPr="008870B5" w:rsidRDefault="00926720" w:rsidP="0081366F">
      <w:pPr>
        <w:spacing w:line="276" w:lineRule="auto"/>
        <w:rPr>
          <w:lang w:val="es-ES"/>
        </w:rPr>
      </w:pPr>
    </w:p>
    <w:p w14:paraId="5AAEFC24" w14:textId="1AC3B3A0" w:rsidR="00944B7D" w:rsidRPr="0081366F" w:rsidRDefault="00944B7D" w:rsidP="00DE6B0B">
      <w:pPr>
        <w:pStyle w:val="Ttulo2"/>
        <w:numPr>
          <w:ilvl w:val="0"/>
          <w:numId w:val="78"/>
        </w:numPr>
        <w:spacing w:line="276" w:lineRule="auto"/>
        <w:rPr>
          <w:rFonts w:ascii="Arial" w:eastAsia="Arial" w:hAnsi="Arial" w:cs="Arial"/>
          <w:b/>
          <w:bCs/>
          <w:sz w:val="22"/>
          <w:szCs w:val="22"/>
        </w:rPr>
      </w:pPr>
      <w:r w:rsidRPr="008870B5">
        <w:rPr>
          <w:rFonts w:ascii="Arial" w:eastAsia="Arial" w:hAnsi="Arial" w:cs="Arial"/>
          <w:b/>
          <w:bCs/>
          <w:sz w:val="22"/>
          <w:szCs w:val="22"/>
        </w:rPr>
        <w:t>DEFINICIONES</w:t>
      </w:r>
    </w:p>
    <w:p w14:paraId="3690D05B" w14:textId="77777777" w:rsidR="00926720" w:rsidRPr="00A0441B" w:rsidRDefault="00926720" w:rsidP="00A0441B">
      <w:pPr>
        <w:spacing w:line="276" w:lineRule="auto"/>
        <w:jc w:val="both"/>
        <w:rPr>
          <w:rFonts w:ascii="Arial" w:eastAsia="Arial" w:hAnsi="Arial" w:cs="Arial"/>
          <w:b/>
          <w:sz w:val="22"/>
          <w:szCs w:val="22"/>
        </w:rPr>
      </w:pPr>
    </w:p>
    <w:p w14:paraId="192A6B81" w14:textId="0D344B75" w:rsidR="00944B7D" w:rsidRPr="008870B5" w:rsidRDefault="00944B7D" w:rsidP="00A0441B">
      <w:pPr>
        <w:spacing w:line="276" w:lineRule="auto"/>
        <w:jc w:val="both"/>
        <w:rPr>
          <w:rFonts w:ascii="Arial" w:hAnsi="Arial" w:cs="Arial"/>
          <w:sz w:val="22"/>
          <w:szCs w:val="22"/>
        </w:rPr>
      </w:pPr>
      <w:r w:rsidRPr="00A0441B">
        <w:rPr>
          <w:rFonts w:ascii="Arial" w:eastAsia="Arial" w:hAnsi="Arial" w:cs="Arial"/>
          <w:b/>
          <w:sz w:val="22"/>
          <w:szCs w:val="22"/>
        </w:rPr>
        <w:lastRenderedPageBreak/>
        <w:t>Cambio en la composición de la propiedad</w:t>
      </w:r>
      <w:r w:rsidR="001D79F3" w:rsidRPr="00A0441B">
        <w:rPr>
          <w:rFonts w:ascii="Arial" w:eastAsia="Arial" w:hAnsi="Arial" w:cs="Arial"/>
          <w:b/>
          <w:sz w:val="22"/>
          <w:szCs w:val="22"/>
        </w:rPr>
        <w:t xml:space="preserve">: </w:t>
      </w:r>
      <w:r w:rsidRPr="008870B5">
        <w:rPr>
          <w:rFonts w:ascii="Arial" w:eastAsia="Arial" w:hAnsi="Arial" w:cs="Arial"/>
          <w:sz w:val="22"/>
          <w:szCs w:val="22"/>
        </w:rPr>
        <w:t xml:space="preserve">Todo acto jurídico que tenga por objeto o efecto la adquisición directa o indirecta del </w:t>
      </w:r>
      <w:r w:rsidRPr="0081366F">
        <w:rPr>
          <w:rFonts w:ascii="Arial" w:eastAsia="Arial" w:hAnsi="Arial" w:cs="Arial"/>
          <w:sz w:val="22"/>
          <w:szCs w:val="22"/>
        </w:rPr>
        <w:t>diez por ciento (10%) o más d</w:t>
      </w:r>
      <w:r w:rsidRPr="008870B5">
        <w:rPr>
          <w:rFonts w:ascii="Arial" w:eastAsia="Arial" w:hAnsi="Arial" w:cs="Arial"/>
          <w:sz w:val="22"/>
          <w:szCs w:val="22"/>
        </w:rPr>
        <w:t xml:space="preserve">e la composición de capital o del patrimonio de la EPS, </w:t>
      </w:r>
      <w:r w:rsidRPr="0081366F">
        <w:rPr>
          <w:rFonts w:ascii="Arial" w:eastAsia="Arial" w:hAnsi="Arial" w:cs="Arial"/>
          <w:sz w:val="22"/>
          <w:szCs w:val="22"/>
        </w:rPr>
        <w:t>así como cualquier otra variación</w:t>
      </w:r>
      <w:r w:rsidRPr="008870B5">
        <w:rPr>
          <w:rFonts w:ascii="Arial" w:eastAsia="Arial" w:hAnsi="Arial" w:cs="Arial"/>
          <w:sz w:val="22"/>
          <w:szCs w:val="22"/>
        </w:rPr>
        <w:t xml:space="preserve"> en la identidad o participación de los socios, accionistas, asociados o beneficiarios reales de la entidad, sujeta a aprobación previa de la Superintendencia.</w:t>
      </w:r>
    </w:p>
    <w:p w14:paraId="002A76E0" w14:textId="77777777" w:rsidR="00926720" w:rsidRPr="00A0441B" w:rsidRDefault="00926720" w:rsidP="00A0441B">
      <w:pPr>
        <w:spacing w:line="276" w:lineRule="auto"/>
        <w:jc w:val="both"/>
        <w:rPr>
          <w:rFonts w:ascii="Arial" w:eastAsia="Arial" w:hAnsi="Arial" w:cs="Arial"/>
          <w:b/>
          <w:sz w:val="22"/>
          <w:szCs w:val="22"/>
        </w:rPr>
      </w:pPr>
    </w:p>
    <w:p w14:paraId="1E34490D" w14:textId="0ED222FF" w:rsidR="00944B7D" w:rsidRDefault="00944B7D" w:rsidP="00A0441B">
      <w:pPr>
        <w:spacing w:line="276" w:lineRule="auto"/>
        <w:jc w:val="both"/>
        <w:rPr>
          <w:rFonts w:ascii="Arial" w:eastAsia="Arial" w:hAnsi="Arial" w:cs="Arial"/>
          <w:sz w:val="22"/>
          <w:szCs w:val="22"/>
        </w:rPr>
      </w:pPr>
      <w:r w:rsidRPr="00A0441B">
        <w:rPr>
          <w:rFonts w:ascii="Arial" w:eastAsia="Arial" w:hAnsi="Arial" w:cs="Arial"/>
          <w:b/>
          <w:sz w:val="22"/>
          <w:szCs w:val="22"/>
        </w:rPr>
        <w:t>Compromiso de capitalización de utilidades</w:t>
      </w:r>
      <w:r w:rsidR="001D79F3" w:rsidRPr="00A0441B">
        <w:rPr>
          <w:rFonts w:ascii="Arial" w:eastAsia="Arial" w:hAnsi="Arial" w:cs="Arial"/>
          <w:b/>
          <w:sz w:val="22"/>
          <w:szCs w:val="22"/>
        </w:rPr>
        <w:t xml:space="preserve">: </w:t>
      </w:r>
      <w:r w:rsidRPr="008870B5">
        <w:rPr>
          <w:rFonts w:ascii="Arial" w:eastAsia="Arial" w:hAnsi="Arial" w:cs="Arial"/>
          <w:sz w:val="22"/>
          <w:szCs w:val="22"/>
        </w:rPr>
        <w:t>Decisión de</w:t>
      </w:r>
      <w:r w:rsidR="00AB794D">
        <w:rPr>
          <w:rFonts w:ascii="Arial" w:eastAsia="Arial" w:hAnsi="Arial" w:cs="Arial"/>
          <w:sz w:val="22"/>
          <w:szCs w:val="22"/>
        </w:rPr>
        <w:t>l máximo órgano social</w:t>
      </w:r>
      <w:r w:rsidRPr="008870B5">
        <w:rPr>
          <w:rFonts w:ascii="Arial" w:eastAsia="Arial" w:hAnsi="Arial" w:cs="Arial"/>
          <w:sz w:val="22"/>
          <w:szCs w:val="22"/>
        </w:rPr>
        <w:t xml:space="preserve">   </w:t>
      </w:r>
      <w:r w:rsidR="006C2EEE">
        <w:rPr>
          <w:rFonts w:ascii="Arial" w:eastAsia="Arial" w:hAnsi="Arial" w:cs="Arial"/>
          <w:sz w:val="22"/>
          <w:szCs w:val="22"/>
        </w:rPr>
        <w:t>o</w:t>
      </w:r>
      <w:r w:rsidR="00AA0CDC">
        <w:rPr>
          <w:rFonts w:ascii="Arial" w:eastAsia="Arial" w:hAnsi="Arial" w:cs="Arial"/>
          <w:sz w:val="22"/>
          <w:szCs w:val="22"/>
        </w:rPr>
        <w:t xml:space="preserve"> </w:t>
      </w:r>
      <w:r w:rsidRPr="008870B5">
        <w:rPr>
          <w:rFonts w:ascii="Arial" w:eastAsia="Arial" w:hAnsi="Arial" w:cs="Arial"/>
          <w:sz w:val="22"/>
          <w:szCs w:val="22"/>
        </w:rPr>
        <w:t>órgano equivalente mediante la cual se compromete de manera irrevocable la destinación de las utilidades o excedentes del ejercicio en curso al incremento de capital, a la reserva para la protección de aportes sociales o a la reserva legal, para efectos de su reconocimiento como capital regulatorio.</w:t>
      </w:r>
    </w:p>
    <w:p w14:paraId="5F187BE3" w14:textId="77777777" w:rsidR="00926720" w:rsidRPr="00A0441B" w:rsidRDefault="00926720" w:rsidP="00A0441B">
      <w:pPr>
        <w:spacing w:line="276" w:lineRule="auto"/>
        <w:jc w:val="both"/>
        <w:rPr>
          <w:rFonts w:ascii="Arial" w:eastAsia="Arial" w:hAnsi="Arial" w:cs="Arial"/>
          <w:b/>
          <w:sz w:val="22"/>
          <w:szCs w:val="22"/>
        </w:rPr>
      </w:pPr>
    </w:p>
    <w:p w14:paraId="67053247" w14:textId="2573E519" w:rsidR="00944B7D" w:rsidRDefault="003C6F4E" w:rsidP="7B33CCBC">
      <w:pPr>
        <w:spacing w:line="276" w:lineRule="auto"/>
        <w:jc w:val="both"/>
        <w:rPr>
          <w:rFonts w:ascii="Arial" w:eastAsia="Arial" w:hAnsi="Arial" w:cs="Arial"/>
          <w:sz w:val="22"/>
          <w:szCs w:val="22"/>
          <w:lang w:val="es-ES"/>
        </w:rPr>
      </w:pPr>
      <w:r>
        <w:rPr>
          <w:rFonts w:ascii="Arial" w:eastAsia="Arial" w:hAnsi="Arial" w:cs="Arial"/>
          <w:b/>
          <w:bCs/>
          <w:sz w:val="22"/>
          <w:szCs w:val="22"/>
          <w:lang w:val="es-ES"/>
        </w:rPr>
        <w:t>Proceso</w:t>
      </w:r>
      <w:r w:rsidR="00944B7D" w:rsidRPr="7B33CCBC">
        <w:rPr>
          <w:rFonts w:ascii="Arial" w:eastAsia="Arial" w:hAnsi="Arial" w:cs="Arial"/>
          <w:b/>
          <w:bCs/>
          <w:sz w:val="22"/>
          <w:szCs w:val="22"/>
          <w:lang w:val="es-ES"/>
        </w:rPr>
        <w:t xml:space="preserve"> de Reorganización Institucional (PRI)</w:t>
      </w:r>
      <w:r w:rsidR="001D79F3" w:rsidRPr="7B33CCBC">
        <w:rPr>
          <w:rFonts w:ascii="Arial" w:eastAsia="Arial" w:hAnsi="Arial" w:cs="Arial"/>
          <w:b/>
          <w:bCs/>
          <w:sz w:val="22"/>
          <w:szCs w:val="22"/>
          <w:lang w:val="es-ES"/>
        </w:rPr>
        <w:t xml:space="preserve">: </w:t>
      </w:r>
      <w:r w:rsidR="00944B7D" w:rsidRPr="7B33CCBC">
        <w:rPr>
          <w:rFonts w:ascii="Arial" w:eastAsia="Arial" w:hAnsi="Arial" w:cs="Arial"/>
          <w:sz w:val="22"/>
          <w:szCs w:val="22"/>
          <w:lang w:val="es-ES"/>
        </w:rPr>
        <w:t xml:space="preserve">Proceso mediante el cual una EPS adelanta su reestructuración operacional, administrativa, patrimonial o de pasivos, o la creación de nuevas entidades, fusión, escisión o transformación, siempre que dichas operaciones conlleven la cesión total o parcial de afiliados, activos o pasivos, o la cesión total de la habilitación y autorización de funcionamiento para operar, en los términos del Decreto 1600 de 2022. </w:t>
      </w:r>
      <w:r w:rsidR="00DB3984">
        <w:rPr>
          <w:rFonts w:ascii="Arial" w:eastAsia="Arial" w:hAnsi="Arial" w:cs="Arial"/>
          <w:sz w:val="22"/>
          <w:szCs w:val="22"/>
          <w:lang w:val="es-ES"/>
        </w:rPr>
        <w:t xml:space="preserve"> Los procesos de </w:t>
      </w:r>
      <w:r w:rsidR="0049499E">
        <w:rPr>
          <w:rFonts w:ascii="Arial" w:eastAsia="Arial" w:hAnsi="Arial" w:cs="Arial"/>
          <w:sz w:val="22"/>
          <w:szCs w:val="22"/>
          <w:lang w:val="es-ES"/>
        </w:rPr>
        <w:t xml:space="preserve">fusión, escisión, </w:t>
      </w:r>
      <w:r w:rsidR="00351F22">
        <w:rPr>
          <w:rFonts w:ascii="Arial" w:eastAsia="Arial" w:hAnsi="Arial" w:cs="Arial"/>
          <w:sz w:val="22"/>
          <w:szCs w:val="22"/>
          <w:lang w:val="es-ES"/>
        </w:rPr>
        <w:t xml:space="preserve">o transformación </w:t>
      </w:r>
      <w:r w:rsidR="007C5215">
        <w:rPr>
          <w:rFonts w:ascii="Arial" w:eastAsia="Arial" w:hAnsi="Arial" w:cs="Arial"/>
          <w:sz w:val="22"/>
          <w:szCs w:val="22"/>
          <w:lang w:val="es-ES"/>
        </w:rPr>
        <w:t xml:space="preserve">que no </w:t>
      </w:r>
      <w:r w:rsidR="001D1889">
        <w:rPr>
          <w:rFonts w:ascii="Arial" w:eastAsia="Arial" w:hAnsi="Arial" w:cs="Arial"/>
          <w:sz w:val="22"/>
          <w:szCs w:val="22"/>
          <w:lang w:val="es-ES"/>
        </w:rPr>
        <w:t>contemplen</w:t>
      </w:r>
      <w:r w:rsidR="007C5215">
        <w:rPr>
          <w:rFonts w:ascii="Arial" w:eastAsia="Arial" w:hAnsi="Arial" w:cs="Arial"/>
          <w:sz w:val="22"/>
          <w:szCs w:val="22"/>
          <w:lang w:val="es-ES"/>
        </w:rPr>
        <w:t xml:space="preserve"> </w:t>
      </w:r>
      <w:r w:rsidR="001D1889">
        <w:rPr>
          <w:rFonts w:ascii="Arial" w:eastAsia="Arial" w:hAnsi="Arial" w:cs="Arial"/>
          <w:sz w:val="22"/>
          <w:szCs w:val="22"/>
          <w:lang w:val="es-ES"/>
        </w:rPr>
        <w:t xml:space="preserve">ninguno de los efectos señalados </w:t>
      </w:r>
      <w:r w:rsidR="00FC670E">
        <w:rPr>
          <w:rFonts w:ascii="Arial" w:eastAsia="Arial" w:hAnsi="Arial" w:cs="Arial"/>
          <w:sz w:val="22"/>
          <w:szCs w:val="22"/>
          <w:lang w:val="es-ES"/>
        </w:rPr>
        <w:t xml:space="preserve">anteriormente, </w:t>
      </w:r>
      <w:r w:rsidR="002B583D">
        <w:rPr>
          <w:rFonts w:ascii="Arial" w:eastAsia="Arial" w:hAnsi="Arial" w:cs="Arial"/>
          <w:sz w:val="22"/>
          <w:szCs w:val="22"/>
          <w:lang w:val="es-ES"/>
        </w:rPr>
        <w:t>se con</w:t>
      </w:r>
      <w:r w:rsidR="00E9538D">
        <w:rPr>
          <w:rFonts w:ascii="Arial" w:eastAsia="Arial" w:hAnsi="Arial" w:cs="Arial"/>
          <w:sz w:val="22"/>
          <w:szCs w:val="22"/>
          <w:lang w:val="es-ES"/>
        </w:rPr>
        <w:t xml:space="preserve">sideran reformas estatutarias </w:t>
      </w:r>
      <w:r w:rsidR="0044133D">
        <w:rPr>
          <w:rFonts w:ascii="Arial" w:eastAsia="Arial" w:hAnsi="Arial" w:cs="Arial"/>
          <w:sz w:val="22"/>
          <w:szCs w:val="22"/>
          <w:lang w:val="es-ES"/>
        </w:rPr>
        <w:t xml:space="preserve">ordinarias </w:t>
      </w:r>
      <w:r w:rsidR="00B0246F">
        <w:rPr>
          <w:rFonts w:ascii="Arial" w:eastAsia="Arial" w:hAnsi="Arial" w:cs="Arial"/>
          <w:sz w:val="22"/>
          <w:szCs w:val="22"/>
          <w:lang w:val="es-ES"/>
        </w:rPr>
        <w:t xml:space="preserve">y se </w:t>
      </w:r>
      <w:r w:rsidR="009D208F">
        <w:rPr>
          <w:rFonts w:ascii="Arial" w:eastAsia="Arial" w:hAnsi="Arial" w:cs="Arial"/>
          <w:sz w:val="22"/>
          <w:szCs w:val="22"/>
          <w:lang w:val="es-ES"/>
        </w:rPr>
        <w:t>tramitarán</w:t>
      </w:r>
      <w:r w:rsidR="00B0246F">
        <w:rPr>
          <w:rFonts w:ascii="Arial" w:eastAsia="Arial" w:hAnsi="Arial" w:cs="Arial"/>
          <w:sz w:val="22"/>
          <w:szCs w:val="22"/>
          <w:lang w:val="es-ES"/>
        </w:rPr>
        <w:t xml:space="preserve"> bajo </w:t>
      </w:r>
      <w:r w:rsidR="008F0413">
        <w:rPr>
          <w:rFonts w:ascii="Arial" w:eastAsia="Arial" w:hAnsi="Arial" w:cs="Arial"/>
          <w:sz w:val="22"/>
          <w:szCs w:val="22"/>
          <w:lang w:val="es-ES"/>
        </w:rPr>
        <w:t>los requisitos del numeral 3.1.1. de esta circular,</w:t>
      </w:r>
      <w:r w:rsidR="0003284E">
        <w:rPr>
          <w:rFonts w:ascii="Arial" w:eastAsia="Arial" w:hAnsi="Arial" w:cs="Arial"/>
          <w:sz w:val="22"/>
          <w:szCs w:val="22"/>
          <w:lang w:val="es-ES"/>
        </w:rPr>
        <w:t xml:space="preserve"> sin que constituyan </w:t>
      </w:r>
      <w:r w:rsidR="009D208F">
        <w:rPr>
          <w:rFonts w:ascii="Arial" w:eastAsia="Arial" w:hAnsi="Arial" w:cs="Arial"/>
          <w:sz w:val="22"/>
          <w:szCs w:val="22"/>
          <w:lang w:val="es-ES"/>
        </w:rPr>
        <w:t xml:space="preserve">un PRI.  Asimismo, cuando las reformas estatutarias, los cambios en la composición de la propiedad o los compromisos de </w:t>
      </w:r>
      <w:r w:rsidR="0071070B">
        <w:rPr>
          <w:rFonts w:ascii="Arial" w:eastAsia="Arial" w:hAnsi="Arial" w:cs="Arial"/>
          <w:sz w:val="22"/>
          <w:szCs w:val="22"/>
          <w:lang w:val="es-ES"/>
        </w:rPr>
        <w:t>capitalización</w:t>
      </w:r>
      <w:r w:rsidR="005E3D22">
        <w:rPr>
          <w:rFonts w:ascii="Arial" w:eastAsia="Arial" w:hAnsi="Arial" w:cs="Arial"/>
          <w:sz w:val="22"/>
          <w:szCs w:val="22"/>
          <w:lang w:val="es-ES"/>
        </w:rPr>
        <w:t xml:space="preserve"> </w:t>
      </w:r>
      <w:r w:rsidR="00AD579E">
        <w:rPr>
          <w:rFonts w:ascii="Arial" w:eastAsia="Arial" w:hAnsi="Arial" w:cs="Arial"/>
          <w:sz w:val="22"/>
          <w:szCs w:val="22"/>
          <w:lang w:val="es-ES"/>
        </w:rPr>
        <w:t xml:space="preserve">no generen </w:t>
      </w:r>
      <w:r w:rsidR="006361E3">
        <w:rPr>
          <w:rFonts w:ascii="Arial" w:eastAsia="Arial" w:hAnsi="Arial" w:cs="Arial"/>
          <w:sz w:val="22"/>
          <w:szCs w:val="22"/>
          <w:lang w:val="es-ES"/>
        </w:rPr>
        <w:t xml:space="preserve">transferencia </w:t>
      </w:r>
      <w:r w:rsidR="0071070B">
        <w:rPr>
          <w:rFonts w:ascii="Arial" w:eastAsia="Arial" w:hAnsi="Arial" w:cs="Arial"/>
          <w:sz w:val="22"/>
          <w:szCs w:val="22"/>
          <w:lang w:val="es-ES"/>
        </w:rPr>
        <w:t>desafiliados, activos, pasivos</w:t>
      </w:r>
      <w:r w:rsidR="00914BB5">
        <w:rPr>
          <w:rFonts w:ascii="Arial" w:eastAsia="Arial" w:hAnsi="Arial" w:cs="Arial"/>
          <w:sz w:val="22"/>
          <w:szCs w:val="22"/>
          <w:lang w:val="es-ES"/>
        </w:rPr>
        <w:t xml:space="preserve"> o habilitación, su trámite se </w:t>
      </w:r>
      <w:r w:rsidR="008028F3">
        <w:rPr>
          <w:rFonts w:ascii="Arial" w:eastAsia="Arial" w:hAnsi="Arial" w:cs="Arial"/>
          <w:sz w:val="22"/>
          <w:szCs w:val="22"/>
          <w:lang w:val="es-ES"/>
        </w:rPr>
        <w:t>surtirá</w:t>
      </w:r>
      <w:r w:rsidR="00914BB5">
        <w:rPr>
          <w:rFonts w:ascii="Arial" w:eastAsia="Arial" w:hAnsi="Arial" w:cs="Arial"/>
          <w:sz w:val="22"/>
          <w:szCs w:val="22"/>
          <w:lang w:val="es-ES"/>
        </w:rPr>
        <w:t xml:space="preserve"> exclusivamente </w:t>
      </w:r>
      <w:r w:rsidR="008028F3">
        <w:rPr>
          <w:rFonts w:ascii="Arial" w:eastAsia="Arial" w:hAnsi="Arial" w:cs="Arial"/>
          <w:sz w:val="22"/>
          <w:szCs w:val="22"/>
          <w:lang w:val="es-ES"/>
        </w:rPr>
        <w:t xml:space="preserve">conforme al </w:t>
      </w:r>
      <w:r w:rsidR="0024387B">
        <w:rPr>
          <w:rFonts w:ascii="Arial" w:eastAsia="Arial" w:hAnsi="Arial" w:cs="Arial"/>
          <w:sz w:val="22"/>
          <w:szCs w:val="22"/>
          <w:lang w:val="es-ES"/>
        </w:rPr>
        <w:t>citado numeral 3.1.1.</w:t>
      </w:r>
    </w:p>
    <w:p w14:paraId="68DCE24C" w14:textId="2527A4F9" w:rsidR="001D79F3" w:rsidRDefault="001D79F3" w:rsidP="00A0441B">
      <w:pPr>
        <w:spacing w:line="276" w:lineRule="auto"/>
        <w:jc w:val="both"/>
        <w:rPr>
          <w:rFonts w:ascii="Arial" w:eastAsia="Arial" w:hAnsi="Arial" w:cs="Arial"/>
          <w:sz w:val="22"/>
          <w:szCs w:val="22"/>
        </w:rPr>
      </w:pPr>
    </w:p>
    <w:p w14:paraId="3404CD4B" w14:textId="7874F3C2" w:rsidR="001D79F3" w:rsidRPr="008870B5" w:rsidRDefault="001D79F3" w:rsidP="00A0441B">
      <w:pPr>
        <w:spacing w:line="276" w:lineRule="auto"/>
        <w:jc w:val="both"/>
        <w:rPr>
          <w:rFonts w:ascii="Arial" w:hAnsi="Arial" w:cs="Arial"/>
          <w:sz w:val="22"/>
          <w:szCs w:val="22"/>
        </w:rPr>
      </w:pPr>
      <w:r w:rsidRPr="00A0441B">
        <w:rPr>
          <w:rFonts w:ascii="Arial" w:eastAsia="Arial" w:hAnsi="Arial" w:cs="Arial"/>
          <w:b/>
          <w:sz w:val="22"/>
          <w:szCs w:val="22"/>
        </w:rPr>
        <w:t>Reforma estatutaria</w:t>
      </w:r>
      <w:r>
        <w:rPr>
          <w:rFonts w:ascii="Arial" w:eastAsia="Arial" w:hAnsi="Arial" w:cs="Arial"/>
          <w:sz w:val="22"/>
          <w:szCs w:val="22"/>
        </w:rPr>
        <w:t xml:space="preserve">: </w:t>
      </w:r>
      <w:r w:rsidRPr="008870B5">
        <w:rPr>
          <w:rFonts w:ascii="Arial" w:eastAsia="Arial" w:hAnsi="Arial" w:cs="Arial"/>
          <w:sz w:val="22"/>
          <w:szCs w:val="22"/>
        </w:rPr>
        <w:t xml:space="preserve">Toda modificación a los estatutos sociales de la EPS, incluyendo cambios en la razón social, el objeto social, el domicilio, el capital autorizado, suscrito o pagado, la naturaleza jurídica, la composición o funciones de los órganos de administración, dirección o control, y demás </w:t>
      </w:r>
      <w:r w:rsidR="00E43871">
        <w:rPr>
          <w:rFonts w:ascii="Arial" w:eastAsia="Arial" w:hAnsi="Arial" w:cs="Arial"/>
          <w:sz w:val="22"/>
          <w:szCs w:val="22"/>
        </w:rPr>
        <w:t>modificaciones</w:t>
      </w:r>
      <w:r w:rsidRPr="008870B5">
        <w:rPr>
          <w:rFonts w:ascii="Arial" w:eastAsia="Arial" w:hAnsi="Arial" w:cs="Arial"/>
          <w:sz w:val="22"/>
          <w:szCs w:val="22"/>
        </w:rPr>
        <w:t xml:space="preserve"> que requieran aprobación del máximo órgano social conforme a los estatutos y a la ley.</w:t>
      </w:r>
    </w:p>
    <w:p w14:paraId="7465209F" w14:textId="77777777" w:rsidR="00926720" w:rsidRPr="008870B5" w:rsidRDefault="00926720" w:rsidP="00A0441B">
      <w:pPr>
        <w:spacing w:line="276" w:lineRule="auto"/>
        <w:jc w:val="both"/>
        <w:rPr>
          <w:rFonts w:ascii="Arial" w:hAnsi="Arial" w:cs="Arial"/>
          <w:sz w:val="22"/>
          <w:szCs w:val="22"/>
        </w:rPr>
      </w:pPr>
    </w:p>
    <w:p w14:paraId="4D66CD65" w14:textId="6FFAF85F" w:rsidR="00944B7D" w:rsidRDefault="00944B7D" w:rsidP="00DE6B0B">
      <w:pPr>
        <w:pStyle w:val="Ttulo2"/>
        <w:numPr>
          <w:ilvl w:val="0"/>
          <w:numId w:val="78"/>
        </w:numPr>
        <w:spacing w:line="276" w:lineRule="auto"/>
        <w:rPr>
          <w:rFonts w:ascii="Arial" w:eastAsia="Arial" w:hAnsi="Arial" w:cs="Arial"/>
          <w:b/>
          <w:bCs/>
          <w:sz w:val="22"/>
          <w:szCs w:val="22"/>
        </w:rPr>
      </w:pPr>
      <w:r w:rsidRPr="008870B5">
        <w:rPr>
          <w:rFonts w:ascii="Arial" w:eastAsia="Arial" w:hAnsi="Arial" w:cs="Arial"/>
          <w:b/>
          <w:bCs/>
          <w:sz w:val="22"/>
          <w:szCs w:val="22"/>
        </w:rPr>
        <w:t xml:space="preserve">REFORMAS ESTATUTARIAS, </w:t>
      </w:r>
      <w:r w:rsidRPr="00DE6B0B">
        <w:rPr>
          <w:rFonts w:ascii="Arial" w:eastAsia="Arial" w:hAnsi="Arial" w:cs="Arial"/>
          <w:b/>
          <w:bCs/>
          <w:sz w:val="22"/>
          <w:szCs w:val="22"/>
        </w:rPr>
        <w:t>Y</w:t>
      </w:r>
      <w:r w:rsidRPr="008870B5">
        <w:rPr>
          <w:rFonts w:ascii="Arial" w:eastAsia="Arial" w:hAnsi="Arial" w:cs="Arial"/>
          <w:b/>
          <w:bCs/>
          <w:sz w:val="22"/>
          <w:szCs w:val="22"/>
        </w:rPr>
        <w:t xml:space="preserve"> CAMBIOS EN LA COMPOSICIÓN DE LA PROPIEDAD </w:t>
      </w:r>
      <w:r w:rsidR="00032DFB" w:rsidRPr="00A0441B">
        <w:rPr>
          <w:rFonts w:ascii="Arial" w:eastAsia="Arial" w:hAnsi="Arial" w:cs="Arial"/>
          <w:b/>
          <w:bCs/>
          <w:sz w:val="22"/>
          <w:szCs w:val="22"/>
        </w:rPr>
        <w:t xml:space="preserve">Y COMPROMISOS DE CAPITALIZACIÓN </w:t>
      </w:r>
      <w:r w:rsidR="00174577">
        <w:rPr>
          <w:rFonts w:ascii="Arial" w:eastAsia="Arial" w:hAnsi="Arial" w:cs="Arial"/>
          <w:b/>
          <w:bCs/>
          <w:sz w:val="22"/>
          <w:szCs w:val="22"/>
        </w:rPr>
        <w:t xml:space="preserve">DE UTILIDADES O EXCEDENTES </w:t>
      </w:r>
      <w:r w:rsidRPr="008870B5">
        <w:rPr>
          <w:rFonts w:ascii="Arial" w:eastAsia="Arial" w:hAnsi="Arial" w:cs="Arial"/>
          <w:b/>
          <w:bCs/>
          <w:sz w:val="22"/>
          <w:szCs w:val="22"/>
        </w:rPr>
        <w:t>QUE NO CONSTITUYAN UN PRI</w:t>
      </w:r>
    </w:p>
    <w:p w14:paraId="5B57D790" w14:textId="77777777" w:rsidR="00926720" w:rsidRDefault="00926720" w:rsidP="00A0441B">
      <w:pPr>
        <w:spacing w:line="276" w:lineRule="auto"/>
        <w:rPr>
          <w:rFonts w:ascii="Arial" w:hAnsi="Arial" w:cs="Arial"/>
          <w:sz w:val="22"/>
          <w:szCs w:val="22"/>
          <w:lang w:val="es-CO"/>
        </w:rPr>
      </w:pPr>
    </w:p>
    <w:p w14:paraId="292EECE1" w14:textId="028398A7" w:rsidR="00FE6B2D" w:rsidRPr="00E67C6C" w:rsidRDefault="00FE6B2D" w:rsidP="0081366F">
      <w:pPr>
        <w:pStyle w:val="Ttulo3"/>
        <w:numPr>
          <w:ilvl w:val="1"/>
          <w:numId w:val="78"/>
        </w:numPr>
        <w:spacing w:line="276" w:lineRule="auto"/>
        <w:ind w:left="426" w:hanging="426"/>
        <w:rPr>
          <w:rFonts w:ascii="Arial" w:eastAsia="Arial" w:hAnsi="Arial" w:cs="Arial"/>
          <w:sz w:val="22"/>
          <w:szCs w:val="22"/>
        </w:rPr>
      </w:pPr>
      <w:r w:rsidRPr="00E67C6C">
        <w:rPr>
          <w:rFonts w:ascii="Arial" w:eastAsia="Arial" w:hAnsi="Arial" w:cs="Arial"/>
          <w:sz w:val="22"/>
          <w:szCs w:val="22"/>
        </w:rPr>
        <w:t>REQUISITOS</w:t>
      </w:r>
    </w:p>
    <w:p w14:paraId="009E248B" w14:textId="77777777" w:rsidR="00D73870" w:rsidRPr="00DE7083" w:rsidRDefault="00D73870" w:rsidP="0081366F">
      <w:pPr>
        <w:spacing w:line="276" w:lineRule="auto"/>
        <w:rPr>
          <w:rFonts w:eastAsia="Arial"/>
        </w:rPr>
      </w:pPr>
    </w:p>
    <w:p w14:paraId="3E8A1478" w14:textId="77777777" w:rsidR="00924510" w:rsidRPr="00924510" w:rsidRDefault="00924510" w:rsidP="0081366F">
      <w:pPr>
        <w:pStyle w:val="Prrafodelista"/>
        <w:keepNext/>
        <w:numPr>
          <w:ilvl w:val="0"/>
          <w:numId w:val="81"/>
        </w:numPr>
        <w:spacing w:after="0" w:line="276" w:lineRule="auto"/>
        <w:contextualSpacing w:val="0"/>
        <w:jc w:val="both"/>
        <w:outlineLvl w:val="2"/>
        <w:rPr>
          <w:rFonts w:ascii="Arial" w:eastAsia="Arial" w:hAnsi="Arial"/>
          <w:b/>
          <w:vanish/>
          <w:lang w:eastAsia="es-ES"/>
        </w:rPr>
      </w:pPr>
    </w:p>
    <w:p w14:paraId="7D1D0B86" w14:textId="77777777" w:rsidR="00924510" w:rsidRPr="00924510" w:rsidRDefault="00924510" w:rsidP="0081366F">
      <w:pPr>
        <w:pStyle w:val="Prrafodelista"/>
        <w:keepNext/>
        <w:numPr>
          <w:ilvl w:val="0"/>
          <w:numId w:val="81"/>
        </w:numPr>
        <w:spacing w:after="0" w:line="276" w:lineRule="auto"/>
        <w:contextualSpacing w:val="0"/>
        <w:jc w:val="both"/>
        <w:outlineLvl w:val="2"/>
        <w:rPr>
          <w:rFonts w:ascii="Arial" w:eastAsia="Arial" w:hAnsi="Arial"/>
          <w:b/>
          <w:vanish/>
          <w:lang w:eastAsia="es-ES"/>
        </w:rPr>
      </w:pPr>
    </w:p>
    <w:p w14:paraId="3F31CCC8" w14:textId="77777777" w:rsidR="00924510" w:rsidRPr="00924510" w:rsidRDefault="00924510" w:rsidP="0081366F">
      <w:pPr>
        <w:pStyle w:val="Prrafodelista"/>
        <w:keepNext/>
        <w:numPr>
          <w:ilvl w:val="0"/>
          <w:numId w:val="81"/>
        </w:numPr>
        <w:spacing w:after="0" w:line="276" w:lineRule="auto"/>
        <w:contextualSpacing w:val="0"/>
        <w:jc w:val="both"/>
        <w:outlineLvl w:val="2"/>
        <w:rPr>
          <w:rFonts w:ascii="Arial" w:eastAsia="Arial" w:hAnsi="Arial"/>
          <w:b/>
          <w:vanish/>
          <w:lang w:eastAsia="es-ES"/>
        </w:rPr>
      </w:pPr>
    </w:p>
    <w:p w14:paraId="41ADB4D9" w14:textId="160B164F" w:rsidR="0010568F" w:rsidRPr="0081366F" w:rsidRDefault="00E67C6C" w:rsidP="0081366F">
      <w:pPr>
        <w:pStyle w:val="Ttulo4"/>
        <w:numPr>
          <w:ilvl w:val="2"/>
          <w:numId w:val="81"/>
        </w:numPr>
        <w:spacing w:line="276" w:lineRule="auto"/>
        <w:ind w:left="709" w:hanging="709"/>
        <w:rPr>
          <w:rFonts w:ascii="Arial" w:eastAsia="Arial" w:hAnsi="Arial" w:cs="Arial"/>
          <w:color w:val="000000" w:themeColor="text1"/>
          <w:sz w:val="22"/>
          <w:szCs w:val="22"/>
        </w:rPr>
      </w:pPr>
      <w:r w:rsidRPr="0081366F">
        <w:rPr>
          <w:rFonts w:ascii="Arial" w:eastAsia="Arial" w:hAnsi="Arial" w:cs="Arial"/>
          <w:color w:val="000000" w:themeColor="text1"/>
          <w:sz w:val="22"/>
          <w:szCs w:val="22"/>
        </w:rPr>
        <w:t xml:space="preserve">Requisitos Generales </w:t>
      </w:r>
    </w:p>
    <w:p w14:paraId="406448EF" w14:textId="77777777" w:rsidR="0010568F" w:rsidRPr="00FF3E2C" w:rsidRDefault="0010568F" w:rsidP="00A0441B">
      <w:pPr>
        <w:spacing w:line="276" w:lineRule="auto"/>
        <w:jc w:val="both"/>
        <w:rPr>
          <w:rFonts w:ascii="Arial" w:eastAsia="Arial" w:hAnsi="Arial" w:cs="Arial"/>
          <w:bCs/>
          <w:iCs/>
          <w:sz w:val="22"/>
          <w:szCs w:val="22"/>
        </w:rPr>
      </w:pPr>
    </w:p>
    <w:p w14:paraId="3BAF3DF7" w14:textId="36D2ED75" w:rsidR="00944B7D" w:rsidRDefault="00944B7D" w:rsidP="00A0441B">
      <w:pPr>
        <w:spacing w:line="276" w:lineRule="auto"/>
        <w:jc w:val="both"/>
        <w:rPr>
          <w:rFonts w:ascii="Arial" w:eastAsia="Arial" w:hAnsi="Arial" w:cs="Arial"/>
          <w:sz w:val="22"/>
          <w:szCs w:val="22"/>
        </w:rPr>
      </w:pPr>
      <w:r w:rsidRPr="008870B5">
        <w:rPr>
          <w:rFonts w:ascii="Arial" w:eastAsia="Arial" w:hAnsi="Arial" w:cs="Arial"/>
          <w:sz w:val="22"/>
          <w:szCs w:val="22"/>
        </w:rPr>
        <w:lastRenderedPageBreak/>
        <w:t>Para adelantar el trámite de autorización de reformas estatutarias</w:t>
      </w:r>
      <w:r w:rsidR="00CC205D">
        <w:rPr>
          <w:rFonts w:ascii="Arial" w:eastAsia="Arial" w:hAnsi="Arial" w:cs="Arial"/>
          <w:sz w:val="22"/>
          <w:szCs w:val="22"/>
        </w:rPr>
        <w:t>,</w:t>
      </w:r>
      <w:r w:rsidR="00756DCE">
        <w:rPr>
          <w:rFonts w:ascii="Arial" w:eastAsia="Arial" w:hAnsi="Arial" w:cs="Arial"/>
          <w:sz w:val="22"/>
          <w:szCs w:val="22"/>
        </w:rPr>
        <w:t xml:space="preserve"> </w:t>
      </w:r>
      <w:r w:rsidR="00F12967">
        <w:rPr>
          <w:rFonts w:ascii="Arial" w:eastAsia="Arial" w:hAnsi="Arial" w:cs="Arial"/>
          <w:sz w:val="22"/>
          <w:szCs w:val="22"/>
        </w:rPr>
        <w:t xml:space="preserve">cambios en la composición de la propiedad </w:t>
      </w:r>
      <w:r w:rsidR="00CC205D">
        <w:rPr>
          <w:rFonts w:ascii="Arial" w:eastAsia="Arial" w:hAnsi="Arial" w:cs="Arial"/>
          <w:sz w:val="22"/>
          <w:szCs w:val="22"/>
        </w:rPr>
        <w:t>y de los compromisos de capitalización de utilidades o excedentes</w:t>
      </w:r>
      <w:r w:rsidRPr="008870B5">
        <w:rPr>
          <w:rFonts w:ascii="Arial" w:eastAsia="Arial" w:hAnsi="Arial" w:cs="Arial"/>
          <w:sz w:val="22"/>
          <w:szCs w:val="22"/>
        </w:rPr>
        <w:t xml:space="preserve"> a que se refiere el presente numeral, las EPS deberán acreditar:</w:t>
      </w:r>
    </w:p>
    <w:p w14:paraId="03784119" w14:textId="77777777" w:rsidR="00926720" w:rsidRPr="008870B5" w:rsidRDefault="00926720" w:rsidP="00A0441B">
      <w:pPr>
        <w:spacing w:line="276" w:lineRule="auto"/>
        <w:jc w:val="both"/>
        <w:rPr>
          <w:rFonts w:ascii="Arial" w:hAnsi="Arial" w:cs="Arial"/>
          <w:sz w:val="22"/>
          <w:szCs w:val="22"/>
        </w:rPr>
      </w:pPr>
    </w:p>
    <w:p w14:paraId="0332CB41" w14:textId="77777777" w:rsidR="00926720" w:rsidRPr="00926720" w:rsidRDefault="00944B7D" w:rsidP="00A0441B">
      <w:pPr>
        <w:pStyle w:val="Prrafodelista"/>
        <w:numPr>
          <w:ilvl w:val="0"/>
          <w:numId w:val="34"/>
        </w:numPr>
        <w:spacing w:after="0" w:line="276" w:lineRule="auto"/>
        <w:jc w:val="both"/>
        <w:rPr>
          <w:rFonts w:ascii="Arial" w:hAnsi="Arial"/>
        </w:rPr>
      </w:pPr>
      <w:r w:rsidRPr="00926720">
        <w:rPr>
          <w:rFonts w:ascii="Arial" w:eastAsia="Arial" w:hAnsi="Arial"/>
        </w:rPr>
        <w:t>Solicitud suscrita por el representante legal o apoderado debidamente constituido, en la que se exponga de manera clara y detallada la motivación de la reforma o decisión.</w:t>
      </w:r>
    </w:p>
    <w:p w14:paraId="3B9220CC" w14:textId="77777777" w:rsidR="00926720" w:rsidRPr="00926720" w:rsidRDefault="00944B7D" w:rsidP="00A0441B">
      <w:pPr>
        <w:pStyle w:val="Prrafodelista"/>
        <w:numPr>
          <w:ilvl w:val="0"/>
          <w:numId w:val="34"/>
        </w:numPr>
        <w:spacing w:after="0" w:line="276" w:lineRule="auto"/>
        <w:jc w:val="both"/>
        <w:rPr>
          <w:rFonts w:ascii="Arial" w:hAnsi="Arial"/>
        </w:rPr>
      </w:pPr>
      <w:r w:rsidRPr="00926720">
        <w:rPr>
          <w:rFonts w:ascii="Arial" w:eastAsia="Arial" w:hAnsi="Arial"/>
        </w:rPr>
        <w:t>Copia del poder debidamente otorgado, cuando se actúe por intermedio de apoderado.</w:t>
      </w:r>
    </w:p>
    <w:p w14:paraId="18D343BF" w14:textId="77777777" w:rsidR="0069677B" w:rsidRPr="0069677B" w:rsidRDefault="00944B7D" w:rsidP="00A0441B">
      <w:pPr>
        <w:pStyle w:val="Prrafodelista"/>
        <w:numPr>
          <w:ilvl w:val="0"/>
          <w:numId w:val="34"/>
        </w:numPr>
        <w:spacing w:after="0" w:line="276" w:lineRule="auto"/>
        <w:jc w:val="both"/>
        <w:rPr>
          <w:rFonts w:ascii="Arial" w:hAnsi="Arial"/>
        </w:rPr>
      </w:pPr>
      <w:r w:rsidRPr="00926720">
        <w:rPr>
          <w:rFonts w:ascii="Arial" w:eastAsia="Arial" w:hAnsi="Arial"/>
        </w:rPr>
        <w:t>Copia íntegra y completa del acta de la Asamblea General de accionistas, socios, asociados o máximo órgano social en la que fue aprobada la decisión objeto de autorización.</w:t>
      </w:r>
    </w:p>
    <w:p w14:paraId="6F567198" w14:textId="7A84BA8B" w:rsidR="0069677B" w:rsidRPr="0069677B" w:rsidRDefault="00944B7D" w:rsidP="00A0441B">
      <w:pPr>
        <w:pStyle w:val="Prrafodelista"/>
        <w:numPr>
          <w:ilvl w:val="0"/>
          <w:numId w:val="34"/>
        </w:numPr>
        <w:spacing w:after="0" w:line="276" w:lineRule="auto"/>
        <w:jc w:val="both"/>
        <w:rPr>
          <w:rFonts w:ascii="Arial" w:hAnsi="Arial"/>
        </w:rPr>
      </w:pPr>
      <w:r w:rsidRPr="0069677B">
        <w:rPr>
          <w:rFonts w:ascii="Arial" w:eastAsia="Arial" w:hAnsi="Arial"/>
        </w:rPr>
        <w:t>Prueba de la convocatoria a la Asamblea General en la que se adoptó la decisión; cuando la convocatoria se realice por correo electrónico, deberá aportarse el soporte de recibido y/o de apertura del correo enviado.</w:t>
      </w:r>
    </w:p>
    <w:p w14:paraId="72426E61" w14:textId="77777777" w:rsidR="0069677B" w:rsidRPr="0069677B" w:rsidRDefault="00944B7D" w:rsidP="00A0441B">
      <w:pPr>
        <w:pStyle w:val="Prrafodelista"/>
        <w:numPr>
          <w:ilvl w:val="0"/>
          <w:numId w:val="34"/>
        </w:numPr>
        <w:spacing w:after="0" w:line="276" w:lineRule="auto"/>
        <w:jc w:val="both"/>
        <w:rPr>
          <w:rFonts w:ascii="Arial" w:hAnsi="Arial"/>
        </w:rPr>
      </w:pPr>
      <w:r w:rsidRPr="0069677B">
        <w:rPr>
          <w:rFonts w:ascii="Arial" w:eastAsia="Arial" w:hAnsi="Arial"/>
        </w:rPr>
        <w:t>Copia de los estatutos vigentes de la entidad, incluyendo el comparativo entre el articulado actual y el articulado proyectado, con la manifestación de no haber sido inscrita la reforma en la Cámara de Comercio del domicilio principal.</w:t>
      </w:r>
    </w:p>
    <w:p w14:paraId="5DAD4E0F" w14:textId="7E5DDF0A" w:rsidR="00944B7D" w:rsidRPr="0069677B" w:rsidRDefault="00944B7D" w:rsidP="00A0441B">
      <w:pPr>
        <w:pStyle w:val="Prrafodelista"/>
        <w:numPr>
          <w:ilvl w:val="0"/>
          <w:numId w:val="34"/>
        </w:numPr>
        <w:spacing w:after="0" w:line="276" w:lineRule="auto"/>
        <w:jc w:val="both"/>
        <w:rPr>
          <w:rFonts w:ascii="Arial" w:hAnsi="Arial"/>
        </w:rPr>
      </w:pPr>
      <w:r w:rsidRPr="0069677B">
        <w:rPr>
          <w:rFonts w:ascii="Arial" w:eastAsia="Arial" w:hAnsi="Arial"/>
        </w:rPr>
        <w:t>Certificado de existencia y representación legal, cuando la entidad no cuente con registro en Cámara de Comercio (Cajas de Compensación Familiar, fundaciones y demás entidades de naturaleza solidaria). Para las demás entidades, la Superintendencia consultará el Registro Único Empresarial y Social (RUES).</w:t>
      </w:r>
    </w:p>
    <w:p w14:paraId="50E128B4" w14:textId="77777777" w:rsidR="00FF3E2C" w:rsidRDefault="00FF3E2C" w:rsidP="00A0441B">
      <w:pPr>
        <w:spacing w:line="276" w:lineRule="auto"/>
        <w:jc w:val="both"/>
        <w:rPr>
          <w:rFonts w:ascii="Arial" w:eastAsia="Arial" w:hAnsi="Arial" w:cs="Arial"/>
          <w:sz w:val="22"/>
          <w:szCs w:val="22"/>
        </w:rPr>
      </w:pPr>
    </w:p>
    <w:p w14:paraId="1A72AE29" w14:textId="77777777" w:rsidR="00672D7F" w:rsidRDefault="004074F2" w:rsidP="2E3D6DB6">
      <w:pPr>
        <w:spacing w:line="276" w:lineRule="auto"/>
        <w:jc w:val="both"/>
        <w:rPr>
          <w:rFonts w:ascii="Arial" w:eastAsia="Arial" w:hAnsi="Arial" w:cs="Arial"/>
          <w:sz w:val="22"/>
          <w:szCs w:val="22"/>
          <w:lang w:val="es-ES"/>
        </w:rPr>
      </w:pPr>
      <w:r w:rsidRPr="2E3D6DB6">
        <w:rPr>
          <w:rFonts w:ascii="Arial" w:eastAsia="Arial" w:hAnsi="Arial" w:cs="Arial"/>
          <w:sz w:val="22"/>
          <w:szCs w:val="22"/>
          <w:lang w:val="es-ES"/>
        </w:rPr>
        <w:t>Los requisitos de este numeral se acreditarán</w:t>
      </w:r>
      <w:r w:rsidR="0021261D">
        <w:rPr>
          <w:rFonts w:ascii="Arial" w:eastAsia="Arial" w:hAnsi="Arial" w:cs="Arial"/>
          <w:sz w:val="22"/>
          <w:szCs w:val="22"/>
          <w:lang w:val="es-ES"/>
        </w:rPr>
        <w:t xml:space="preserve"> a través de</w:t>
      </w:r>
      <w:r w:rsidR="00E24BD2" w:rsidRPr="0081366F">
        <w:rPr>
          <w:rFonts w:ascii="Arial" w:eastAsia="Arial" w:hAnsi="Arial" w:cs="Arial"/>
          <w:sz w:val="22"/>
          <w:szCs w:val="22"/>
          <w:lang w:val="es-ES"/>
        </w:rPr>
        <w:t xml:space="preserve"> la plataforma digital institucional del Portal de Trámites, realizando el cargue completo, legible e independiente de cada uno de los soportes documentales exigidos, los cuales constituirán el único sustento legal para la radicación formal de la solicitud.</w:t>
      </w:r>
      <w:r w:rsidR="0021261D">
        <w:rPr>
          <w:rFonts w:ascii="Arial" w:eastAsia="Arial" w:hAnsi="Arial" w:cs="Arial"/>
          <w:sz w:val="22"/>
          <w:szCs w:val="22"/>
          <w:lang w:val="es-ES"/>
        </w:rPr>
        <w:t xml:space="preserve"> </w:t>
      </w:r>
      <w:r w:rsidRPr="2E3D6DB6">
        <w:rPr>
          <w:rFonts w:ascii="Arial" w:eastAsia="Arial" w:hAnsi="Arial" w:cs="Arial"/>
          <w:sz w:val="22"/>
          <w:szCs w:val="22"/>
          <w:lang w:val="es-ES"/>
        </w:rPr>
        <w:t xml:space="preserve"> </w:t>
      </w:r>
    </w:p>
    <w:p w14:paraId="09AB9DAB" w14:textId="77777777" w:rsidR="006A55FF" w:rsidRDefault="006A55FF" w:rsidP="2E3D6DB6">
      <w:pPr>
        <w:spacing w:line="276" w:lineRule="auto"/>
        <w:jc w:val="both"/>
        <w:rPr>
          <w:rFonts w:ascii="Arial" w:eastAsia="Arial" w:hAnsi="Arial" w:cs="Arial"/>
          <w:sz w:val="22"/>
          <w:szCs w:val="22"/>
          <w:lang w:val="es-ES"/>
        </w:rPr>
      </w:pPr>
    </w:p>
    <w:p w14:paraId="23DA8ADF" w14:textId="77777777" w:rsidR="000F2A86" w:rsidRDefault="000F2A86" w:rsidP="000F2A86">
      <w:pPr>
        <w:spacing w:line="276" w:lineRule="auto"/>
        <w:jc w:val="both"/>
        <w:rPr>
          <w:rFonts w:ascii="Arial" w:eastAsia="Arial" w:hAnsi="Arial" w:cs="Arial"/>
          <w:sz w:val="22"/>
          <w:szCs w:val="22"/>
        </w:rPr>
      </w:pPr>
      <w:r w:rsidRPr="0069677B">
        <w:rPr>
          <w:rFonts w:ascii="Arial" w:eastAsia="Arial" w:hAnsi="Arial" w:cs="Arial"/>
          <w:b/>
          <w:bCs/>
          <w:sz w:val="22"/>
          <w:szCs w:val="22"/>
        </w:rPr>
        <w:t>Parágrafo.</w:t>
      </w:r>
      <w:r w:rsidRPr="008870B5">
        <w:rPr>
          <w:rFonts w:ascii="Arial" w:eastAsia="Arial" w:hAnsi="Arial" w:cs="Arial"/>
          <w:sz w:val="22"/>
          <w:szCs w:val="22"/>
        </w:rPr>
        <w:t xml:space="preserve"> Las solicitudes de cambio de naturaleza jurídica y de reformas estatutarias que no impliquen cambio en la composición accionaria ni compromiso de capitalización deberán cumplir únicamente con los requisitos de este numeral. No obstante, la dependencia competente podrá requerir la aclaración, ampliación o complementación de la documentación cuando resulte necesario para la adecuada evaluación de la solicitud.</w:t>
      </w:r>
    </w:p>
    <w:p w14:paraId="1DC41EA1" w14:textId="77777777" w:rsidR="000F2A86" w:rsidRPr="000F2A86" w:rsidRDefault="000F2A86" w:rsidP="2E3D6DB6">
      <w:pPr>
        <w:spacing w:line="276" w:lineRule="auto"/>
        <w:jc w:val="both"/>
        <w:rPr>
          <w:rFonts w:ascii="Arial" w:eastAsia="Arial" w:hAnsi="Arial" w:cs="Arial"/>
          <w:sz w:val="22"/>
          <w:szCs w:val="22"/>
        </w:rPr>
      </w:pPr>
    </w:p>
    <w:p w14:paraId="3471C8A6" w14:textId="62F856CD" w:rsidR="006A55FF" w:rsidRPr="0081366F" w:rsidRDefault="005978F4" w:rsidP="0081366F">
      <w:pPr>
        <w:pStyle w:val="Ttulo4"/>
        <w:numPr>
          <w:ilvl w:val="2"/>
          <w:numId w:val="81"/>
        </w:numPr>
        <w:spacing w:line="276" w:lineRule="auto"/>
        <w:ind w:left="709" w:hanging="709"/>
        <w:rPr>
          <w:rFonts w:ascii="Arial" w:eastAsia="Arial" w:hAnsi="Arial" w:cs="Arial"/>
          <w:color w:val="000000" w:themeColor="text1"/>
          <w:sz w:val="22"/>
          <w:szCs w:val="22"/>
        </w:rPr>
      </w:pPr>
      <w:r w:rsidRPr="0081366F">
        <w:rPr>
          <w:rFonts w:ascii="Arial" w:eastAsia="Arial" w:hAnsi="Arial" w:cs="Arial"/>
          <w:color w:val="000000" w:themeColor="text1"/>
          <w:sz w:val="22"/>
          <w:szCs w:val="22"/>
        </w:rPr>
        <w:t>Requisitos específicos para cambios en la composición de la propiedad</w:t>
      </w:r>
    </w:p>
    <w:p w14:paraId="5063C15A" w14:textId="77777777" w:rsidR="006A55FF" w:rsidRPr="005978F4" w:rsidRDefault="006A55FF" w:rsidP="2E3D6DB6">
      <w:pPr>
        <w:spacing w:line="276" w:lineRule="auto"/>
        <w:jc w:val="both"/>
        <w:rPr>
          <w:rFonts w:ascii="Arial" w:eastAsia="Arial" w:hAnsi="Arial" w:cs="Arial"/>
          <w:sz w:val="22"/>
          <w:szCs w:val="22"/>
          <w:lang w:val="es-CO"/>
        </w:rPr>
      </w:pPr>
    </w:p>
    <w:p w14:paraId="5270F024" w14:textId="77777777" w:rsidR="006A55FF" w:rsidRPr="00A0441B" w:rsidRDefault="006A55FF" w:rsidP="2E3D6DB6">
      <w:pPr>
        <w:spacing w:line="276" w:lineRule="auto"/>
        <w:jc w:val="both"/>
        <w:rPr>
          <w:rFonts w:ascii="Arial" w:eastAsia="Arial" w:hAnsi="Arial" w:cs="Arial"/>
          <w:sz w:val="22"/>
          <w:szCs w:val="22"/>
          <w:lang w:val="es-ES"/>
        </w:rPr>
      </w:pPr>
    </w:p>
    <w:p w14:paraId="3A676BF4" w14:textId="72583849" w:rsidR="00944B7D" w:rsidRDefault="00944B7D" w:rsidP="00A0441B">
      <w:pPr>
        <w:spacing w:line="276" w:lineRule="auto"/>
        <w:jc w:val="both"/>
        <w:rPr>
          <w:rFonts w:ascii="Arial" w:eastAsia="Arial" w:hAnsi="Arial" w:cs="Arial"/>
          <w:sz w:val="22"/>
          <w:szCs w:val="22"/>
        </w:rPr>
      </w:pPr>
      <w:r w:rsidRPr="008870B5">
        <w:rPr>
          <w:rFonts w:ascii="Arial" w:eastAsia="Arial" w:hAnsi="Arial" w:cs="Arial"/>
          <w:sz w:val="22"/>
          <w:szCs w:val="22"/>
        </w:rPr>
        <w:t>Además de los requisitos del numeral 3.1</w:t>
      </w:r>
      <w:r w:rsidR="00D73870" w:rsidRPr="00FF3E2C">
        <w:rPr>
          <w:rFonts w:ascii="Arial" w:eastAsia="Arial" w:hAnsi="Arial" w:cs="Arial"/>
          <w:sz w:val="22"/>
          <w:szCs w:val="22"/>
        </w:rPr>
        <w:t>.</w:t>
      </w:r>
      <w:r w:rsidR="00FC1559">
        <w:rPr>
          <w:rFonts w:ascii="Arial" w:eastAsia="Arial" w:hAnsi="Arial" w:cs="Arial"/>
          <w:sz w:val="22"/>
          <w:szCs w:val="22"/>
        </w:rPr>
        <w:t>1.</w:t>
      </w:r>
      <w:r w:rsidRPr="008870B5">
        <w:rPr>
          <w:rFonts w:ascii="Arial" w:eastAsia="Arial" w:hAnsi="Arial" w:cs="Arial"/>
          <w:sz w:val="22"/>
          <w:szCs w:val="22"/>
        </w:rPr>
        <w:t xml:space="preserve"> las EPS que soliciten autorización de cambios en la composición de la propiedad deberán acreditar:</w:t>
      </w:r>
    </w:p>
    <w:p w14:paraId="1372AA4F" w14:textId="77777777" w:rsidR="0069677B" w:rsidRPr="008870B5" w:rsidRDefault="0069677B" w:rsidP="00A0441B">
      <w:pPr>
        <w:spacing w:line="276" w:lineRule="auto"/>
        <w:jc w:val="both"/>
        <w:rPr>
          <w:rFonts w:ascii="Arial" w:hAnsi="Arial" w:cs="Arial"/>
          <w:sz w:val="22"/>
          <w:szCs w:val="22"/>
        </w:rPr>
      </w:pPr>
    </w:p>
    <w:p w14:paraId="53D27F03" w14:textId="77777777" w:rsidR="0069677B" w:rsidRPr="0069677B" w:rsidRDefault="00944B7D" w:rsidP="00A0441B">
      <w:pPr>
        <w:pStyle w:val="Prrafodelista"/>
        <w:numPr>
          <w:ilvl w:val="0"/>
          <w:numId w:val="35"/>
        </w:numPr>
        <w:spacing w:after="0" w:line="276" w:lineRule="auto"/>
        <w:jc w:val="both"/>
        <w:rPr>
          <w:rFonts w:ascii="Arial" w:hAnsi="Arial"/>
        </w:rPr>
      </w:pPr>
      <w:r w:rsidRPr="0069677B">
        <w:rPr>
          <w:rFonts w:ascii="Arial" w:eastAsia="Arial" w:hAnsi="Arial"/>
        </w:rPr>
        <w:lastRenderedPageBreak/>
        <w:t>Copia del reglamento de emisión y suscripción de acciones, cuando aplique, y del acta de la reunión del órgano directivo en la que fue aprobado, debidamente firmada.</w:t>
      </w:r>
    </w:p>
    <w:p w14:paraId="65A69447" w14:textId="77777777" w:rsidR="0069677B" w:rsidRPr="0069677B" w:rsidRDefault="00944B7D" w:rsidP="00A0441B">
      <w:pPr>
        <w:pStyle w:val="Prrafodelista"/>
        <w:numPr>
          <w:ilvl w:val="0"/>
          <w:numId w:val="35"/>
        </w:numPr>
        <w:spacing w:after="0" w:line="276" w:lineRule="auto"/>
        <w:jc w:val="both"/>
        <w:rPr>
          <w:rFonts w:ascii="Arial" w:hAnsi="Arial"/>
        </w:rPr>
      </w:pPr>
      <w:r w:rsidRPr="0069677B">
        <w:rPr>
          <w:rFonts w:ascii="Arial" w:eastAsia="Arial" w:hAnsi="Arial"/>
        </w:rPr>
        <w:t>Certificación suscrita por el revisor fiscal sobre la composición accionaria antes y después del cambio propuesto.</w:t>
      </w:r>
    </w:p>
    <w:p w14:paraId="6AD02ADC" w14:textId="77777777" w:rsidR="0069677B" w:rsidRPr="0069677B" w:rsidRDefault="00944B7D" w:rsidP="00A0441B">
      <w:pPr>
        <w:pStyle w:val="Prrafodelista"/>
        <w:numPr>
          <w:ilvl w:val="0"/>
          <w:numId w:val="35"/>
        </w:numPr>
        <w:spacing w:after="0" w:line="276" w:lineRule="auto"/>
        <w:jc w:val="both"/>
        <w:rPr>
          <w:rFonts w:ascii="Arial" w:hAnsi="Arial"/>
        </w:rPr>
      </w:pPr>
      <w:r w:rsidRPr="0069677B">
        <w:rPr>
          <w:rFonts w:ascii="Arial" w:eastAsia="Arial" w:hAnsi="Arial"/>
        </w:rPr>
        <w:t>Cuando la adquisición se realice por intermedio de personas jurídicas pertenecientes a un conglomerado nacional o internacional, exposición de la composición de este y del impacto de la adquisición en la organización.</w:t>
      </w:r>
    </w:p>
    <w:p w14:paraId="4A5EC299" w14:textId="77777777" w:rsidR="0069677B" w:rsidRPr="0069677B" w:rsidRDefault="00944B7D" w:rsidP="00A0441B">
      <w:pPr>
        <w:pStyle w:val="Prrafodelista"/>
        <w:numPr>
          <w:ilvl w:val="0"/>
          <w:numId w:val="35"/>
        </w:numPr>
        <w:spacing w:after="0" w:line="276" w:lineRule="auto"/>
        <w:jc w:val="both"/>
        <w:rPr>
          <w:rFonts w:ascii="Arial" w:hAnsi="Arial"/>
        </w:rPr>
      </w:pPr>
      <w:r w:rsidRPr="0069677B">
        <w:rPr>
          <w:rFonts w:ascii="Arial" w:eastAsia="Arial" w:hAnsi="Arial"/>
        </w:rPr>
        <w:t>Cuando el beneficiario real adquiera participación o control mediante vehículos corporativos u operativos (fideicomisos, fundaciones, asociaciones u otros), identificación detallada de cada parte y copia de los respectivos contratos.</w:t>
      </w:r>
    </w:p>
    <w:p w14:paraId="3CA4C755" w14:textId="77777777" w:rsidR="0069677B" w:rsidRPr="0069677B" w:rsidRDefault="00944B7D" w:rsidP="00A0441B">
      <w:pPr>
        <w:pStyle w:val="Prrafodelista"/>
        <w:numPr>
          <w:ilvl w:val="0"/>
          <w:numId w:val="35"/>
        </w:numPr>
        <w:spacing w:after="0" w:line="276" w:lineRule="auto"/>
        <w:jc w:val="both"/>
        <w:rPr>
          <w:rFonts w:ascii="Arial" w:hAnsi="Arial"/>
        </w:rPr>
      </w:pPr>
      <w:r w:rsidRPr="0069677B">
        <w:rPr>
          <w:rFonts w:ascii="Arial" w:eastAsia="Arial" w:hAnsi="Arial"/>
        </w:rPr>
        <w:t>Certificación del origen de los recursos y de las fuentes de financiamiento, suscrita por el representante legal, revisor fiscal o contador del interesado en adquirir, potencial adquirente o beneficiario real.</w:t>
      </w:r>
    </w:p>
    <w:p w14:paraId="70E774E2" w14:textId="77777777" w:rsidR="0069677B" w:rsidRPr="0069677B" w:rsidRDefault="00944B7D" w:rsidP="00A0441B">
      <w:pPr>
        <w:pStyle w:val="Prrafodelista"/>
        <w:numPr>
          <w:ilvl w:val="0"/>
          <w:numId w:val="35"/>
        </w:numPr>
        <w:spacing w:after="0" w:line="276" w:lineRule="auto"/>
        <w:jc w:val="both"/>
        <w:rPr>
          <w:rFonts w:ascii="Arial" w:hAnsi="Arial"/>
        </w:rPr>
      </w:pPr>
      <w:r w:rsidRPr="0069677B">
        <w:rPr>
          <w:rFonts w:ascii="Arial" w:eastAsia="Arial" w:hAnsi="Arial"/>
        </w:rPr>
        <w:t>Estados financieros de los dos (2) últimos cierres contables y, cuando aplique, dictamen del revisor fiscal del interesado en adquirir, potencial adquirente o beneficiario real.</w:t>
      </w:r>
    </w:p>
    <w:p w14:paraId="09333030" w14:textId="4597E0E5" w:rsidR="000F2A86" w:rsidRPr="000F2A86" w:rsidRDefault="00694CC7" w:rsidP="000F2A86">
      <w:pPr>
        <w:pStyle w:val="Prrafodelista"/>
        <w:numPr>
          <w:ilvl w:val="0"/>
          <w:numId w:val="35"/>
        </w:numPr>
        <w:spacing w:after="0" w:line="276" w:lineRule="auto"/>
        <w:jc w:val="both"/>
        <w:rPr>
          <w:rFonts w:ascii="Arial" w:hAnsi="Arial"/>
        </w:rPr>
      </w:pPr>
      <w:r w:rsidRPr="0081366F">
        <w:rPr>
          <w:rFonts w:ascii="Arial" w:eastAsia="Arial" w:hAnsi="Arial"/>
        </w:rPr>
        <w:t>Estados financieros extraordinarios: Una (1) copia digital legible de los estados financieros extraordinarios del interesado en adquirir, potencial adquirente o beneficiario real, cuya fecha de corte no podrá ser superior a un (1) mes respecto de la fecha de presentación de la solicitud, debidamente certificados y dictaminados.</w:t>
      </w:r>
    </w:p>
    <w:p w14:paraId="107BE2DB" w14:textId="690F40BB" w:rsidR="00F51DAE" w:rsidRPr="000F2A86" w:rsidRDefault="00F51DAE" w:rsidP="000F2A86">
      <w:pPr>
        <w:pStyle w:val="Prrafodelista"/>
        <w:numPr>
          <w:ilvl w:val="0"/>
          <w:numId w:val="35"/>
        </w:numPr>
        <w:spacing w:after="0" w:line="276" w:lineRule="auto"/>
        <w:jc w:val="both"/>
        <w:rPr>
          <w:rFonts w:ascii="Arial" w:hAnsi="Arial"/>
        </w:rPr>
      </w:pPr>
      <w:r w:rsidRPr="0081366F">
        <w:rPr>
          <w:rFonts w:ascii="Arial" w:eastAsia="Arial" w:hAnsi="Arial"/>
        </w:rPr>
        <w:t>Certificación bancaria: Un (1) soporte original digitalizado de la certificación de conocimiento bancario expedida por la entidad financiera del país de origen del interesado en adquirir, potencial adquirente o beneficiario real.</w:t>
      </w:r>
    </w:p>
    <w:p w14:paraId="28FC2048" w14:textId="77777777" w:rsidR="0069677B" w:rsidRPr="0069677B" w:rsidRDefault="00944B7D" w:rsidP="00A0441B">
      <w:pPr>
        <w:pStyle w:val="Prrafodelista"/>
        <w:numPr>
          <w:ilvl w:val="0"/>
          <w:numId w:val="35"/>
        </w:numPr>
        <w:spacing w:after="0" w:line="276" w:lineRule="auto"/>
        <w:jc w:val="both"/>
        <w:rPr>
          <w:rFonts w:ascii="Arial" w:hAnsi="Arial"/>
        </w:rPr>
      </w:pPr>
      <w:r w:rsidRPr="0069677B">
        <w:rPr>
          <w:rFonts w:ascii="Arial" w:eastAsia="Arial" w:hAnsi="Arial"/>
        </w:rPr>
        <w:t>Declaración de inhabilidades e incompatibilidades del interesado en adquirir, potencial adquirente o beneficiario real y de sus socios, en los términos previstos en la normatividad vigente.</w:t>
      </w:r>
    </w:p>
    <w:p w14:paraId="2233EB55" w14:textId="77777777" w:rsidR="00AF3AC8" w:rsidRPr="00AF3AC8" w:rsidRDefault="00944B7D" w:rsidP="0008390A">
      <w:pPr>
        <w:pStyle w:val="Prrafodelista"/>
        <w:numPr>
          <w:ilvl w:val="0"/>
          <w:numId w:val="35"/>
        </w:numPr>
        <w:spacing w:after="0" w:line="276" w:lineRule="auto"/>
        <w:jc w:val="both"/>
        <w:rPr>
          <w:rFonts w:ascii="Arial" w:hAnsi="Arial"/>
        </w:rPr>
      </w:pPr>
      <w:r w:rsidRPr="0069677B">
        <w:rPr>
          <w:rFonts w:ascii="Arial" w:eastAsia="Arial" w:hAnsi="Arial"/>
        </w:rPr>
        <w:t>Informe del oficial de cumplimiento sobre la verificación efectuada frente a la prevención del riesgo de Lavado de Activos y Financiación del Terrorismo (LA/FT), con sus anexos y soportes.</w:t>
      </w:r>
    </w:p>
    <w:p w14:paraId="4B26F131" w14:textId="3F85F6DA" w:rsidR="00DE7083" w:rsidRDefault="00FF1372" w:rsidP="00DE7083">
      <w:pPr>
        <w:pStyle w:val="Prrafodelista"/>
        <w:numPr>
          <w:ilvl w:val="0"/>
          <w:numId w:val="35"/>
        </w:numPr>
        <w:spacing w:after="0" w:line="276" w:lineRule="auto"/>
        <w:jc w:val="both"/>
        <w:rPr>
          <w:rFonts w:ascii="Arial" w:eastAsia="Arial" w:hAnsi="Arial"/>
        </w:rPr>
      </w:pPr>
      <w:r w:rsidRPr="0008390A">
        <w:rPr>
          <w:rFonts w:ascii="Arial" w:eastAsia="Arial" w:hAnsi="Arial"/>
        </w:rPr>
        <w:t>Informe en el que se describan los efectos de la operación propuesta sobre la estructura de gobierno corporativo de la EPS, así como las modificaciones que deban realizarse al S</w:t>
      </w:r>
      <w:r w:rsidR="0039421B" w:rsidRPr="0008390A">
        <w:rPr>
          <w:rFonts w:ascii="Arial" w:eastAsia="Arial" w:hAnsi="Arial"/>
        </w:rPr>
        <w:t>ub</w:t>
      </w:r>
      <w:r w:rsidR="00016365" w:rsidRPr="0008390A">
        <w:rPr>
          <w:rFonts w:ascii="Arial" w:eastAsia="Arial" w:hAnsi="Arial"/>
        </w:rPr>
        <w:t>s</w:t>
      </w:r>
      <w:r w:rsidRPr="0008390A">
        <w:rPr>
          <w:rFonts w:ascii="Arial" w:eastAsia="Arial" w:hAnsi="Arial"/>
        </w:rPr>
        <w:t>istema de Administración del Riesgo de Lavado de Activos y Financiación del Terrorismo (SARLAFT)</w:t>
      </w:r>
    </w:p>
    <w:p w14:paraId="470519B0" w14:textId="79D3BDD8" w:rsidR="0069677B" w:rsidRPr="00DE7083" w:rsidRDefault="00944B7D" w:rsidP="00DE7083">
      <w:pPr>
        <w:pStyle w:val="Prrafodelista"/>
        <w:numPr>
          <w:ilvl w:val="0"/>
          <w:numId w:val="35"/>
        </w:numPr>
        <w:spacing w:after="0" w:line="276" w:lineRule="auto"/>
        <w:jc w:val="both"/>
        <w:rPr>
          <w:rFonts w:ascii="Arial" w:eastAsia="Arial" w:hAnsi="Arial"/>
        </w:rPr>
      </w:pPr>
      <w:r w:rsidRPr="00DE7083">
        <w:rPr>
          <w:rFonts w:ascii="Arial" w:eastAsia="Arial" w:hAnsi="Arial"/>
        </w:rPr>
        <w:t>Cuando la adquisición obedezca a una operación o plan de negocios, el plan de negocios detallado y los borradores de los contratos y acuerdos de accionistas o instrumentos jurídicos que documenten los actos de adquisición, con sus anexos.</w:t>
      </w:r>
    </w:p>
    <w:p w14:paraId="1CD4E767" w14:textId="77777777" w:rsidR="00DE7083" w:rsidRPr="00DE7083" w:rsidRDefault="00944B7D" w:rsidP="00DE7083">
      <w:pPr>
        <w:pStyle w:val="Prrafodelista"/>
        <w:numPr>
          <w:ilvl w:val="0"/>
          <w:numId w:val="35"/>
        </w:numPr>
        <w:spacing w:after="0" w:line="276" w:lineRule="auto"/>
        <w:jc w:val="both"/>
        <w:rPr>
          <w:rFonts w:ascii="Arial" w:hAnsi="Arial"/>
        </w:rPr>
      </w:pPr>
      <w:r w:rsidRPr="0069677B">
        <w:rPr>
          <w:rFonts w:ascii="Arial" w:eastAsia="Arial" w:hAnsi="Arial"/>
        </w:rPr>
        <w:t>Cuando el cambio de composición accionaria provenga de la capitalización de acreencias, las actas de conciliación suscritas con cada acreedor, con el número de factura, fecha y valor, y la certificación del revisor fiscal sobre los pasivos capitalizables.</w:t>
      </w:r>
    </w:p>
    <w:p w14:paraId="01D1AA00" w14:textId="77777777" w:rsidR="00CC74A5" w:rsidRDefault="00CC74A5" w:rsidP="00DE7083">
      <w:pPr>
        <w:spacing w:line="276" w:lineRule="auto"/>
        <w:jc w:val="both"/>
        <w:rPr>
          <w:rFonts w:ascii="Arial" w:eastAsia="Arial" w:hAnsi="Arial"/>
        </w:rPr>
      </w:pPr>
    </w:p>
    <w:p w14:paraId="08CC605D" w14:textId="77777777" w:rsidR="00FC7185" w:rsidRDefault="00D03981" w:rsidP="00DE7083">
      <w:pPr>
        <w:spacing w:line="276" w:lineRule="auto"/>
        <w:jc w:val="both"/>
        <w:rPr>
          <w:rFonts w:ascii="Arial" w:eastAsia="Arial" w:hAnsi="Arial"/>
          <w:sz w:val="22"/>
          <w:szCs w:val="22"/>
        </w:rPr>
      </w:pPr>
      <w:r w:rsidRPr="0081366F">
        <w:rPr>
          <w:rFonts w:ascii="Arial" w:eastAsia="Arial" w:hAnsi="Arial"/>
          <w:sz w:val="22"/>
          <w:szCs w:val="22"/>
        </w:rPr>
        <w:t xml:space="preserve">Manifestación expresa sobre la existencia o inexistencia de conflictos de interés reales, potenciales o aparentes entre los socios, accionistas, asociados, administradores, miembros de junta directiva, prestadores de servicios de salud, proveedores estratégicos o potenciales inversionistas participantes de la operación. En caso de presentarse algún </w:t>
      </w:r>
    </w:p>
    <w:p w14:paraId="5CD0AEC2" w14:textId="06826F58" w:rsidR="00A85A6C" w:rsidRPr="0081366F" w:rsidRDefault="00D03981" w:rsidP="0081366F">
      <w:pPr>
        <w:spacing w:line="276" w:lineRule="auto"/>
        <w:jc w:val="both"/>
        <w:rPr>
          <w:rFonts w:ascii="Arial" w:hAnsi="Arial" w:cs="Arial"/>
          <w:sz w:val="22"/>
          <w:szCs w:val="22"/>
          <w:lang w:val="es-CO" w:eastAsia="es-CO"/>
        </w:rPr>
      </w:pPr>
      <w:r w:rsidRPr="0081366F">
        <w:rPr>
          <w:rFonts w:ascii="Arial" w:eastAsia="Arial" w:hAnsi="Arial"/>
          <w:sz w:val="22"/>
          <w:szCs w:val="22"/>
        </w:rPr>
        <w:t>conflicto de interés, la EPS deberá acreditar detalladamente las medidas adoptadas para su gestión, mitigación y revelación, de conformidad con lo establecido en su respectivo Código de Conducta y Buen Gobierno.</w:t>
      </w:r>
      <w:r w:rsidR="004074F2" w:rsidRPr="00D230DB">
        <w:rPr>
          <w:rFonts w:ascii="Arial" w:eastAsia="Arial" w:hAnsi="Arial" w:cs="Arial"/>
          <w:sz w:val="22"/>
          <w:szCs w:val="22"/>
          <w:lang w:val="es-ES"/>
        </w:rPr>
        <w:t xml:space="preserve">Los requisitos de este numeral se </w:t>
      </w:r>
      <w:r w:rsidR="00942949" w:rsidRPr="00D230DB">
        <w:rPr>
          <w:rFonts w:ascii="Arial" w:eastAsia="Arial" w:hAnsi="Arial" w:cs="Arial"/>
          <w:sz w:val="22"/>
          <w:szCs w:val="22"/>
          <w:lang w:val="es-ES"/>
        </w:rPr>
        <w:t>acreditarán a</w:t>
      </w:r>
      <w:r w:rsidR="00A85A6C" w:rsidRPr="0081366F">
        <w:rPr>
          <w:rFonts w:ascii="Arial" w:eastAsia="Arial" w:hAnsi="Arial" w:cs="Arial"/>
          <w:sz w:val="22"/>
          <w:szCs w:val="22"/>
          <w:lang w:val="es-ES"/>
        </w:rPr>
        <w:t xml:space="preserve"> través del Portal de Trámites, realizando el cargue completo, legible e independiente de cada uno de los soportes documentales exigidos en este acápite, los cuales constituirán el sustento legal de la radicación formal.</w:t>
      </w:r>
    </w:p>
    <w:p w14:paraId="2C23B635" w14:textId="77777777" w:rsidR="0069677B" w:rsidRPr="0081366F" w:rsidRDefault="0069677B" w:rsidP="00A0441B">
      <w:pPr>
        <w:spacing w:line="276" w:lineRule="auto"/>
        <w:jc w:val="both"/>
        <w:rPr>
          <w:rFonts w:ascii="Arial" w:hAnsi="Arial" w:cs="Arial"/>
          <w:color w:val="000000" w:themeColor="text1"/>
          <w:sz w:val="22"/>
          <w:szCs w:val="22"/>
        </w:rPr>
      </w:pPr>
    </w:p>
    <w:p w14:paraId="08DEB771" w14:textId="4DE5B02D" w:rsidR="0010568F" w:rsidRPr="0081366F" w:rsidRDefault="00BD4090" w:rsidP="0081366F">
      <w:pPr>
        <w:pStyle w:val="Ttulo4"/>
        <w:numPr>
          <w:ilvl w:val="2"/>
          <w:numId w:val="81"/>
        </w:numPr>
        <w:spacing w:line="276" w:lineRule="auto"/>
        <w:ind w:left="709" w:hanging="709"/>
        <w:rPr>
          <w:rFonts w:ascii="Arial" w:eastAsia="Arial" w:hAnsi="Arial" w:cs="Arial"/>
          <w:color w:val="000000" w:themeColor="text1"/>
          <w:sz w:val="22"/>
          <w:szCs w:val="22"/>
        </w:rPr>
      </w:pPr>
      <w:r w:rsidRPr="0081366F">
        <w:rPr>
          <w:rFonts w:ascii="Arial" w:eastAsia="Arial" w:hAnsi="Arial" w:cs="Arial"/>
          <w:color w:val="000000" w:themeColor="text1"/>
          <w:sz w:val="22"/>
          <w:szCs w:val="22"/>
        </w:rPr>
        <w:t>Requisitos específicos cuando la solicitud corresponde a compromisos de capitalización de utilidades o excedentes</w:t>
      </w:r>
    </w:p>
    <w:p w14:paraId="285771B5" w14:textId="77777777" w:rsidR="0010568F" w:rsidRPr="00A0441B" w:rsidRDefault="0010568F" w:rsidP="00A0441B">
      <w:pPr>
        <w:spacing w:line="276" w:lineRule="auto"/>
        <w:jc w:val="both"/>
        <w:rPr>
          <w:rFonts w:ascii="Arial" w:eastAsia="Arial" w:hAnsi="Arial" w:cs="Arial"/>
          <w:bCs/>
          <w:color w:val="FF0000"/>
          <w:sz w:val="22"/>
          <w:szCs w:val="22"/>
        </w:rPr>
      </w:pPr>
    </w:p>
    <w:p w14:paraId="3E33DE04" w14:textId="1B8B61E6" w:rsidR="00944B7D" w:rsidRDefault="00944B7D" w:rsidP="00A0441B">
      <w:pPr>
        <w:spacing w:line="276" w:lineRule="auto"/>
        <w:jc w:val="both"/>
        <w:rPr>
          <w:rFonts w:ascii="Arial" w:eastAsia="Arial" w:hAnsi="Arial" w:cs="Arial"/>
          <w:sz w:val="22"/>
          <w:szCs w:val="22"/>
        </w:rPr>
      </w:pPr>
      <w:r w:rsidRPr="008870B5">
        <w:rPr>
          <w:rFonts w:ascii="Arial" w:eastAsia="Arial" w:hAnsi="Arial" w:cs="Arial"/>
          <w:sz w:val="22"/>
          <w:szCs w:val="22"/>
        </w:rPr>
        <w:t xml:space="preserve">Además de los requisitos del </w:t>
      </w:r>
      <w:r w:rsidRPr="0081366F">
        <w:rPr>
          <w:rFonts w:ascii="Arial" w:eastAsia="Arial" w:hAnsi="Arial" w:cs="Arial"/>
          <w:sz w:val="22"/>
          <w:szCs w:val="22"/>
        </w:rPr>
        <w:t>numeral 3.1</w:t>
      </w:r>
      <w:r w:rsidR="00D73870" w:rsidRPr="0081366F">
        <w:rPr>
          <w:rFonts w:ascii="Arial" w:eastAsia="Arial" w:hAnsi="Arial" w:cs="Arial"/>
          <w:sz w:val="22"/>
          <w:szCs w:val="22"/>
        </w:rPr>
        <w:t>.</w:t>
      </w:r>
      <w:r w:rsidR="00FC1559" w:rsidRPr="0081366F">
        <w:rPr>
          <w:rFonts w:ascii="Arial" w:eastAsia="Arial" w:hAnsi="Arial" w:cs="Arial"/>
          <w:sz w:val="22"/>
          <w:szCs w:val="22"/>
        </w:rPr>
        <w:t>1.</w:t>
      </w:r>
      <w:r w:rsidRPr="0081366F">
        <w:rPr>
          <w:rFonts w:ascii="Arial" w:eastAsia="Arial" w:hAnsi="Arial" w:cs="Arial"/>
          <w:sz w:val="22"/>
          <w:szCs w:val="22"/>
        </w:rPr>
        <w:t>, las EPS</w:t>
      </w:r>
      <w:r w:rsidRPr="008870B5">
        <w:rPr>
          <w:rFonts w:ascii="Arial" w:eastAsia="Arial" w:hAnsi="Arial" w:cs="Arial"/>
          <w:sz w:val="22"/>
          <w:szCs w:val="22"/>
        </w:rPr>
        <w:t xml:space="preserve"> que soliciten el reconocimiento como capital regulatorio de las utilidades o excedentes del ejercicio en curso deberán acreditar:</w:t>
      </w:r>
    </w:p>
    <w:p w14:paraId="356DF84C" w14:textId="77777777" w:rsidR="0069677B" w:rsidRPr="008870B5" w:rsidRDefault="0069677B" w:rsidP="00A0441B">
      <w:pPr>
        <w:spacing w:line="276" w:lineRule="auto"/>
        <w:jc w:val="both"/>
        <w:rPr>
          <w:rFonts w:ascii="Arial" w:hAnsi="Arial" w:cs="Arial"/>
          <w:sz w:val="22"/>
          <w:szCs w:val="22"/>
        </w:rPr>
      </w:pPr>
    </w:p>
    <w:p w14:paraId="66D9061C" w14:textId="464D50E3" w:rsidR="00944B7D" w:rsidRPr="0069677B" w:rsidRDefault="00944B7D" w:rsidP="00A0441B">
      <w:pPr>
        <w:pStyle w:val="Prrafodelista"/>
        <w:numPr>
          <w:ilvl w:val="0"/>
          <w:numId w:val="36"/>
        </w:numPr>
        <w:spacing w:after="0" w:line="276" w:lineRule="auto"/>
        <w:jc w:val="both"/>
        <w:rPr>
          <w:rFonts w:ascii="Arial" w:hAnsi="Arial"/>
        </w:rPr>
      </w:pPr>
      <w:r w:rsidRPr="0069677B">
        <w:rPr>
          <w:rFonts w:ascii="Arial" w:eastAsia="Arial" w:hAnsi="Arial"/>
        </w:rPr>
        <w:t xml:space="preserve">Solicitud de autorización suscrita por el representante legal o apoderado debidamente constituido, en la que se indique el porcentaje de las utilidades o excedentes que </w:t>
      </w:r>
      <w:r w:rsidR="00D25373">
        <w:rPr>
          <w:rFonts w:ascii="Arial" w:eastAsia="Arial" w:hAnsi="Arial"/>
        </w:rPr>
        <w:t xml:space="preserve">el máximo </w:t>
      </w:r>
      <w:r w:rsidR="00AF033F">
        <w:rPr>
          <w:rFonts w:ascii="Arial" w:eastAsia="Arial" w:hAnsi="Arial"/>
        </w:rPr>
        <w:t>órgano</w:t>
      </w:r>
      <w:r w:rsidRPr="0069677B">
        <w:rPr>
          <w:rFonts w:ascii="Arial" w:eastAsia="Arial" w:hAnsi="Arial"/>
        </w:rPr>
        <w:t xml:space="preserve"> </w:t>
      </w:r>
      <w:r w:rsidR="00AF033F">
        <w:rPr>
          <w:rFonts w:ascii="Arial" w:eastAsia="Arial" w:hAnsi="Arial"/>
        </w:rPr>
        <w:t>social</w:t>
      </w:r>
      <w:r w:rsidRPr="0069677B">
        <w:rPr>
          <w:rFonts w:ascii="Arial" w:eastAsia="Arial" w:hAnsi="Arial"/>
        </w:rPr>
        <w:t xml:space="preserve"> se comprometió irrevocablemente a destinar al incremento de capital o al incremento de la reserva para la protección de aportes sociales o de la reserva legal, durante o al término del ejercicio, en el marco del literal c, numeral 1.2 del artículo 2.5.2.2.1.7 del Decreto 780 de 2016, o la norma que lo modifique o sustituya.</w:t>
      </w:r>
    </w:p>
    <w:p w14:paraId="5EE93172" w14:textId="77777777" w:rsidR="00FF3E2C" w:rsidRPr="009B0DBC" w:rsidRDefault="00FF3E2C" w:rsidP="00DE383B">
      <w:pPr>
        <w:spacing w:line="276" w:lineRule="auto"/>
        <w:jc w:val="both"/>
        <w:rPr>
          <w:rFonts w:ascii="Arial" w:eastAsia="Arial" w:hAnsi="Arial" w:cs="Arial"/>
          <w:sz w:val="22"/>
          <w:szCs w:val="22"/>
        </w:rPr>
      </w:pPr>
    </w:p>
    <w:p w14:paraId="564BA0E0" w14:textId="07288858" w:rsidR="00DE383B" w:rsidRDefault="004074F2" w:rsidP="00A7296B">
      <w:pPr>
        <w:spacing w:line="276" w:lineRule="auto"/>
        <w:jc w:val="both"/>
        <w:rPr>
          <w:rFonts w:ascii="Arial" w:eastAsia="Arial" w:hAnsi="Arial" w:cs="Arial"/>
          <w:sz w:val="22"/>
          <w:szCs w:val="22"/>
        </w:rPr>
      </w:pPr>
      <w:r w:rsidRPr="0081366F">
        <w:rPr>
          <w:rFonts w:ascii="Arial" w:eastAsia="Arial" w:hAnsi="Arial" w:cs="Arial"/>
          <w:sz w:val="22"/>
          <w:szCs w:val="22"/>
        </w:rPr>
        <w:t>Los requisitos de este numeral se acreditarán</w:t>
      </w:r>
      <w:r w:rsidR="00DE383B" w:rsidRPr="0081366F">
        <w:rPr>
          <w:rFonts w:ascii="Arial" w:eastAsia="Arial" w:hAnsi="Arial" w:cs="Arial"/>
          <w:sz w:val="22"/>
          <w:szCs w:val="22"/>
        </w:rPr>
        <w:t xml:space="preserve"> a través de la plataforma digital institucional del Portal de Trámites, realizando el cargue completo, legible e independiente de cada uno de los soportes documentales exigidos en este acápite, los cuales constituirán el único sustento legal para la radicación formal de la solicitud.</w:t>
      </w:r>
    </w:p>
    <w:p w14:paraId="0A97D47D" w14:textId="77777777" w:rsidR="00001AA6" w:rsidRPr="0081366F" w:rsidRDefault="00001AA6" w:rsidP="0081366F">
      <w:pPr>
        <w:spacing w:line="276" w:lineRule="auto"/>
        <w:jc w:val="both"/>
        <w:rPr>
          <w:rFonts w:ascii="Arial" w:eastAsia="Arial" w:hAnsi="Arial" w:cs="Arial"/>
          <w:sz w:val="22"/>
          <w:szCs w:val="22"/>
        </w:rPr>
      </w:pPr>
    </w:p>
    <w:p w14:paraId="5EDB8408" w14:textId="52BA1842" w:rsidR="00944B7D" w:rsidRPr="00021A39" w:rsidRDefault="00944B7D" w:rsidP="0081366F">
      <w:pPr>
        <w:pStyle w:val="Ttulo3"/>
        <w:numPr>
          <w:ilvl w:val="1"/>
          <w:numId w:val="78"/>
        </w:numPr>
        <w:spacing w:line="276" w:lineRule="auto"/>
        <w:ind w:left="426" w:hanging="426"/>
        <w:rPr>
          <w:rFonts w:ascii="Arial" w:eastAsia="Arial" w:hAnsi="Arial" w:cs="Arial"/>
          <w:b w:val="0"/>
          <w:sz w:val="22"/>
          <w:szCs w:val="22"/>
        </w:rPr>
      </w:pPr>
      <w:r w:rsidRPr="00D15715">
        <w:rPr>
          <w:rFonts w:ascii="Arial" w:eastAsia="Arial" w:hAnsi="Arial" w:cs="Arial"/>
          <w:sz w:val="22"/>
          <w:szCs w:val="22"/>
        </w:rPr>
        <w:t xml:space="preserve">ETAPAS DEL TRÁMITE </w:t>
      </w:r>
    </w:p>
    <w:p w14:paraId="574F69BD" w14:textId="77777777" w:rsidR="0069677B" w:rsidRPr="00A0441B" w:rsidRDefault="0069677B" w:rsidP="00A0441B">
      <w:pPr>
        <w:spacing w:line="276" w:lineRule="auto"/>
        <w:rPr>
          <w:rFonts w:ascii="Arial" w:hAnsi="Arial" w:cs="Arial"/>
          <w:sz w:val="22"/>
          <w:szCs w:val="22"/>
          <w:lang w:val="es-CO"/>
        </w:rPr>
      </w:pPr>
    </w:p>
    <w:p w14:paraId="26C7C378" w14:textId="4D2A74D4" w:rsidR="00944B7D" w:rsidRPr="00FC7185" w:rsidRDefault="00944B7D" w:rsidP="00A0441B">
      <w:pPr>
        <w:spacing w:line="276" w:lineRule="auto"/>
        <w:jc w:val="both"/>
        <w:rPr>
          <w:rFonts w:ascii="Arial" w:eastAsia="Arial" w:hAnsi="Arial" w:cs="Arial"/>
          <w:sz w:val="22"/>
          <w:szCs w:val="22"/>
        </w:rPr>
      </w:pPr>
      <w:r w:rsidRPr="00FC7185">
        <w:rPr>
          <w:rFonts w:ascii="Arial" w:eastAsia="Arial" w:hAnsi="Arial" w:cs="Arial"/>
          <w:sz w:val="22"/>
          <w:szCs w:val="22"/>
        </w:rPr>
        <w:t>Las solicitudes de que trata</w:t>
      </w:r>
      <w:r w:rsidR="006C6CA4" w:rsidRPr="0081366F">
        <w:rPr>
          <w:rFonts w:ascii="Arial" w:eastAsia="Arial" w:hAnsi="Arial" w:cs="Arial"/>
          <w:sz w:val="22"/>
          <w:szCs w:val="22"/>
        </w:rPr>
        <w:t xml:space="preserve"> </w:t>
      </w:r>
      <w:r w:rsidR="00AF7F59" w:rsidRPr="0081366F">
        <w:rPr>
          <w:rFonts w:ascii="Arial" w:eastAsia="Arial" w:hAnsi="Arial" w:cs="Arial"/>
          <w:sz w:val="22"/>
          <w:szCs w:val="22"/>
        </w:rPr>
        <w:t xml:space="preserve">el </w:t>
      </w:r>
      <w:r w:rsidR="006C6CA4" w:rsidRPr="00FC7185">
        <w:rPr>
          <w:rFonts w:ascii="Arial" w:eastAsia="Arial" w:hAnsi="Arial" w:cs="Arial"/>
          <w:sz w:val="22"/>
          <w:szCs w:val="22"/>
        </w:rPr>
        <w:t>numeral</w:t>
      </w:r>
      <w:r w:rsidR="00672D7F" w:rsidRPr="00FC7185">
        <w:rPr>
          <w:rFonts w:ascii="Arial" w:eastAsia="Arial" w:hAnsi="Arial" w:cs="Arial"/>
          <w:sz w:val="22"/>
          <w:szCs w:val="22"/>
        </w:rPr>
        <w:t xml:space="preserve"> 3.1</w:t>
      </w:r>
      <w:r w:rsidR="0081366F">
        <w:rPr>
          <w:rFonts w:ascii="Arial" w:eastAsia="Arial" w:hAnsi="Arial" w:cs="Arial"/>
          <w:sz w:val="22"/>
          <w:szCs w:val="22"/>
        </w:rPr>
        <w:t xml:space="preserve"> </w:t>
      </w:r>
      <w:r w:rsidRPr="00FC7185">
        <w:rPr>
          <w:rFonts w:ascii="Arial" w:eastAsia="Arial" w:hAnsi="Arial" w:cs="Arial"/>
          <w:sz w:val="22"/>
          <w:szCs w:val="22"/>
        </w:rPr>
        <w:t>de la presente circular se desarrollarán, conforme al Proceso de Gestión de Trámites de la Superintendencia Nacional de Salud, a través de las siguientes etapas:</w:t>
      </w:r>
    </w:p>
    <w:p w14:paraId="1EC57BC6" w14:textId="77777777" w:rsidR="0069677B" w:rsidRPr="00FC7185" w:rsidRDefault="0069677B" w:rsidP="00A0441B">
      <w:pPr>
        <w:tabs>
          <w:tab w:val="left" w:pos="709"/>
        </w:tabs>
        <w:spacing w:line="276" w:lineRule="auto"/>
        <w:jc w:val="both"/>
        <w:rPr>
          <w:rFonts w:ascii="Arial" w:hAnsi="Arial" w:cs="Arial"/>
          <w:sz w:val="22"/>
          <w:szCs w:val="22"/>
        </w:rPr>
      </w:pPr>
    </w:p>
    <w:p w14:paraId="58A28B63" w14:textId="16F75A0F" w:rsidR="00944B7D" w:rsidRPr="00FC7185" w:rsidRDefault="00944B7D" w:rsidP="00A0441B">
      <w:pPr>
        <w:spacing w:line="276" w:lineRule="auto"/>
        <w:jc w:val="both"/>
        <w:rPr>
          <w:rFonts w:ascii="Arial" w:eastAsia="Arial" w:hAnsi="Arial" w:cs="Arial"/>
          <w:b/>
          <w:sz w:val="22"/>
          <w:szCs w:val="22"/>
        </w:rPr>
      </w:pPr>
      <w:r w:rsidRPr="00FC7185">
        <w:rPr>
          <w:rFonts w:ascii="Arial" w:eastAsia="Arial" w:hAnsi="Arial" w:cs="Arial"/>
          <w:b/>
          <w:bCs/>
          <w:sz w:val="22"/>
          <w:szCs w:val="22"/>
        </w:rPr>
        <w:t>Etapa 1. Presentación y radicación</w:t>
      </w:r>
    </w:p>
    <w:p w14:paraId="67A4349A" w14:textId="77777777" w:rsidR="00D469EA" w:rsidRPr="00FC7185" w:rsidRDefault="00D469EA" w:rsidP="00A0441B">
      <w:pPr>
        <w:spacing w:line="276" w:lineRule="auto"/>
        <w:jc w:val="both"/>
        <w:rPr>
          <w:rFonts w:ascii="Arial" w:hAnsi="Arial" w:cs="Arial"/>
          <w:sz w:val="22"/>
          <w:szCs w:val="22"/>
        </w:rPr>
      </w:pPr>
    </w:p>
    <w:p w14:paraId="6ECA4907" w14:textId="279B2E73" w:rsidR="00944B7D" w:rsidRDefault="00944B7D" w:rsidP="00A0441B">
      <w:pPr>
        <w:spacing w:line="276" w:lineRule="auto"/>
        <w:jc w:val="both"/>
        <w:rPr>
          <w:rFonts w:ascii="Arial" w:eastAsia="Arial" w:hAnsi="Arial" w:cs="Arial"/>
          <w:sz w:val="22"/>
          <w:szCs w:val="22"/>
        </w:rPr>
      </w:pPr>
      <w:r w:rsidRPr="00FC7185">
        <w:rPr>
          <w:rFonts w:ascii="Arial" w:eastAsia="Arial" w:hAnsi="Arial" w:cs="Arial"/>
          <w:sz w:val="22"/>
          <w:szCs w:val="22"/>
        </w:rPr>
        <w:lastRenderedPageBreak/>
        <w:t>La EPS deberá radicar su solicitud y el lleno total de los requisitos definidos en</w:t>
      </w:r>
      <w:r w:rsidR="00AD346B" w:rsidRPr="00FC7185">
        <w:rPr>
          <w:rFonts w:ascii="Arial" w:eastAsia="Arial" w:hAnsi="Arial" w:cs="Arial"/>
          <w:sz w:val="22"/>
          <w:szCs w:val="22"/>
        </w:rPr>
        <w:t xml:space="preserve"> el</w:t>
      </w:r>
      <w:r w:rsidRPr="00FC7185">
        <w:rPr>
          <w:rFonts w:ascii="Arial" w:eastAsia="Arial" w:hAnsi="Arial" w:cs="Arial"/>
          <w:sz w:val="22"/>
          <w:szCs w:val="22"/>
        </w:rPr>
        <w:t xml:space="preserve"> numeral </w:t>
      </w:r>
      <w:r w:rsidR="00091F6F" w:rsidRPr="00FC7185">
        <w:rPr>
          <w:rFonts w:ascii="Arial" w:eastAsia="Arial" w:hAnsi="Arial" w:cs="Arial"/>
          <w:sz w:val="22"/>
          <w:szCs w:val="22"/>
        </w:rPr>
        <w:t>3.1</w:t>
      </w:r>
      <w:r w:rsidRPr="00FC7185">
        <w:rPr>
          <w:rFonts w:ascii="Arial" w:eastAsia="Arial" w:hAnsi="Arial" w:cs="Arial"/>
          <w:sz w:val="22"/>
          <w:szCs w:val="22"/>
        </w:rPr>
        <w:t xml:space="preserve">de la presente circular, según corresponda, conforme a las condiciones generales de presentación y radicación previstas en el numeral </w:t>
      </w:r>
      <w:r w:rsidR="000C2154" w:rsidRPr="00FC7185">
        <w:rPr>
          <w:rFonts w:ascii="Arial" w:eastAsia="Arial" w:hAnsi="Arial" w:cs="Arial"/>
          <w:sz w:val="22"/>
          <w:szCs w:val="22"/>
        </w:rPr>
        <w:t>5</w:t>
      </w:r>
      <w:r w:rsidRPr="00FC7185">
        <w:rPr>
          <w:rFonts w:ascii="Arial" w:eastAsia="Arial" w:hAnsi="Arial" w:cs="Arial"/>
          <w:sz w:val="22"/>
          <w:szCs w:val="22"/>
        </w:rPr>
        <w:t>.1</w:t>
      </w:r>
      <w:r w:rsidR="000C2154" w:rsidRPr="00FC7185">
        <w:rPr>
          <w:rFonts w:ascii="Arial" w:eastAsia="Arial" w:hAnsi="Arial" w:cs="Arial"/>
          <w:sz w:val="22"/>
          <w:szCs w:val="22"/>
        </w:rPr>
        <w:t>.</w:t>
      </w:r>
      <w:r w:rsidRPr="00FC7185">
        <w:rPr>
          <w:rFonts w:ascii="Arial" w:eastAsia="Arial" w:hAnsi="Arial" w:cs="Arial"/>
          <w:sz w:val="22"/>
          <w:szCs w:val="22"/>
        </w:rPr>
        <w:t xml:space="preserve"> de la presente circular.</w:t>
      </w:r>
    </w:p>
    <w:p w14:paraId="722B612B" w14:textId="77777777" w:rsidR="00672D7F" w:rsidRDefault="00672D7F" w:rsidP="00A0441B">
      <w:pPr>
        <w:spacing w:line="276" w:lineRule="auto"/>
        <w:jc w:val="both"/>
        <w:rPr>
          <w:rFonts w:ascii="Arial" w:eastAsia="Arial" w:hAnsi="Arial" w:cs="Arial"/>
          <w:sz w:val="22"/>
          <w:szCs w:val="22"/>
        </w:rPr>
      </w:pPr>
    </w:p>
    <w:p w14:paraId="6160793E" w14:textId="2A46A18E" w:rsidR="00944B7D" w:rsidRPr="00FF3E2C" w:rsidRDefault="00944B7D" w:rsidP="00A0441B">
      <w:pPr>
        <w:spacing w:line="276" w:lineRule="auto"/>
        <w:jc w:val="both"/>
        <w:rPr>
          <w:rFonts w:ascii="Arial" w:eastAsia="Arial" w:hAnsi="Arial" w:cs="Arial"/>
          <w:b/>
          <w:sz w:val="22"/>
          <w:szCs w:val="22"/>
        </w:rPr>
      </w:pPr>
      <w:r w:rsidRPr="008870B5">
        <w:rPr>
          <w:rFonts w:ascii="Arial" w:eastAsia="Arial" w:hAnsi="Arial" w:cs="Arial"/>
          <w:b/>
          <w:bCs/>
          <w:sz w:val="22"/>
          <w:szCs w:val="22"/>
        </w:rPr>
        <w:t>Etapa 2. Verificación documental y evaluación técnica y jurídica</w:t>
      </w:r>
    </w:p>
    <w:p w14:paraId="1FC5B55A" w14:textId="77777777" w:rsidR="00D469EA" w:rsidRPr="00021A39" w:rsidRDefault="00D469EA" w:rsidP="00A0441B">
      <w:pPr>
        <w:spacing w:line="276" w:lineRule="auto"/>
        <w:jc w:val="both"/>
        <w:rPr>
          <w:rFonts w:ascii="Arial" w:hAnsi="Arial" w:cs="Arial"/>
          <w:sz w:val="22"/>
          <w:szCs w:val="22"/>
        </w:rPr>
      </w:pPr>
    </w:p>
    <w:p w14:paraId="4D182859" w14:textId="6019D1E9" w:rsidR="00944B7D" w:rsidRDefault="00944B7D" w:rsidP="00A0441B">
      <w:pPr>
        <w:spacing w:line="276" w:lineRule="auto"/>
        <w:jc w:val="both"/>
        <w:rPr>
          <w:rFonts w:ascii="Arial" w:eastAsia="Arial" w:hAnsi="Arial" w:cs="Arial"/>
          <w:sz w:val="22"/>
          <w:szCs w:val="22"/>
        </w:rPr>
      </w:pPr>
      <w:r w:rsidRPr="008870B5">
        <w:rPr>
          <w:rFonts w:ascii="Arial" w:eastAsia="Arial" w:hAnsi="Arial" w:cs="Arial"/>
          <w:sz w:val="22"/>
          <w:szCs w:val="22"/>
        </w:rPr>
        <w:t xml:space="preserve">Radicada la solicitud, la dependencia competente verificará el cumplimiento formal de los requisitos y adelantará el estudio técnico, financiero y jurídico de la solicitud dentro del término señalado en el numeral </w:t>
      </w:r>
      <w:r w:rsidR="000C2154" w:rsidRPr="00A0441B">
        <w:rPr>
          <w:rFonts w:ascii="Arial" w:eastAsia="Arial" w:hAnsi="Arial" w:cs="Arial"/>
          <w:sz w:val="22"/>
          <w:szCs w:val="22"/>
        </w:rPr>
        <w:t>5.</w:t>
      </w:r>
      <w:r w:rsidRPr="008870B5">
        <w:rPr>
          <w:rFonts w:ascii="Arial" w:eastAsia="Arial" w:hAnsi="Arial" w:cs="Arial"/>
          <w:sz w:val="22"/>
          <w:szCs w:val="22"/>
        </w:rPr>
        <w:t>3</w:t>
      </w:r>
      <w:r w:rsidR="000C2154" w:rsidRPr="000C2154">
        <w:rPr>
          <w:rFonts w:ascii="Arial" w:eastAsia="Arial" w:hAnsi="Arial" w:cs="Arial"/>
          <w:sz w:val="22"/>
          <w:szCs w:val="22"/>
        </w:rPr>
        <w:t>.</w:t>
      </w:r>
      <w:r w:rsidRPr="008870B5">
        <w:rPr>
          <w:rFonts w:ascii="Arial" w:eastAsia="Arial" w:hAnsi="Arial" w:cs="Arial"/>
          <w:sz w:val="22"/>
          <w:szCs w:val="22"/>
        </w:rPr>
        <w:t xml:space="preserve"> de la presente circular. Cuando la información aportada no sea completa o se requiera aclararla, la Superintendencia formulará requerimiento, el cual suspenderá los términos para decidir hasta que el vigilado dé respuesta, sin perjuicio de la figura del desistimiento prevista en el numeral </w:t>
      </w:r>
      <w:r w:rsidR="000C2154" w:rsidRPr="00A0441B">
        <w:rPr>
          <w:rFonts w:ascii="Arial" w:eastAsia="Arial" w:hAnsi="Arial" w:cs="Arial"/>
          <w:sz w:val="22"/>
          <w:szCs w:val="22"/>
        </w:rPr>
        <w:t>5</w:t>
      </w:r>
      <w:r w:rsidRPr="008870B5">
        <w:rPr>
          <w:rFonts w:ascii="Arial" w:eastAsia="Arial" w:hAnsi="Arial" w:cs="Arial"/>
          <w:sz w:val="22"/>
          <w:szCs w:val="22"/>
        </w:rPr>
        <w:t>.1.</w:t>
      </w:r>
    </w:p>
    <w:p w14:paraId="1FD13ED8" w14:textId="77777777" w:rsidR="0069677B" w:rsidRPr="008870B5" w:rsidRDefault="0069677B" w:rsidP="00A0441B">
      <w:pPr>
        <w:spacing w:line="276" w:lineRule="auto"/>
        <w:jc w:val="both"/>
        <w:rPr>
          <w:rFonts w:ascii="Arial" w:hAnsi="Arial" w:cs="Arial"/>
          <w:sz w:val="22"/>
          <w:szCs w:val="22"/>
        </w:rPr>
      </w:pPr>
    </w:p>
    <w:p w14:paraId="32D0BC98" w14:textId="72B08F96" w:rsidR="00944B7D" w:rsidRPr="00FF3E2C" w:rsidRDefault="00944B7D" w:rsidP="00A0441B">
      <w:pPr>
        <w:spacing w:line="276" w:lineRule="auto"/>
        <w:jc w:val="both"/>
        <w:rPr>
          <w:rFonts w:ascii="Arial" w:eastAsia="Arial" w:hAnsi="Arial" w:cs="Arial"/>
          <w:b/>
          <w:sz w:val="22"/>
          <w:szCs w:val="22"/>
        </w:rPr>
      </w:pPr>
      <w:r w:rsidRPr="008870B5">
        <w:rPr>
          <w:rFonts w:ascii="Arial" w:eastAsia="Arial" w:hAnsi="Arial" w:cs="Arial"/>
          <w:b/>
          <w:bCs/>
          <w:sz w:val="22"/>
          <w:szCs w:val="22"/>
        </w:rPr>
        <w:t>Etapa 3. Resultado y, cuando aplique, perfeccionamiento</w:t>
      </w:r>
    </w:p>
    <w:p w14:paraId="0C794F93" w14:textId="77777777" w:rsidR="00D469EA" w:rsidRPr="00021A39" w:rsidRDefault="00D469EA" w:rsidP="00A0441B">
      <w:pPr>
        <w:spacing w:line="276" w:lineRule="auto"/>
        <w:jc w:val="both"/>
        <w:rPr>
          <w:rFonts w:ascii="Arial" w:hAnsi="Arial" w:cs="Arial"/>
          <w:sz w:val="22"/>
          <w:szCs w:val="22"/>
        </w:rPr>
      </w:pPr>
    </w:p>
    <w:p w14:paraId="0CDFDA08" w14:textId="07C17597" w:rsidR="00944B7D" w:rsidRDefault="00944B7D" w:rsidP="00A0441B">
      <w:pPr>
        <w:spacing w:line="276" w:lineRule="auto"/>
        <w:jc w:val="both"/>
        <w:rPr>
          <w:rFonts w:ascii="Arial" w:eastAsia="Arial" w:hAnsi="Arial" w:cs="Arial"/>
          <w:sz w:val="22"/>
          <w:szCs w:val="22"/>
        </w:rPr>
      </w:pPr>
      <w:r w:rsidRPr="008870B5">
        <w:rPr>
          <w:rFonts w:ascii="Arial" w:eastAsia="Arial" w:hAnsi="Arial" w:cs="Arial"/>
          <w:sz w:val="22"/>
          <w:szCs w:val="22"/>
        </w:rPr>
        <w:t xml:space="preserve">Culminada la evaluación, la Superintendencia Nacional de Salud expedirá el acto administrativo de que trata el numeral </w:t>
      </w:r>
      <w:r w:rsidR="000C2154" w:rsidRPr="00A0441B">
        <w:rPr>
          <w:rFonts w:ascii="Arial" w:eastAsia="Arial" w:hAnsi="Arial" w:cs="Arial"/>
          <w:sz w:val="22"/>
          <w:szCs w:val="22"/>
        </w:rPr>
        <w:t>5</w:t>
      </w:r>
      <w:r w:rsidRPr="008870B5">
        <w:rPr>
          <w:rFonts w:ascii="Arial" w:eastAsia="Arial" w:hAnsi="Arial" w:cs="Arial"/>
          <w:sz w:val="22"/>
          <w:szCs w:val="22"/>
        </w:rPr>
        <w:t>.2. Cuando la reforma estatutaria autorizada deba registrarse ante la Cámara de Comercio o ante la autoridad competente para su</w:t>
      </w:r>
      <w:r w:rsidR="00D73870" w:rsidRPr="00FF3E2C">
        <w:rPr>
          <w:rFonts w:ascii="Arial" w:eastAsia="Arial" w:hAnsi="Arial" w:cs="Arial"/>
          <w:sz w:val="22"/>
          <w:szCs w:val="22"/>
        </w:rPr>
        <w:t xml:space="preserve"> </w:t>
      </w:r>
      <w:r w:rsidRPr="008870B5">
        <w:rPr>
          <w:rFonts w:ascii="Arial" w:eastAsia="Arial" w:hAnsi="Arial" w:cs="Arial"/>
          <w:sz w:val="22"/>
          <w:szCs w:val="22"/>
        </w:rPr>
        <w:t>oponibilidad frente a terceros, la EPS deberá remitir a la Superintendencia la constancia de dicho registro dentro de los treinta (30) días hábiles siguientes a su inscripción.</w:t>
      </w:r>
    </w:p>
    <w:p w14:paraId="0496932B" w14:textId="77777777" w:rsidR="00D73870" w:rsidRPr="00021A39" w:rsidRDefault="00D73870" w:rsidP="00A0441B">
      <w:pPr>
        <w:spacing w:line="276" w:lineRule="auto"/>
        <w:jc w:val="both"/>
        <w:rPr>
          <w:rFonts w:ascii="Arial" w:hAnsi="Arial" w:cs="Arial"/>
          <w:sz w:val="22"/>
          <w:szCs w:val="22"/>
        </w:rPr>
      </w:pPr>
    </w:p>
    <w:p w14:paraId="02BC0AF9" w14:textId="3E1017C2" w:rsidR="00944B7D" w:rsidRDefault="00944B7D" w:rsidP="0081366F">
      <w:pPr>
        <w:pStyle w:val="Ttulo2"/>
        <w:numPr>
          <w:ilvl w:val="0"/>
          <w:numId w:val="78"/>
        </w:numPr>
        <w:spacing w:line="276" w:lineRule="auto"/>
        <w:rPr>
          <w:rFonts w:ascii="Arial" w:eastAsia="Arial" w:hAnsi="Arial" w:cs="Arial"/>
          <w:b/>
          <w:bCs/>
          <w:sz w:val="22"/>
          <w:szCs w:val="22"/>
        </w:rPr>
      </w:pPr>
      <w:r w:rsidRPr="008870B5" w:rsidDel="00E44863">
        <w:rPr>
          <w:rFonts w:ascii="Arial" w:eastAsia="Arial" w:hAnsi="Arial" w:cs="Arial"/>
          <w:b/>
          <w:bCs/>
          <w:sz w:val="22"/>
          <w:szCs w:val="22"/>
        </w:rPr>
        <w:t>PROCESOS</w:t>
      </w:r>
      <w:r w:rsidRPr="008870B5">
        <w:rPr>
          <w:rFonts w:ascii="Arial" w:eastAsia="Arial" w:hAnsi="Arial" w:cs="Arial"/>
          <w:b/>
          <w:bCs/>
          <w:sz w:val="22"/>
          <w:szCs w:val="22"/>
        </w:rPr>
        <w:t xml:space="preserve"> DE REORGANIZACIÓN INSTITUCIONAL (PRI)</w:t>
      </w:r>
    </w:p>
    <w:p w14:paraId="3DFE1527" w14:textId="77777777" w:rsidR="0069677B" w:rsidRPr="00A0441B" w:rsidRDefault="0069677B" w:rsidP="00A0441B">
      <w:pPr>
        <w:spacing w:line="276" w:lineRule="auto"/>
        <w:rPr>
          <w:rFonts w:ascii="Arial" w:hAnsi="Arial" w:cs="Arial"/>
          <w:sz w:val="22"/>
          <w:szCs w:val="22"/>
          <w:lang w:val="es-CO"/>
        </w:rPr>
      </w:pPr>
    </w:p>
    <w:p w14:paraId="02FDB06D" w14:textId="7584B0FC" w:rsidR="00944B7D" w:rsidRPr="0081366F" w:rsidRDefault="00032DFB" w:rsidP="0081366F">
      <w:pPr>
        <w:pStyle w:val="Ttulo3"/>
        <w:numPr>
          <w:ilvl w:val="1"/>
          <w:numId w:val="78"/>
        </w:numPr>
        <w:spacing w:line="276" w:lineRule="auto"/>
        <w:ind w:left="426" w:hanging="426"/>
        <w:rPr>
          <w:rFonts w:ascii="Arial" w:eastAsia="Arial" w:hAnsi="Arial" w:cs="Arial"/>
          <w:sz w:val="22"/>
          <w:szCs w:val="22"/>
        </w:rPr>
      </w:pPr>
      <w:r w:rsidRPr="0081366F">
        <w:rPr>
          <w:rFonts w:ascii="Arial" w:eastAsia="Arial" w:hAnsi="Arial" w:cs="Arial"/>
          <w:sz w:val="22"/>
          <w:szCs w:val="22"/>
        </w:rPr>
        <w:t>MODALIDADES DE LOS PROCESOS DE REORGANIZACIÓN INSTITUCIONAL</w:t>
      </w:r>
    </w:p>
    <w:p w14:paraId="252A6FB5" w14:textId="32BFA9C6" w:rsidR="00D73870" w:rsidRPr="00021A39" w:rsidRDefault="00D73870" w:rsidP="00A0441B">
      <w:pPr>
        <w:spacing w:line="276" w:lineRule="auto"/>
        <w:jc w:val="both"/>
        <w:rPr>
          <w:rFonts w:ascii="Arial" w:hAnsi="Arial" w:cs="Arial"/>
          <w:sz w:val="22"/>
          <w:szCs w:val="22"/>
        </w:rPr>
      </w:pPr>
    </w:p>
    <w:p w14:paraId="59660164" w14:textId="77777777" w:rsidR="00944B7D" w:rsidRPr="008870B5" w:rsidRDefault="00944B7D" w:rsidP="00A0441B">
      <w:pPr>
        <w:spacing w:line="276" w:lineRule="auto"/>
        <w:jc w:val="both"/>
        <w:rPr>
          <w:rFonts w:ascii="Arial" w:eastAsia="Arial" w:hAnsi="Arial" w:cs="Arial"/>
          <w:sz w:val="22"/>
          <w:szCs w:val="22"/>
        </w:rPr>
      </w:pPr>
      <w:r w:rsidRPr="008870B5">
        <w:rPr>
          <w:rFonts w:ascii="Arial" w:eastAsia="Arial" w:hAnsi="Arial" w:cs="Arial"/>
          <w:sz w:val="22"/>
          <w:szCs w:val="22"/>
        </w:rPr>
        <w:t>Para efectos de la presente circular, y en concordancia con el Decreto 1600 de 2022, se consideran Procesos de Reorganización Institucional de las EPS los siguientes:</w:t>
      </w:r>
    </w:p>
    <w:p w14:paraId="4624D652" w14:textId="371DB9C6" w:rsidR="00D73870" w:rsidRPr="00021A39" w:rsidRDefault="00D73870" w:rsidP="00A0441B">
      <w:pPr>
        <w:spacing w:line="276" w:lineRule="auto"/>
        <w:jc w:val="both"/>
        <w:rPr>
          <w:rFonts w:ascii="Arial" w:hAnsi="Arial" w:cs="Arial"/>
          <w:sz w:val="22"/>
          <w:szCs w:val="22"/>
        </w:rPr>
      </w:pPr>
    </w:p>
    <w:p w14:paraId="2E1B2A0D" w14:textId="54087316" w:rsidR="00D73870" w:rsidRPr="00FF3E2C" w:rsidRDefault="00032DFB" w:rsidP="00A0441B">
      <w:pPr>
        <w:spacing w:line="276" w:lineRule="auto"/>
        <w:jc w:val="both"/>
        <w:rPr>
          <w:rFonts w:ascii="Arial" w:hAnsi="Arial" w:cs="Arial"/>
          <w:sz w:val="22"/>
          <w:szCs w:val="22"/>
        </w:rPr>
      </w:pPr>
      <w:r w:rsidRPr="00FF3E2C">
        <w:rPr>
          <w:rFonts w:ascii="Arial" w:eastAsia="Arial" w:hAnsi="Arial" w:cs="Arial"/>
          <w:b/>
          <w:bCs/>
          <w:sz w:val="22"/>
          <w:szCs w:val="22"/>
        </w:rPr>
        <w:t>4</w:t>
      </w:r>
      <w:r w:rsidR="00D73870" w:rsidRPr="00FF3E2C">
        <w:rPr>
          <w:rFonts w:ascii="Arial" w:eastAsia="Arial" w:hAnsi="Arial" w:cs="Arial"/>
          <w:b/>
          <w:bCs/>
          <w:sz w:val="22"/>
          <w:szCs w:val="22"/>
        </w:rPr>
        <w:t>.1.1. Creación de nuevas entidades:</w:t>
      </w:r>
      <w:r w:rsidR="00D73870" w:rsidRPr="00FF3E2C">
        <w:rPr>
          <w:rFonts w:ascii="Arial" w:eastAsia="Arial" w:hAnsi="Arial" w:cs="Arial"/>
          <w:sz w:val="22"/>
          <w:szCs w:val="22"/>
        </w:rPr>
        <w:t xml:space="preserve"> </w:t>
      </w:r>
      <w:r w:rsidR="00FF3E2C">
        <w:rPr>
          <w:rFonts w:ascii="Arial" w:eastAsia="Arial" w:hAnsi="Arial" w:cs="Arial"/>
          <w:sz w:val="22"/>
          <w:szCs w:val="22"/>
        </w:rPr>
        <w:t>P</w:t>
      </w:r>
      <w:r w:rsidR="00D73870" w:rsidRPr="00021A39">
        <w:rPr>
          <w:rFonts w:ascii="Arial" w:eastAsia="Arial" w:hAnsi="Arial" w:cs="Arial"/>
          <w:sz w:val="22"/>
          <w:szCs w:val="22"/>
        </w:rPr>
        <w:t>roceso mediante el cual, como resultado de una escisión o fusión, surge una nueva persona jurídica que asume total o parcialmente la habilitación, los afiliados y los recursos del Sistema Gener</w:t>
      </w:r>
      <w:r w:rsidR="00D73870" w:rsidRPr="00FF3E2C">
        <w:rPr>
          <w:rFonts w:ascii="Arial" w:eastAsia="Arial" w:hAnsi="Arial" w:cs="Arial"/>
          <w:sz w:val="22"/>
          <w:szCs w:val="22"/>
        </w:rPr>
        <w:t>al de Seguridad Social en Salud.</w:t>
      </w:r>
    </w:p>
    <w:p w14:paraId="0A6CBFA5" w14:textId="77777777" w:rsidR="00D73870" w:rsidRPr="00021A39" w:rsidRDefault="00D73870" w:rsidP="00A0441B">
      <w:pPr>
        <w:spacing w:line="276" w:lineRule="auto"/>
        <w:jc w:val="both"/>
        <w:rPr>
          <w:rFonts w:ascii="Arial" w:hAnsi="Arial" w:cs="Arial"/>
          <w:sz w:val="22"/>
          <w:szCs w:val="22"/>
        </w:rPr>
      </w:pPr>
    </w:p>
    <w:p w14:paraId="2326B234" w14:textId="70D0CBD8" w:rsidR="0069677B" w:rsidRPr="0081366F" w:rsidRDefault="00032DFB" w:rsidP="00A0441B">
      <w:pPr>
        <w:spacing w:line="276" w:lineRule="auto"/>
        <w:jc w:val="both"/>
        <w:rPr>
          <w:rFonts w:ascii="Arial" w:hAnsi="Arial" w:cs="Arial"/>
          <w:sz w:val="22"/>
          <w:szCs w:val="22"/>
        </w:rPr>
      </w:pPr>
      <w:r w:rsidRPr="00021A39">
        <w:rPr>
          <w:rFonts w:ascii="Arial" w:eastAsia="Arial" w:hAnsi="Arial" w:cs="Arial"/>
          <w:b/>
          <w:bCs/>
          <w:sz w:val="22"/>
          <w:szCs w:val="22"/>
        </w:rPr>
        <w:t>4</w:t>
      </w:r>
      <w:r w:rsidR="00D73870" w:rsidRPr="00FF3E2C">
        <w:rPr>
          <w:rFonts w:ascii="Arial" w:eastAsia="Arial" w:hAnsi="Arial" w:cs="Arial"/>
          <w:b/>
          <w:bCs/>
          <w:sz w:val="22"/>
          <w:szCs w:val="22"/>
        </w:rPr>
        <w:t>.1.2. Fusión y escisión</w:t>
      </w:r>
      <w:r w:rsidR="00D73870" w:rsidRPr="00FF3E2C">
        <w:rPr>
          <w:rFonts w:ascii="Arial" w:eastAsia="Arial" w:hAnsi="Arial" w:cs="Arial"/>
          <w:bCs/>
          <w:sz w:val="22"/>
          <w:szCs w:val="22"/>
        </w:rPr>
        <w:t>:</w:t>
      </w:r>
      <w:r w:rsidR="00D73870" w:rsidRPr="00FF3E2C">
        <w:rPr>
          <w:rFonts w:ascii="Arial" w:eastAsia="Arial" w:hAnsi="Arial" w:cs="Arial"/>
          <w:sz w:val="22"/>
          <w:szCs w:val="22"/>
        </w:rPr>
        <w:t xml:space="preserve"> </w:t>
      </w:r>
      <w:r w:rsidR="00FF3E2C">
        <w:rPr>
          <w:rFonts w:ascii="Arial" w:eastAsia="Arial" w:hAnsi="Arial" w:cs="Arial"/>
          <w:sz w:val="22"/>
          <w:szCs w:val="22"/>
        </w:rPr>
        <w:t>R</w:t>
      </w:r>
      <w:r w:rsidR="00D73870" w:rsidRPr="00021A39">
        <w:rPr>
          <w:rFonts w:ascii="Arial" w:eastAsia="Arial" w:hAnsi="Arial" w:cs="Arial"/>
          <w:sz w:val="22"/>
          <w:szCs w:val="22"/>
        </w:rPr>
        <w:t>eformas estatutarias que se rigen por las definiciones del Código de Comercio y de la Ley 222 de 1995. Cuando se adelanten en el marco de un PRI, el enfoque de supervisión de la Superintendenci</w:t>
      </w:r>
      <w:r w:rsidR="00D73870" w:rsidRPr="00FF3E2C">
        <w:rPr>
          <w:rFonts w:ascii="Arial" w:eastAsia="Arial" w:hAnsi="Arial" w:cs="Arial"/>
          <w:sz w:val="22"/>
          <w:szCs w:val="22"/>
        </w:rPr>
        <w:t>a se centrará en la transferencia en bloque de la unidad económica, garantizando que la entidad absorbente o beneficiaria cuente con la capacidad de aseguramiento y la suficiencia de red prestadora requerida.</w:t>
      </w:r>
    </w:p>
    <w:p w14:paraId="39504838" w14:textId="449F3D93" w:rsidR="00944B7D" w:rsidRPr="00A0441B" w:rsidRDefault="00032DFB" w:rsidP="00A0441B">
      <w:pPr>
        <w:spacing w:line="276" w:lineRule="auto"/>
        <w:jc w:val="both"/>
        <w:rPr>
          <w:rFonts w:ascii="Arial" w:eastAsia="Arial" w:hAnsi="Arial" w:cs="Arial"/>
          <w:b/>
          <w:bCs/>
          <w:sz w:val="22"/>
          <w:szCs w:val="22"/>
        </w:rPr>
      </w:pPr>
      <w:r w:rsidRPr="00021A39">
        <w:rPr>
          <w:rFonts w:ascii="Arial" w:eastAsia="Arial" w:hAnsi="Arial" w:cs="Arial"/>
          <w:b/>
          <w:bCs/>
          <w:sz w:val="22"/>
          <w:szCs w:val="22"/>
        </w:rPr>
        <w:t>4</w:t>
      </w:r>
      <w:r w:rsidR="00D73870" w:rsidRPr="00FF3E2C">
        <w:rPr>
          <w:rFonts w:ascii="Arial" w:eastAsia="Arial" w:hAnsi="Arial" w:cs="Arial"/>
          <w:b/>
          <w:bCs/>
          <w:sz w:val="22"/>
          <w:szCs w:val="22"/>
        </w:rPr>
        <w:t xml:space="preserve">.1.3. </w:t>
      </w:r>
      <w:r w:rsidR="00944B7D" w:rsidRPr="008F5880">
        <w:rPr>
          <w:rFonts w:ascii="Arial" w:eastAsia="Arial" w:hAnsi="Arial" w:cs="Arial"/>
          <w:b/>
          <w:bCs/>
          <w:sz w:val="22"/>
          <w:szCs w:val="22"/>
        </w:rPr>
        <w:t>Reestructuración operacional, administrativa, de activos o pasivos</w:t>
      </w:r>
      <w:r w:rsidR="00944B7D" w:rsidRPr="00A0441B">
        <w:rPr>
          <w:rFonts w:ascii="Arial" w:eastAsia="Arial" w:hAnsi="Arial" w:cs="Arial"/>
          <w:sz w:val="22"/>
          <w:szCs w:val="22"/>
        </w:rPr>
        <w:t>:</w:t>
      </w:r>
      <w:r w:rsidR="00944B7D" w:rsidRPr="008870B5">
        <w:rPr>
          <w:rFonts w:ascii="Arial" w:eastAsia="Arial" w:hAnsi="Arial" w:cs="Arial"/>
          <w:sz w:val="22"/>
          <w:szCs w:val="22"/>
        </w:rPr>
        <w:t xml:space="preserve"> </w:t>
      </w:r>
      <w:r w:rsidR="00FF3E2C">
        <w:rPr>
          <w:rFonts w:ascii="Arial" w:eastAsia="Arial" w:hAnsi="Arial" w:cs="Arial"/>
          <w:sz w:val="22"/>
          <w:szCs w:val="22"/>
        </w:rPr>
        <w:t>P</w:t>
      </w:r>
      <w:r w:rsidR="00FF3E2C" w:rsidRPr="00021A39">
        <w:rPr>
          <w:rFonts w:ascii="Arial" w:eastAsia="Arial" w:hAnsi="Arial" w:cs="Arial"/>
          <w:sz w:val="22"/>
          <w:szCs w:val="22"/>
        </w:rPr>
        <w:t xml:space="preserve">roceso </w:t>
      </w:r>
      <w:r w:rsidR="00944B7D" w:rsidRPr="008870B5">
        <w:rPr>
          <w:rFonts w:ascii="Arial" w:eastAsia="Arial" w:hAnsi="Arial" w:cs="Arial"/>
          <w:sz w:val="22"/>
          <w:szCs w:val="22"/>
        </w:rPr>
        <w:t xml:space="preserve">orientado a normalizar o mejorar la situación administrativa y financiera de la EPS, mediante </w:t>
      </w:r>
      <w:r w:rsidR="00944B7D" w:rsidRPr="008870B5">
        <w:rPr>
          <w:rFonts w:ascii="Arial" w:eastAsia="Arial" w:hAnsi="Arial" w:cs="Arial"/>
          <w:sz w:val="22"/>
          <w:szCs w:val="22"/>
        </w:rPr>
        <w:lastRenderedPageBreak/>
        <w:t>cambios sustanciales en su modelo de operación o la renegociación de sus obligaciones, sin que implique necesariamente la creación de una nueva persona jurídica.</w:t>
      </w:r>
    </w:p>
    <w:p w14:paraId="1E8E8A42" w14:textId="77777777" w:rsidR="008F5880" w:rsidRDefault="008F5880" w:rsidP="00A0441B">
      <w:pPr>
        <w:spacing w:line="276" w:lineRule="auto"/>
        <w:jc w:val="both"/>
        <w:rPr>
          <w:rFonts w:ascii="Arial" w:eastAsia="Arial" w:hAnsi="Arial" w:cs="Arial"/>
          <w:sz w:val="22"/>
          <w:szCs w:val="22"/>
        </w:rPr>
      </w:pPr>
    </w:p>
    <w:p w14:paraId="140DC352" w14:textId="62B51FE1" w:rsidR="00944B7D" w:rsidRPr="00A0441B" w:rsidRDefault="00032DFB" w:rsidP="00A0441B">
      <w:pPr>
        <w:spacing w:line="276" w:lineRule="auto"/>
        <w:jc w:val="both"/>
        <w:rPr>
          <w:rFonts w:ascii="Arial" w:eastAsia="Arial" w:hAnsi="Arial" w:cs="Arial"/>
          <w:b/>
          <w:bCs/>
          <w:sz w:val="22"/>
          <w:szCs w:val="22"/>
          <w:lang w:val="es-ES"/>
        </w:rPr>
      </w:pPr>
      <w:r w:rsidRPr="00021A39">
        <w:rPr>
          <w:rFonts w:ascii="Arial" w:eastAsia="Arial" w:hAnsi="Arial" w:cs="Arial"/>
          <w:b/>
          <w:bCs/>
          <w:sz w:val="22"/>
          <w:szCs w:val="22"/>
          <w:lang w:val="es-ES"/>
        </w:rPr>
        <w:t>4</w:t>
      </w:r>
      <w:r w:rsidR="00D73870" w:rsidRPr="00FF3E2C">
        <w:rPr>
          <w:rFonts w:ascii="Arial" w:eastAsia="Arial" w:hAnsi="Arial" w:cs="Arial"/>
          <w:b/>
          <w:bCs/>
          <w:sz w:val="22"/>
          <w:szCs w:val="22"/>
          <w:lang w:val="es-ES"/>
        </w:rPr>
        <w:t xml:space="preserve">.1.4. </w:t>
      </w:r>
      <w:r w:rsidR="00944B7D" w:rsidRPr="008F5880">
        <w:rPr>
          <w:rFonts w:ascii="Arial" w:eastAsia="Arial" w:hAnsi="Arial" w:cs="Arial"/>
          <w:b/>
          <w:bCs/>
          <w:sz w:val="22"/>
          <w:szCs w:val="22"/>
          <w:lang w:val="es-ES"/>
        </w:rPr>
        <w:t>Transformación:</w:t>
      </w:r>
      <w:r w:rsidR="00944B7D" w:rsidRPr="008870B5">
        <w:rPr>
          <w:rFonts w:ascii="Arial" w:eastAsia="Arial" w:hAnsi="Arial" w:cs="Arial"/>
          <w:sz w:val="22"/>
          <w:szCs w:val="22"/>
          <w:lang w:val="es-ES"/>
        </w:rPr>
        <w:t xml:space="preserve"> </w:t>
      </w:r>
      <w:r w:rsidR="00FF3E2C">
        <w:rPr>
          <w:rFonts w:ascii="Arial" w:eastAsia="Arial" w:hAnsi="Arial" w:cs="Arial"/>
          <w:sz w:val="22"/>
          <w:szCs w:val="22"/>
          <w:lang w:val="es-ES"/>
        </w:rPr>
        <w:t>R</w:t>
      </w:r>
      <w:r w:rsidR="00FF3E2C" w:rsidRPr="00021A39">
        <w:rPr>
          <w:rFonts w:ascii="Arial" w:eastAsia="Arial" w:hAnsi="Arial" w:cs="Arial"/>
          <w:sz w:val="22"/>
          <w:szCs w:val="22"/>
          <w:lang w:val="es-ES"/>
        </w:rPr>
        <w:t>eforma</w:t>
      </w:r>
      <w:r w:rsidR="00944B7D" w:rsidRPr="008870B5">
        <w:rPr>
          <w:rFonts w:ascii="Arial" w:eastAsia="Arial" w:hAnsi="Arial" w:cs="Arial"/>
          <w:sz w:val="22"/>
          <w:szCs w:val="22"/>
          <w:lang w:val="es-ES"/>
        </w:rPr>
        <w:t xml:space="preserve"> estatutaria mediante la cual la EPS adopta un tipo societario distinto, conservando su personería jurídica, sin que se produzca su disolución ni, por regla general, la cesión de afiliados, activos, pasivos o de la habilitación para operar. Constituirá un PRI cuando se adelante en el marco de un proceso orientado a superar dificultades administrativas, financieras u operativas de la EPS; en caso contrario, se tramitará conforme al numeral </w:t>
      </w:r>
      <w:r w:rsidR="0085549F" w:rsidRPr="00021A39">
        <w:rPr>
          <w:rFonts w:ascii="Arial" w:eastAsia="Arial" w:hAnsi="Arial" w:cs="Arial"/>
          <w:sz w:val="22"/>
          <w:szCs w:val="22"/>
          <w:lang w:val="es-ES"/>
        </w:rPr>
        <w:t>3</w:t>
      </w:r>
      <w:r w:rsidR="0085549F" w:rsidRPr="00FF3E2C">
        <w:rPr>
          <w:rFonts w:ascii="Arial" w:eastAsia="Arial" w:hAnsi="Arial" w:cs="Arial"/>
          <w:sz w:val="22"/>
          <w:szCs w:val="22"/>
          <w:lang w:val="es-ES"/>
        </w:rPr>
        <w:t>.1.1.</w:t>
      </w:r>
      <w:r w:rsidR="00944B7D" w:rsidRPr="008870B5">
        <w:rPr>
          <w:rFonts w:ascii="Arial" w:eastAsia="Arial" w:hAnsi="Arial" w:cs="Arial"/>
          <w:sz w:val="22"/>
          <w:szCs w:val="22"/>
          <w:lang w:val="es-ES"/>
        </w:rPr>
        <w:t xml:space="preserve"> de la presente circular.</w:t>
      </w:r>
    </w:p>
    <w:p w14:paraId="0CCC94E6" w14:textId="77777777" w:rsidR="008F5880" w:rsidRDefault="008F5880" w:rsidP="00A0441B">
      <w:pPr>
        <w:spacing w:line="276" w:lineRule="auto"/>
        <w:jc w:val="both"/>
        <w:rPr>
          <w:rFonts w:ascii="Arial" w:eastAsia="Arial" w:hAnsi="Arial" w:cs="Arial"/>
          <w:sz w:val="22"/>
          <w:szCs w:val="22"/>
        </w:rPr>
      </w:pPr>
    </w:p>
    <w:p w14:paraId="7E780502" w14:textId="10A4CF39" w:rsidR="008F5880" w:rsidRPr="008F5880" w:rsidRDefault="00944B7D" w:rsidP="00A0441B">
      <w:pPr>
        <w:spacing w:line="276" w:lineRule="auto"/>
        <w:jc w:val="both"/>
        <w:rPr>
          <w:rFonts w:ascii="Arial" w:eastAsia="Arial" w:hAnsi="Arial" w:cs="Arial"/>
          <w:sz w:val="22"/>
          <w:szCs w:val="22"/>
        </w:rPr>
      </w:pPr>
      <w:r w:rsidRPr="008870B5">
        <w:rPr>
          <w:rFonts w:ascii="Arial" w:eastAsia="Arial" w:hAnsi="Arial" w:cs="Arial"/>
          <w:sz w:val="22"/>
          <w:szCs w:val="22"/>
        </w:rPr>
        <w:t>Las modalidades de fusión, escisión y creación de nuevas entidades constituyen un PRI cuando el proceso respectivo contempla la cesión total o parcial de afiliados, activos o pasivos, o la cesión total de la habilitación y autorización para operar de la EPS.</w:t>
      </w:r>
    </w:p>
    <w:p w14:paraId="3FF11F1C" w14:textId="77777777" w:rsidR="00D73870" w:rsidRPr="00021A39" w:rsidRDefault="00D73870" w:rsidP="00A0441B">
      <w:pPr>
        <w:spacing w:line="276" w:lineRule="auto"/>
        <w:ind w:left="426"/>
        <w:jc w:val="both"/>
        <w:rPr>
          <w:rFonts w:ascii="Arial" w:eastAsia="Arial" w:hAnsi="Arial" w:cs="Arial"/>
          <w:sz w:val="22"/>
          <w:szCs w:val="22"/>
        </w:rPr>
      </w:pPr>
    </w:p>
    <w:p w14:paraId="16E3CC1D" w14:textId="3B06FF00" w:rsidR="00944B7D" w:rsidRPr="00FF3E2C" w:rsidRDefault="00032DFB" w:rsidP="0081366F">
      <w:pPr>
        <w:pStyle w:val="Ttulo3"/>
        <w:numPr>
          <w:ilvl w:val="1"/>
          <w:numId w:val="78"/>
        </w:numPr>
        <w:spacing w:line="276" w:lineRule="auto"/>
        <w:ind w:left="426" w:hanging="426"/>
        <w:rPr>
          <w:rFonts w:ascii="Arial" w:eastAsia="Arial" w:hAnsi="Arial" w:cs="Arial"/>
          <w:i/>
          <w:sz w:val="22"/>
          <w:szCs w:val="22"/>
        </w:rPr>
      </w:pPr>
      <w:r w:rsidRPr="0081366F">
        <w:rPr>
          <w:rFonts w:ascii="Arial" w:eastAsia="Arial" w:hAnsi="Arial" w:cs="Arial"/>
          <w:sz w:val="22"/>
          <w:szCs w:val="22"/>
        </w:rPr>
        <w:t>LÍMITES A LOS PROCESOS DE REORGANIZACIÓN INSTITUCIONAL</w:t>
      </w:r>
    </w:p>
    <w:p w14:paraId="3B19593D" w14:textId="76700155" w:rsidR="00D73870" w:rsidRPr="00021A39" w:rsidRDefault="00D73870" w:rsidP="00A0441B">
      <w:pPr>
        <w:spacing w:line="276" w:lineRule="auto"/>
        <w:jc w:val="both"/>
        <w:rPr>
          <w:rFonts w:ascii="Arial" w:hAnsi="Arial" w:cs="Arial"/>
          <w:sz w:val="22"/>
          <w:szCs w:val="22"/>
        </w:rPr>
      </w:pPr>
    </w:p>
    <w:p w14:paraId="3C1A2A09" w14:textId="77777777" w:rsidR="00944B7D" w:rsidRDefault="00944B7D" w:rsidP="00A0441B">
      <w:pPr>
        <w:spacing w:line="276" w:lineRule="auto"/>
        <w:jc w:val="both"/>
        <w:rPr>
          <w:rFonts w:ascii="Arial" w:eastAsia="Arial" w:hAnsi="Arial" w:cs="Arial"/>
          <w:sz w:val="22"/>
          <w:szCs w:val="22"/>
        </w:rPr>
      </w:pPr>
      <w:r w:rsidRPr="008870B5">
        <w:rPr>
          <w:rFonts w:ascii="Arial" w:eastAsia="Arial" w:hAnsi="Arial" w:cs="Arial"/>
          <w:sz w:val="22"/>
          <w:szCs w:val="22"/>
        </w:rPr>
        <w:t>En concordancia con el Decreto 1600 de 2022, en los Procesos de Reorganización Institucional se observarán los siguientes límites:</w:t>
      </w:r>
    </w:p>
    <w:p w14:paraId="47A37079" w14:textId="77777777" w:rsidR="008F5880" w:rsidRPr="008870B5" w:rsidRDefault="008F5880" w:rsidP="00A0441B">
      <w:pPr>
        <w:spacing w:line="276" w:lineRule="auto"/>
        <w:jc w:val="both"/>
        <w:rPr>
          <w:rFonts w:ascii="Arial" w:hAnsi="Arial" w:cs="Arial"/>
          <w:sz w:val="22"/>
          <w:szCs w:val="22"/>
        </w:rPr>
      </w:pPr>
    </w:p>
    <w:p w14:paraId="4FB06BFB" w14:textId="77777777" w:rsidR="008F5880" w:rsidRPr="008F5880" w:rsidRDefault="00944B7D" w:rsidP="00A0441B">
      <w:pPr>
        <w:pStyle w:val="Prrafodelista"/>
        <w:numPr>
          <w:ilvl w:val="0"/>
          <w:numId w:val="37"/>
        </w:numPr>
        <w:spacing w:after="0" w:line="276" w:lineRule="auto"/>
        <w:jc w:val="both"/>
        <w:rPr>
          <w:rFonts w:ascii="Arial" w:hAnsi="Arial"/>
        </w:rPr>
      </w:pPr>
      <w:r w:rsidRPr="008F5880">
        <w:rPr>
          <w:rFonts w:ascii="Arial" w:eastAsia="Arial" w:hAnsi="Arial"/>
        </w:rPr>
        <w:t>No se podrán presentar planes de reorganización institucional mientras se encuentre en trámite o en ejecución, en cualquiera de sus cuatro (4) etapas, un proceso de reorganización institucional previamente radicado por la misma EPS.</w:t>
      </w:r>
    </w:p>
    <w:p w14:paraId="272D0A3C" w14:textId="77777777" w:rsidR="008F5880" w:rsidRPr="008F5880" w:rsidRDefault="00944B7D" w:rsidP="00A0441B">
      <w:pPr>
        <w:pStyle w:val="Prrafodelista"/>
        <w:numPr>
          <w:ilvl w:val="0"/>
          <w:numId w:val="37"/>
        </w:numPr>
        <w:spacing w:after="0" w:line="276" w:lineRule="auto"/>
        <w:jc w:val="both"/>
        <w:rPr>
          <w:rFonts w:ascii="Arial" w:hAnsi="Arial"/>
        </w:rPr>
      </w:pPr>
      <w:r w:rsidRPr="008F5880">
        <w:rPr>
          <w:rFonts w:ascii="Arial" w:eastAsia="Arial" w:hAnsi="Arial"/>
        </w:rPr>
        <w:t>No se permitirán modificaciones a las condiciones autorizadas una vez aprobado el plan, salvo que el proceso se vea afectado por hechos imprevisibles, irresistibles o ajenos a la voluntad de la entidad -es decir, circunstancias sobrevinientes, no conocidas ni previsibles al momento de la aprobación, asimilables a la fuerza mayor o el caso fortuito-, que deberán ser probadas por quien las alegue. En estos casos, los ajustes al plan requerirán la aprobación de la Superintendencia Nacional de Salud mediante un nuevo acto administrativo.</w:t>
      </w:r>
    </w:p>
    <w:p w14:paraId="57DC9868" w14:textId="77777777" w:rsidR="008F5880" w:rsidRPr="008F5880" w:rsidRDefault="00944B7D" w:rsidP="00A0441B">
      <w:pPr>
        <w:pStyle w:val="Prrafodelista"/>
        <w:numPr>
          <w:ilvl w:val="0"/>
          <w:numId w:val="37"/>
        </w:numPr>
        <w:spacing w:after="0" w:line="276" w:lineRule="auto"/>
        <w:jc w:val="both"/>
        <w:rPr>
          <w:rFonts w:ascii="Arial" w:hAnsi="Arial"/>
        </w:rPr>
      </w:pPr>
      <w:r w:rsidRPr="008F5880">
        <w:rPr>
          <w:rFonts w:ascii="Arial" w:eastAsia="Arial" w:hAnsi="Arial"/>
        </w:rPr>
        <w:t>Durante la ejecución del plan aprobado, la EPS deberá actualizar la estrategia de pagos conforme a las acreencias a su cargo que sean presentadas con posterioridad al inicio de la etapa de ejecución, pero que hayan sido causadas antes de esta, garantizando su pago a los acreedores.</w:t>
      </w:r>
    </w:p>
    <w:p w14:paraId="28D2D8FA" w14:textId="77777777" w:rsidR="008F5880" w:rsidRPr="008F5880" w:rsidRDefault="00944B7D" w:rsidP="00A0441B">
      <w:pPr>
        <w:pStyle w:val="Prrafodelista"/>
        <w:numPr>
          <w:ilvl w:val="0"/>
          <w:numId w:val="37"/>
        </w:numPr>
        <w:spacing w:after="0" w:line="276" w:lineRule="auto"/>
        <w:jc w:val="both"/>
        <w:rPr>
          <w:rFonts w:ascii="Arial" w:hAnsi="Arial"/>
        </w:rPr>
      </w:pPr>
      <w:r w:rsidRPr="008F5880">
        <w:rPr>
          <w:rFonts w:ascii="Arial" w:eastAsia="Arial" w:hAnsi="Arial"/>
        </w:rPr>
        <w:t>Cuando la solicitud sea rechazada por la Superintendencia Nacional de Salud, la EPS no podrá presentar una nueva solicitud dentro de los seis (6) meses siguientes a la ejecutoria del acto administrativo respectivo.</w:t>
      </w:r>
    </w:p>
    <w:p w14:paraId="10CBF538" w14:textId="3507C3F5" w:rsidR="008F5880" w:rsidRPr="008F5880" w:rsidRDefault="00944B7D" w:rsidP="00A0441B">
      <w:pPr>
        <w:pStyle w:val="Prrafodelista"/>
        <w:numPr>
          <w:ilvl w:val="0"/>
          <w:numId w:val="37"/>
        </w:numPr>
        <w:spacing w:after="0" w:line="276" w:lineRule="auto"/>
        <w:jc w:val="both"/>
        <w:rPr>
          <w:rFonts w:ascii="Arial" w:hAnsi="Arial"/>
        </w:rPr>
      </w:pPr>
      <w:r w:rsidRPr="008F5880">
        <w:rPr>
          <w:rFonts w:ascii="Arial" w:eastAsia="Arial" w:hAnsi="Arial"/>
        </w:rPr>
        <w:t xml:space="preserve">Se entenderá como incumplimiento del proceso de reorganización institucional aprobado el que la EPS no perfeccione o formalice, dentro del plazo de cuatro (4) meses de que trata la Etapa 3 del numeral </w:t>
      </w:r>
      <w:r w:rsidR="000C2154" w:rsidRPr="00A0441B">
        <w:rPr>
          <w:rFonts w:ascii="Arial" w:eastAsia="Arial" w:hAnsi="Arial"/>
        </w:rPr>
        <w:t>4.5</w:t>
      </w:r>
      <w:r w:rsidR="0085549F" w:rsidRPr="000C2154">
        <w:rPr>
          <w:rFonts w:ascii="Arial" w:eastAsia="Arial" w:hAnsi="Arial"/>
        </w:rPr>
        <w:t>.</w:t>
      </w:r>
      <w:r w:rsidRPr="008F5880">
        <w:rPr>
          <w:rFonts w:ascii="Arial" w:eastAsia="Arial" w:hAnsi="Arial"/>
        </w:rPr>
        <w:t xml:space="preserve"> los actos que le permitan iniciar la ejecución del plan. En este evento, la EPS solo podrá presentar una nueva solicitud </w:t>
      </w:r>
      <w:r w:rsidRPr="008F5880">
        <w:rPr>
          <w:rFonts w:ascii="Arial" w:eastAsia="Arial" w:hAnsi="Arial"/>
        </w:rPr>
        <w:lastRenderedPageBreak/>
        <w:t>transcurrido un (1) año contado desde la ejecutoria del acto administrativo que declare el incumplimiento.</w:t>
      </w:r>
    </w:p>
    <w:p w14:paraId="73A13B16" w14:textId="77777777" w:rsidR="008F5880" w:rsidRPr="008F5880" w:rsidRDefault="00944B7D" w:rsidP="00A0441B">
      <w:pPr>
        <w:pStyle w:val="Prrafodelista"/>
        <w:numPr>
          <w:ilvl w:val="0"/>
          <w:numId w:val="37"/>
        </w:numPr>
        <w:spacing w:after="0" w:line="276" w:lineRule="auto"/>
        <w:jc w:val="both"/>
        <w:rPr>
          <w:rFonts w:ascii="Arial" w:hAnsi="Arial"/>
        </w:rPr>
      </w:pPr>
      <w:r w:rsidRPr="008F5880">
        <w:rPr>
          <w:rFonts w:ascii="Arial" w:eastAsia="Arial" w:hAnsi="Arial"/>
        </w:rPr>
        <w:t>En ningún caso se permitirán cesiones parciales de la autorización y habilitación de funcionamiento para operar, por ser esta integral e indivisible.</w:t>
      </w:r>
    </w:p>
    <w:p w14:paraId="193B997E" w14:textId="77777777" w:rsidR="008F5880" w:rsidRPr="008F5880" w:rsidRDefault="00944B7D" w:rsidP="00A0441B">
      <w:pPr>
        <w:pStyle w:val="Prrafodelista"/>
        <w:numPr>
          <w:ilvl w:val="0"/>
          <w:numId w:val="37"/>
        </w:numPr>
        <w:spacing w:after="0" w:line="276" w:lineRule="auto"/>
        <w:jc w:val="both"/>
        <w:rPr>
          <w:rFonts w:ascii="Arial" w:hAnsi="Arial"/>
        </w:rPr>
      </w:pPr>
      <w:r w:rsidRPr="008F5880">
        <w:rPr>
          <w:rFonts w:ascii="Arial" w:eastAsia="Arial" w:hAnsi="Arial"/>
        </w:rPr>
        <w:t>No podrá realizarse la cesión de afiliados a entidades que no cuenten con autorización como EPS o que no acrediten capacidad de afiliación en el régimen y en el ámbito territorial en el que se recibirán los afiliados cedidos. En los casos de fusión por absorción, la entidad cesionaria deberá estar autorizada, habilitada y contar con capacidad de ejercicio territorial como EPS; hasta tanto no se acredite dicha autorización, no podrá efectuarse la cesión de afiliados.</w:t>
      </w:r>
    </w:p>
    <w:p w14:paraId="2521FCED" w14:textId="77777777" w:rsidR="00802C54" w:rsidRPr="00802C54" w:rsidRDefault="00944B7D" w:rsidP="00A0441B">
      <w:pPr>
        <w:pStyle w:val="Prrafodelista"/>
        <w:numPr>
          <w:ilvl w:val="0"/>
          <w:numId w:val="37"/>
        </w:numPr>
        <w:spacing w:after="0" w:line="276" w:lineRule="auto"/>
        <w:jc w:val="both"/>
        <w:rPr>
          <w:rFonts w:ascii="Arial" w:hAnsi="Arial"/>
        </w:rPr>
      </w:pPr>
      <w:r w:rsidRPr="008F5880">
        <w:rPr>
          <w:rFonts w:ascii="Arial" w:eastAsia="Arial" w:hAnsi="Arial"/>
        </w:rPr>
        <w:t>No procederá la fusión cuando la entidad absorbente sea una EPS objeto de medida administrativa de intervención o vigilancia especial por parte de la Superintendencia Nacional de Salud.</w:t>
      </w:r>
    </w:p>
    <w:p w14:paraId="6C1E46A8" w14:textId="77777777" w:rsidR="00802C54" w:rsidRPr="00802C54" w:rsidRDefault="00944B7D" w:rsidP="00A0441B">
      <w:pPr>
        <w:pStyle w:val="Prrafodelista"/>
        <w:numPr>
          <w:ilvl w:val="0"/>
          <w:numId w:val="37"/>
        </w:numPr>
        <w:spacing w:after="0" w:line="276" w:lineRule="auto"/>
        <w:jc w:val="both"/>
        <w:rPr>
          <w:rFonts w:ascii="Arial" w:hAnsi="Arial"/>
        </w:rPr>
      </w:pPr>
      <w:r w:rsidRPr="008F5880">
        <w:rPr>
          <w:rFonts w:ascii="Arial" w:eastAsia="Arial" w:hAnsi="Arial"/>
        </w:rPr>
        <w:t>Las Cajas de Compensación Familiar con programas de salud y las organizaciones solidarias autorizadas para operar como EPS solo podrán participar en Procesos de Reorganización Institucional que contemplen la creación de una nueva entidad con personería jurídica diferente, autonomía administrativa y patrimonio propio.</w:t>
      </w:r>
    </w:p>
    <w:p w14:paraId="4D8E4649" w14:textId="77777777" w:rsidR="00802C54" w:rsidRPr="00802C54" w:rsidRDefault="00944B7D" w:rsidP="00A0441B">
      <w:pPr>
        <w:pStyle w:val="Prrafodelista"/>
        <w:numPr>
          <w:ilvl w:val="0"/>
          <w:numId w:val="37"/>
        </w:numPr>
        <w:spacing w:after="0" w:line="276" w:lineRule="auto"/>
        <w:jc w:val="both"/>
        <w:rPr>
          <w:rFonts w:ascii="Arial" w:hAnsi="Arial"/>
        </w:rPr>
      </w:pPr>
      <w:r w:rsidRPr="00802C54">
        <w:rPr>
          <w:rFonts w:ascii="Arial" w:eastAsia="Arial" w:hAnsi="Arial"/>
        </w:rPr>
        <w:t>Cuando la EPS solicitante se encuentre bajo medida administrativa, además de las limitaciones generales anteriores, deberá observar las siguientes limitaciones específicas, sin perjuicio de las disposiciones que regulan dichas medidas:</w:t>
      </w:r>
    </w:p>
    <w:p w14:paraId="33C5374A" w14:textId="77777777" w:rsidR="00802C54" w:rsidRPr="00802C54" w:rsidRDefault="00944B7D" w:rsidP="00A0441B">
      <w:pPr>
        <w:pStyle w:val="Prrafodelista"/>
        <w:numPr>
          <w:ilvl w:val="0"/>
          <w:numId w:val="37"/>
        </w:numPr>
        <w:spacing w:after="0" w:line="276" w:lineRule="auto"/>
        <w:jc w:val="both"/>
        <w:rPr>
          <w:rFonts w:ascii="Arial" w:hAnsi="Arial"/>
        </w:rPr>
      </w:pPr>
      <w:r w:rsidRPr="00802C54">
        <w:rPr>
          <w:rFonts w:ascii="Arial" w:eastAsia="Arial" w:hAnsi="Arial"/>
        </w:rPr>
        <w:t>No se admitirá la presentación de un plan de reorganización institucional dentro de los cuatro (4) meses anteriores a la expiración de la medida administrativa.</w:t>
      </w:r>
    </w:p>
    <w:p w14:paraId="249B3BA4" w14:textId="5A674ADF" w:rsidR="00944B7D" w:rsidRPr="00802C54" w:rsidRDefault="00944B7D" w:rsidP="00A0441B">
      <w:pPr>
        <w:pStyle w:val="Prrafodelista"/>
        <w:numPr>
          <w:ilvl w:val="0"/>
          <w:numId w:val="37"/>
        </w:numPr>
        <w:spacing w:after="0" w:line="276" w:lineRule="auto"/>
        <w:jc w:val="both"/>
        <w:rPr>
          <w:rFonts w:ascii="Arial" w:hAnsi="Arial"/>
        </w:rPr>
      </w:pPr>
      <w:r w:rsidRPr="00802C54">
        <w:rPr>
          <w:rFonts w:ascii="Arial" w:eastAsia="Arial" w:hAnsi="Arial"/>
          <w:lang w:val="es-ES"/>
        </w:rPr>
        <w:t xml:space="preserve">Cuando la entidad incumpla las condiciones aprobadas en el proceso de reorganización institucional -por no haber adoptado medidas para mitigar el incumplimiento, o porque las adoptadas no hayan surtido efecto-, incurrirá en causal de revocatoria de la autorización de funcionamiento, en los términos de la normatividad vigente. Esta consecuencia es independiente </w:t>
      </w:r>
      <w:r w:rsidR="000C2154">
        <w:rPr>
          <w:rFonts w:ascii="Arial" w:eastAsia="Arial" w:hAnsi="Arial"/>
          <w:lang w:val="es-ES"/>
        </w:rPr>
        <w:t>de</w:t>
      </w:r>
      <w:r w:rsidRPr="00802C54">
        <w:rPr>
          <w:rFonts w:ascii="Arial" w:eastAsia="Arial" w:hAnsi="Arial"/>
          <w:lang w:val="es-ES"/>
        </w:rPr>
        <w:t xml:space="preserve"> la prevista en el numeral 5 anterior, la cual se refiere exclusivamente a la falta de perfeccionamiento o formalización del plan aprobado dentro del plazo fijado.</w:t>
      </w:r>
    </w:p>
    <w:p w14:paraId="5FC0176C" w14:textId="77777777" w:rsidR="00FF3E2C" w:rsidRPr="002204F5" w:rsidRDefault="00FF3E2C" w:rsidP="00A0441B">
      <w:pPr>
        <w:spacing w:line="276" w:lineRule="auto"/>
        <w:ind w:left="360"/>
        <w:jc w:val="both"/>
        <w:rPr>
          <w:rFonts w:ascii="Arial" w:hAnsi="Arial"/>
        </w:rPr>
      </w:pPr>
    </w:p>
    <w:p w14:paraId="2BE42743" w14:textId="13EA9D26" w:rsidR="0010568F" w:rsidRPr="00A0441B" w:rsidRDefault="0010568F" w:rsidP="0081366F">
      <w:pPr>
        <w:pStyle w:val="Ttulo3"/>
        <w:numPr>
          <w:ilvl w:val="1"/>
          <w:numId w:val="78"/>
        </w:numPr>
        <w:spacing w:line="276" w:lineRule="auto"/>
        <w:ind w:left="426" w:hanging="426"/>
        <w:rPr>
          <w:rFonts w:ascii="Arial" w:eastAsia="Arial" w:hAnsi="Arial" w:cs="Arial"/>
          <w:i/>
          <w:sz w:val="22"/>
          <w:szCs w:val="22"/>
        </w:rPr>
      </w:pPr>
      <w:r w:rsidRPr="0081366F">
        <w:rPr>
          <w:rFonts w:ascii="Arial" w:eastAsia="Arial" w:hAnsi="Arial" w:cs="Arial"/>
          <w:sz w:val="22"/>
          <w:szCs w:val="22"/>
        </w:rPr>
        <w:t>REQUISITOS</w:t>
      </w:r>
    </w:p>
    <w:p w14:paraId="47196923" w14:textId="77777777" w:rsidR="0010568F" w:rsidRPr="00A0441B" w:rsidRDefault="0010568F" w:rsidP="00A0441B">
      <w:pPr>
        <w:spacing w:line="276" w:lineRule="auto"/>
        <w:jc w:val="both"/>
        <w:rPr>
          <w:rFonts w:ascii="Arial" w:eastAsia="Arial" w:hAnsi="Arial" w:cs="Arial"/>
          <w:b/>
          <w:bCs/>
          <w:i/>
          <w:iCs/>
          <w:sz w:val="22"/>
          <w:szCs w:val="22"/>
        </w:rPr>
      </w:pPr>
    </w:p>
    <w:p w14:paraId="149BE392" w14:textId="41060B03" w:rsidR="00746A18" w:rsidRDefault="00746A18" w:rsidP="00A0441B">
      <w:pPr>
        <w:spacing w:line="276" w:lineRule="auto"/>
        <w:jc w:val="both"/>
        <w:rPr>
          <w:rFonts w:ascii="Arial" w:eastAsia="Arial" w:hAnsi="Arial" w:cs="Arial"/>
          <w:sz w:val="22"/>
          <w:szCs w:val="22"/>
        </w:rPr>
      </w:pPr>
      <w:r w:rsidRPr="0081366F">
        <w:rPr>
          <w:rFonts w:ascii="Arial" w:eastAsia="Arial" w:hAnsi="Arial" w:cs="Arial"/>
          <w:sz w:val="22"/>
          <w:szCs w:val="22"/>
        </w:rPr>
        <w:t>Para efectos de la presentación, evaluación y seguimiento del Plan de Reorganización Institucional (PRI), la información y documentación aportada por las entidades interesadas se organizará de acuerdo con la finalidad que cumple dentro del trámite, en las siguientes categorías:</w:t>
      </w:r>
    </w:p>
    <w:p w14:paraId="64EA3B47" w14:textId="77777777" w:rsidR="00746A18" w:rsidRPr="0081366F" w:rsidRDefault="00746A18" w:rsidP="00A0441B">
      <w:pPr>
        <w:spacing w:line="276" w:lineRule="auto"/>
        <w:jc w:val="both"/>
        <w:rPr>
          <w:rFonts w:ascii="Arial" w:eastAsia="Arial" w:hAnsi="Arial" w:cs="Arial"/>
          <w:color w:val="000000" w:themeColor="text1"/>
          <w:sz w:val="22"/>
          <w:szCs w:val="22"/>
        </w:rPr>
      </w:pPr>
    </w:p>
    <w:p w14:paraId="5809D7C3" w14:textId="77777777" w:rsidR="004F697F" w:rsidRPr="0081366F" w:rsidRDefault="004F697F" w:rsidP="0081366F">
      <w:pPr>
        <w:pStyle w:val="Prrafodelista"/>
        <w:keepNext/>
        <w:numPr>
          <w:ilvl w:val="0"/>
          <w:numId w:val="81"/>
        </w:numPr>
        <w:spacing w:after="0" w:line="276" w:lineRule="auto"/>
        <w:contextualSpacing w:val="0"/>
        <w:jc w:val="both"/>
        <w:outlineLvl w:val="3"/>
        <w:rPr>
          <w:rFonts w:ascii="Arial" w:eastAsia="Arial" w:hAnsi="Arial"/>
          <w:b/>
          <w:vanish/>
          <w:color w:val="000000" w:themeColor="text1"/>
          <w:lang w:eastAsia="es-ES"/>
        </w:rPr>
      </w:pPr>
    </w:p>
    <w:p w14:paraId="062E2B44" w14:textId="77777777" w:rsidR="004F697F" w:rsidRPr="0081366F" w:rsidRDefault="004F697F" w:rsidP="0081366F">
      <w:pPr>
        <w:pStyle w:val="Prrafodelista"/>
        <w:keepNext/>
        <w:numPr>
          <w:ilvl w:val="1"/>
          <w:numId w:val="81"/>
        </w:numPr>
        <w:spacing w:after="0" w:line="276" w:lineRule="auto"/>
        <w:contextualSpacing w:val="0"/>
        <w:jc w:val="both"/>
        <w:outlineLvl w:val="3"/>
        <w:rPr>
          <w:rFonts w:ascii="Arial" w:eastAsia="Arial" w:hAnsi="Arial"/>
          <w:b/>
          <w:vanish/>
          <w:color w:val="000000" w:themeColor="text1"/>
          <w:lang w:eastAsia="es-ES"/>
        </w:rPr>
      </w:pPr>
    </w:p>
    <w:p w14:paraId="5A782D32" w14:textId="77777777" w:rsidR="004F697F" w:rsidRPr="0081366F" w:rsidRDefault="004F697F" w:rsidP="0081366F">
      <w:pPr>
        <w:pStyle w:val="Prrafodelista"/>
        <w:keepNext/>
        <w:numPr>
          <w:ilvl w:val="1"/>
          <w:numId w:val="81"/>
        </w:numPr>
        <w:spacing w:after="0" w:line="276" w:lineRule="auto"/>
        <w:contextualSpacing w:val="0"/>
        <w:jc w:val="both"/>
        <w:outlineLvl w:val="3"/>
        <w:rPr>
          <w:rFonts w:ascii="Arial" w:eastAsia="Arial" w:hAnsi="Arial"/>
          <w:b/>
          <w:vanish/>
          <w:color w:val="000000" w:themeColor="text1"/>
          <w:lang w:eastAsia="es-ES"/>
        </w:rPr>
      </w:pPr>
    </w:p>
    <w:p w14:paraId="4D76A99E" w14:textId="77777777" w:rsidR="004F697F" w:rsidRPr="0081366F" w:rsidRDefault="004F697F" w:rsidP="0081366F">
      <w:pPr>
        <w:pStyle w:val="Prrafodelista"/>
        <w:keepNext/>
        <w:numPr>
          <w:ilvl w:val="1"/>
          <w:numId w:val="81"/>
        </w:numPr>
        <w:spacing w:after="0" w:line="276" w:lineRule="auto"/>
        <w:contextualSpacing w:val="0"/>
        <w:jc w:val="both"/>
        <w:outlineLvl w:val="3"/>
        <w:rPr>
          <w:rFonts w:ascii="Arial" w:eastAsia="Arial" w:hAnsi="Arial"/>
          <w:b/>
          <w:vanish/>
          <w:color w:val="000000" w:themeColor="text1"/>
          <w:lang w:eastAsia="es-ES"/>
        </w:rPr>
      </w:pPr>
    </w:p>
    <w:p w14:paraId="73FB7ACD" w14:textId="4F6AC0E3" w:rsidR="00944B7D" w:rsidRPr="0081366F" w:rsidRDefault="00944B7D" w:rsidP="0081366F">
      <w:pPr>
        <w:pStyle w:val="Ttulo4"/>
        <w:numPr>
          <w:ilvl w:val="2"/>
          <w:numId w:val="81"/>
        </w:numPr>
        <w:spacing w:line="276" w:lineRule="auto"/>
        <w:ind w:left="709" w:hanging="709"/>
        <w:rPr>
          <w:rFonts w:ascii="Arial" w:eastAsia="Arial" w:hAnsi="Arial" w:cs="Arial"/>
          <w:color w:val="000000" w:themeColor="text1"/>
          <w:sz w:val="22"/>
          <w:szCs w:val="22"/>
        </w:rPr>
      </w:pPr>
      <w:r w:rsidRPr="0081366F">
        <w:rPr>
          <w:rFonts w:ascii="Arial" w:eastAsia="Arial" w:hAnsi="Arial" w:cs="Arial"/>
          <w:color w:val="000000" w:themeColor="text1"/>
          <w:sz w:val="22"/>
          <w:szCs w:val="22"/>
        </w:rPr>
        <w:t>Requisitos generales</w:t>
      </w:r>
    </w:p>
    <w:p w14:paraId="147A0777" w14:textId="77777777" w:rsidR="0010568F" w:rsidRPr="0081366F" w:rsidRDefault="0010568F" w:rsidP="00A0441B">
      <w:pPr>
        <w:spacing w:line="276" w:lineRule="auto"/>
        <w:jc w:val="both"/>
        <w:rPr>
          <w:rFonts w:ascii="Arial" w:hAnsi="Arial" w:cs="Arial"/>
          <w:color w:val="000000" w:themeColor="text1"/>
          <w:sz w:val="22"/>
          <w:szCs w:val="22"/>
        </w:rPr>
      </w:pPr>
    </w:p>
    <w:p w14:paraId="0043B0C2" w14:textId="62FFDCDA" w:rsidR="0010568F" w:rsidRPr="0081366F" w:rsidRDefault="00944B7D" w:rsidP="00A0441B">
      <w:pPr>
        <w:spacing w:line="276" w:lineRule="auto"/>
        <w:jc w:val="both"/>
        <w:rPr>
          <w:rFonts w:ascii="Arial" w:eastAsia="Arial" w:hAnsi="Arial" w:cs="Arial"/>
          <w:color w:val="000000" w:themeColor="text1"/>
          <w:sz w:val="22"/>
          <w:szCs w:val="22"/>
        </w:rPr>
      </w:pPr>
      <w:r w:rsidRPr="0081366F">
        <w:rPr>
          <w:rFonts w:ascii="Arial" w:eastAsia="Arial" w:hAnsi="Arial" w:cs="Arial"/>
          <w:color w:val="000000" w:themeColor="text1"/>
          <w:sz w:val="22"/>
          <w:szCs w:val="22"/>
        </w:rPr>
        <w:lastRenderedPageBreak/>
        <w:t xml:space="preserve">Las EPS que pretendan adelantar un Proceso de Reorganización Institucional deberán acreditar ante la Superintendencia Nacional de Salud el cumplimiento de los siguientes </w:t>
      </w:r>
      <w:r w:rsidR="00D915E2" w:rsidRPr="0081366F">
        <w:rPr>
          <w:rFonts w:ascii="Arial" w:eastAsia="Arial" w:hAnsi="Arial" w:cs="Arial"/>
          <w:color w:val="000000" w:themeColor="text1"/>
          <w:sz w:val="22"/>
          <w:szCs w:val="22"/>
        </w:rPr>
        <w:t>requisitos financieros, jurídicos y administrativos,</w:t>
      </w:r>
      <w:r w:rsidRPr="0081366F">
        <w:rPr>
          <w:rFonts w:ascii="Arial" w:eastAsia="Arial" w:hAnsi="Arial" w:cs="Arial"/>
          <w:color w:val="000000" w:themeColor="text1"/>
          <w:sz w:val="22"/>
          <w:szCs w:val="22"/>
        </w:rPr>
        <w:t xml:space="preserve"> sin perjuicio de los requisitos generales previstos en el numeral </w:t>
      </w:r>
      <w:r w:rsidR="0010568F" w:rsidRPr="0081366F">
        <w:rPr>
          <w:rFonts w:ascii="Arial" w:eastAsia="Arial" w:hAnsi="Arial" w:cs="Arial"/>
          <w:color w:val="000000" w:themeColor="text1"/>
          <w:sz w:val="22"/>
          <w:szCs w:val="22"/>
        </w:rPr>
        <w:t>3.1.1.</w:t>
      </w:r>
      <w:r w:rsidRPr="0081366F">
        <w:rPr>
          <w:rFonts w:ascii="Arial" w:eastAsia="Arial" w:hAnsi="Arial" w:cs="Arial"/>
          <w:color w:val="000000" w:themeColor="text1"/>
          <w:sz w:val="22"/>
          <w:szCs w:val="22"/>
        </w:rPr>
        <w:t xml:space="preserve"> de la presente circular.</w:t>
      </w:r>
    </w:p>
    <w:p w14:paraId="192F0846" w14:textId="77777777" w:rsidR="00CF3AAD" w:rsidRPr="0081366F" w:rsidRDefault="00CF3AAD" w:rsidP="00A0441B">
      <w:pPr>
        <w:spacing w:line="276" w:lineRule="auto"/>
        <w:jc w:val="both"/>
        <w:rPr>
          <w:rFonts w:ascii="Arial" w:hAnsi="Arial" w:cs="Arial"/>
          <w:color w:val="000000" w:themeColor="text1"/>
          <w:sz w:val="22"/>
          <w:szCs w:val="22"/>
        </w:rPr>
      </w:pPr>
    </w:p>
    <w:p w14:paraId="0909901F" w14:textId="55F9108B" w:rsidR="00CF3AAD" w:rsidRPr="0081366F" w:rsidRDefault="00944B7D" w:rsidP="0081366F">
      <w:pPr>
        <w:pStyle w:val="Ttulo4"/>
        <w:numPr>
          <w:ilvl w:val="3"/>
          <w:numId w:val="81"/>
        </w:numPr>
        <w:spacing w:line="276" w:lineRule="auto"/>
        <w:ind w:left="851" w:hanging="851"/>
        <w:rPr>
          <w:rFonts w:ascii="Arial" w:eastAsia="Arial" w:hAnsi="Arial"/>
          <w:color w:val="000000" w:themeColor="text1"/>
        </w:rPr>
      </w:pPr>
      <w:r w:rsidRPr="0081366F">
        <w:rPr>
          <w:rFonts w:ascii="Arial" w:eastAsia="Arial" w:hAnsi="Arial" w:cs="Arial"/>
          <w:color w:val="000000" w:themeColor="text1"/>
          <w:sz w:val="22"/>
          <w:szCs w:val="22"/>
        </w:rPr>
        <w:t>Requisitos de identificación y representación</w:t>
      </w:r>
    </w:p>
    <w:p w14:paraId="23FE697E" w14:textId="77777777" w:rsidR="0010568F" w:rsidRPr="00A0441B" w:rsidRDefault="0010568F" w:rsidP="00A0441B">
      <w:pPr>
        <w:spacing w:line="276" w:lineRule="auto"/>
        <w:jc w:val="both"/>
        <w:rPr>
          <w:rFonts w:ascii="Arial" w:eastAsia="Arial" w:hAnsi="Arial"/>
          <w:b/>
          <w:bCs/>
          <w:i/>
          <w:iCs/>
        </w:rPr>
      </w:pPr>
    </w:p>
    <w:p w14:paraId="6CFC7EE2" w14:textId="77777777" w:rsidR="00CF3AAD" w:rsidRPr="00A0441B" w:rsidRDefault="00944B7D" w:rsidP="00A0441B">
      <w:pPr>
        <w:pStyle w:val="Prrafodelista"/>
        <w:numPr>
          <w:ilvl w:val="0"/>
          <w:numId w:val="39"/>
        </w:numPr>
        <w:spacing w:after="0" w:line="276" w:lineRule="auto"/>
        <w:ind w:left="709"/>
        <w:jc w:val="both"/>
        <w:rPr>
          <w:rFonts w:ascii="Arial" w:hAnsi="Arial"/>
        </w:rPr>
      </w:pPr>
      <w:r w:rsidRPr="00A0441B">
        <w:rPr>
          <w:rFonts w:ascii="Arial" w:eastAsia="Arial" w:hAnsi="Arial"/>
        </w:rPr>
        <w:t>Solicitud formal suscrita por el representante legal o apoderado, en la que se indique la modalidad del PRI, la justificación técnica, financiera y operativa de la operación, y los objetivos que se pretenden alcanzar en términos de sostenibilidad y garantía del servicio.</w:t>
      </w:r>
    </w:p>
    <w:p w14:paraId="408B80B3" w14:textId="78BA91AE" w:rsidR="00CF3AAD" w:rsidRPr="00A0441B" w:rsidRDefault="00944B7D" w:rsidP="00A0441B">
      <w:pPr>
        <w:pStyle w:val="Prrafodelista"/>
        <w:numPr>
          <w:ilvl w:val="0"/>
          <w:numId w:val="39"/>
        </w:numPr>
        <w:spacing w:after="0" w:line="276" w:lineRule="auto"/>
        <w:ind w:left="709"/>
        <w:jc w:val="both"/>
        <w:rPr>
          <w:rFonts w:ascii="Arial" w:hAnsi="Arial"/>
        </w:rPr>
      </w:pPr>
      <w:r w:rsidRPr="00A0441B">
        <w:rPr>
          <w:rFonts w:ascii="Arial" w:eastAsia="Arial" w:hAnsi="Arial"/>
        </w:rPr>
        <w:t>Poder debidamente otorgado, cuando se actúe por intermedio de apoderado, con constancia de vigencia no superior a treinta (30) días calendario cuando conste en escritura pública.</w:t>
      </w:r>
    </w:p>
    <w:p w14:paraId="14785D8E" w14:textId="77777777" w:rsidR="00CF3AAD" w:rsidRPr="00A0441B" w:rsidRDefault="00944B7D" w:rsidP="00A0441B">
      <w:pPr>
        <w:pStyle w:val="Prrafodelista"/>
        <w:numPr>
          <w:ilvl w:val="0"/>
          <w:numId w:val="39"/>
        </w:numPr>
        <w:spacing w:after="0" w:line="276" w:lineRule="auto"/>
        <w:ind w:left="709"/>
        <w:jc w:val="both"/>
        <w:rPr>
          <w:rFonts w:ascii="Arial" w:hAnsi="Arial"/>
        </w:rPr>
      </w:pPr>
      <w:r w:rsidRPr="00A0441B">
        <w:rPr>
          <w:rFonts w:ascii="Arial" w:eastAsia="Arial" w:hAnsi="Arial"/>
        </w:rPr>
        <w:t>Copia íntegra del acta de la Asamblea General de accionistas, socios, asociados o máximo órgano social en la que conste la discusión y aprobación expresa del plan de reorganización, junto con la prueba de la convocatoria realizada conforme a los términos estatutarios y legales vigentes.</w:t>
      </w:r>
    </w:p>
    <w:p w14:paraId="7A5266F2" w14:textId="59B3AC04" w:rsidR="00944B7D" w:rsidRPr="00A0441B" w:rsidRDefault="00944B7D" w:rsidP="00A0441B">
      <w:pPr>
        <w:pStyle w:val="Prrafodelista"/>
        <w:numPr>
          <w:ilvl w:val="0"/>
          <w:numId w:val="39"/>
        </w:numPr>
        <w:spacing w:after="0" w:line="276" w:lineRule="auto"/>
        <w:ind w:left="709"/>
        <w:jc w:val="both"/>
        <w:rPr>
          <w:rFonts w:ascii="Arial" w:hAnsi="Arial"/>
        </w:rPr>
      </w:pPr>
      <w:r w:rsidRPr="00A0441B">
        <w:rPr>
          <w:rFonts w:ascii="Arial" w:eastAsia="Arial" w:hAnsi="Arial"/>
        </w:rPr>
        <w:t>Certificado de existencia y representación legal de la entidad solicitante y de las demás sociedades participantes, con fecha de expedición no superior a treinta (30) días.</w:t>
      </w:r>
    </w:p>
    <w:p w14:paraId="6F38BFC7" w14:textId="77777777" w:rsidR="003D4136" w:rsidRPr="0081366F" w:rsidRDefault="003D4136" w:rsidP="00A0441B">
      <w:pPr>
        <w:spacing w:line="276" w:lineRule="auto"/>
        <w:ind w:left="349"/>
        <w:jc w:val="both"/>
        <w:rPr>
          <w:rFonts w:ascii="Arial" w:hAnsi="Arial"/>
          <w:color w:val="000000" w:themeColor="text1"/>
        </w:rPr>
      </w:pPr>
    </w:p>
    <w:p w14:paraId="46444142" w14:textId="4062B0ED" w:rsidR="00944B7D" w:rsidRPr="00A0441B" w:rsidRDefault="00944B7D" w:rsidP="0081366F">
      <w:pPr>
        <w:pStyle w:val="Ttulo4"/>
        <w:numPr>
          <w:ilvl w:val="3"/>
          <w:numId w:val="81"/>
        </w:numPr>
        <w:spacing w:line="276" w:lineRule="auto"/>
        <w:ind w:left="851" w:hanging="851"/>
        <w:rPr>
          <w:rFonts w:ascii="Arial" w:eastAsia="Arial" w:hAnsi="Arial"/>
        </w:rPr>
      </w:pPr>
      <w:r w:rsidRPr="0081366F">
        <w:rPr>
          <w:rFonts w:ascii="Arial" w:eastAsia="Arial" w:hAnsi="Arial" w:cs="Arial"/>
          <w:color w:val="000000" w:themeColor="text1"/>
          <w:sz w:val="22"/>
          <w:szCs w:val="22"/>
        </w:rPr>
        <w:t>Requisitos financieros y de modelaje de proyecciones</w:t>
      </w:r>
    </w:p>
    <w:p w14:paraId="40466EF2" w14:textId="0204FD7C" w:rsidR="0010568F" w:rsidRPr="00A0441B" w:rsidRDefault="0010568F" w:rsidP="00A0441B">
      <w:pPr>
        <w:spacing w:line="276" w:lineRule="auto"/>
        <w:jc w:val="both"/>
        <w:rPr>
          <w:rFonts w:ascii="Arial" w:eastAsia="Arial" w:hAnsi="Arial"/>
          <w:b/>
          <w:bCs/>
          <w:i/>
          <w:iCs/>
        </w:rPr>
      </w:pPr>
    </w:p>
    <w:p w14:paraId="438857D2" w14:textId="01FB488E" w:rsidR="00944B7D" w:rsidRPr="00A0441B" w:rsidRDefault="00944B7D" w:rsidP="00A0441B">
      <w:pPr>
        <w:spacing w:line="276" w:lineRule="auto"/>
        <w:jc w:val="both"/>
        <w:rPr>
          <w:rFonts w:ascii="Arial" w:eastAsia="Arial" w:hAnsi="Arial" w:cs="Arial"/>
          <w:sz w:val="22"/>
          <w:szCs w:val="22"/>
        </w:rPr>
      </w:pPr>
      <w:r w:rsidRPr="00A0441B">
        <w:rPr>
          <w:rFonts w:ascii="Arial" w:eastAsia="Arial" w:hAnsi="Arial" w:cs="Arial"/>
          <w:sz w:val="22"/>
          <w:szCs w:val="22"/>
        </w:rPr>
        <w:t xml:space="preserve">Los requisitos financieros generales se acreditarán conforme a </w:t>
      </w:r>
      <w:r w:rsidR="00420105">
        <w:rPr>
          <w:rFonts w:ascii="Arial" w:eastAsia="Arial" w:hAnsi="Arial" w:cs="Arial"/>
          <w:sz w:val="22"/>
          <w:szCs w:val="22"/>
        </w:rPr>
        <w:t>l</w:t>
      </w:r>
      <w:r w:rsidR="00AB13CA" w:rsidRPr="0081366F">
        <w:rPr>
          <w:rFonts w:ascii="Arial" w:eastAsia="Arial" w:hAnsi="Arial" w:cs="Arial"/>
          <w:sz w:val="22"/>
          <w:szCs w:val="22"/>
        </w:rPr>
        <w:t xml:space="preserve">as listas de chequeo, formularios, </w:t>
      </w:r>
      <w:r w:rsidR="00C3300B" w:rsidRPr="0081366F">
        <w:rPr>
          <w:rFonts w:ascii="Arial" w:eastAsia="Arial" w:hAnsi="Arial" w:cs="Arial"/>
          <w:sz w:val="22"/>
          <w:szCs w:val="22"/>
        </w:rPr>
        <w:t>formularios o formatos que la Superintendencia</w:t>
      </w:r>
      <w:r w:rsidR="00AB13CA" w:rsidRPr="0081366F">
        <w:rPr>
          <w:rFonts w:ascii="Arial" w:eastAsia="Arial" w:hAnsi="Arial" w:cs="Arial"/>
          <w:sz w:val="22"/>
          <w:szCs w:val="22"/>
        </w:rPr>
        <w:t xml:space="preserve"> Nacional de Salud </w:t>
      </w:r>
      <w:r w:rsidR="00C3300B" w:rsidRPr="0081366F">
        <w:rPr>
          <w:rFonts w:ascii="Arial" w:eastAsia="Arial" w:hAnsi="Arial" w:cs="Arial"/>
          <w:sz w:val="22"/>
          <w:szCs w:val="22"/>
        </w:rPr>
        <w:t xml:space="preserve">disponga para tal efecto </w:t>
      </w:r>
      <w:r w:rsidR="00AB13CA" w:rsidRPr="0081366F">
        <w:rPr>
          <w:rFonts w:ascii="Arial" w:eastAsia="Arial" w:hAnsi="Arial" w:cs="Arial"/>
          <w:sz w:val="22"/>
          <w:szCs w:val="22"/>
        </w:rPr>
        <w:t>en su Portal de Trámites</w:t>
      </w:r>
      <w:r w:rsidR="00A32CA2">
        <w:rPr>
          <w:rFonts w:ascii="Arial" w:eastAsia="Arial" w:hAnsi="Arial" w:cs="Arial"/>
          <w:sz w:val="22"/>
          <w:szCs w:val="22"/>
        </w:rPr>
        <w:t>,</w:t>
      </w:r>
      <w:r w:rsidRPr="00A0441B">
        <w:rPr>
          <w:rFonts w:ascii="Arial" w:eastAsia="Arial" w:hAnsi="Arial" w:cs="Arial"/>
          <w:sz w:val="22"/>
          <w:szCs w:val="22"/>
        </w:rPr>
        <w:t xml:space="preserve"> sin perjuicio de los siguientes requisitos mínimos:</w:t>
      </w:r>
    </w:p>
    <w:p w14:paraId="3C47100F" w14:textId="77777777" w:rsidR="0010568F" w:rsidRPr="00A0441B" w:rsidRDefault="0010568F" w:rsidP="00A0441B">
      <w:pPr>
        <w:spacing w:line="276" w:lineRule="auto"/>
        <w:ind w:left="709"/>
        <w:jc w:val="both"/>
        <w:rPr>
          <w:rFonts w:ascii="Arial" w:eastAsia="Arial" w:hAnsi="Arial" w:cs="Arial"/>
          <w:sz w:val="22"/>
          <w:szCs w:val="22"/>
        </w:rPr>
      </w:pPr>
    </w:p>
    <w:p w14:paraId="2C352492" w14:textId="77777777" w:rsidR="00CF3AAD" w:rsidRPr="00A0441B" w:rsidRDefault="00944B7D" w:rsidP="00A0441B">
      <w:pPr>
        <w:pStyle w:val="Prrafodelista"/>
        <w:numPr>
          <w:ilvl w:val="0"/>
          <w:numId w:val="40"/>
        </w:numPr>
        <w:spacing w:after="0" w:line="276" w:lineRule="auto"/>
        <w:ind w:left="709"/>
        <w:jc w:val="both"/>
        <w:rPr>
          <w:rFonts w:ascii="Arial" w:hAnsi="Arial"/>
        </w:rPr>
      </w:pPr>
      <w:r w:rsidRPr="00A0441B">
        <w:rPr>
          <w:rFonts w:ascii="Arial" w:eastAsia="Arial" w:hAnsi="Arial"/>
        </w:rPr>
        <w:t>Estados financieros de los dos (2) últimos cierres contables de la EPS solicitante y de las demás sociedades participantes en el proceso, certificados y dictaminados por revisor fiscal o contador independiente, con sus notas integrales. Para las modalidades que no involucren otras sociedades participantes, este requisito se circunscribe a los estados financieros de la EPS solicitante.</w:t>
      </w:r>
    </w:p>
    <w:p w14:paraId="09731F3B" w14:textId="77777777" w:rsidR="00CF3AAD" w:rsidRPr="00A0441B" w:rsidRDefault="00944B7D" w:rsidP="00A0441B">
      <w:pPr>
        <w:pStyle w:val="Prrafodelista"/>
        <w:numPr>
          <w:ilvl w:val="0"/>
          <w:numId w:val="40"/>
        </w:numPr>
        <w:spacing w:after="0" w:line="276" w:lineRule="auto"/>
        <w:ind w:left="709"/>
        <w:jc w:val="both"/>
        <w:rPr>
          <w:rFonts w:ascii="Arial" w:hAnsi="Arial"/>
        </w:rPr>
      </w:pPr>
      <w:r w:rsidRPr="00A0441B">
        <w:rPr>
          <w:rFonts w:ascii="Arial" w:eastAsia="Arial" w:hAnsi="Arial"/>
        </w:rPr>
        <w:t>Modelo financiero proyectado, conforme a la estructura del archivo FT001 - Catálogo de Información Financiera, formulado mensualmente para el primer año y anualmente para los periodos siguientes, en formato Excel debidamente formulado.</w:t>
      </w:r>
    </w:p>
    <w:p w14:paraId="3280EEBF" w14:textId="77777777" w:rsidR="006F5CA1" w:rsidRPr="00A0441B" w:rsidRDefault="00944B7D" w:rsidP="00A0441B">
      <w:pPr>
        <w:pStyle w:val="Prrafodelista"/>
        <w:numPr>
          <w:ilvl w:val="0"/>
          <w:numId w:val="40"/>
        </w:numPr>
        <w:spacing w:after="0" w:line="276" w:lineRule="auto"/>
        <w:ind w:left="709"/>
        <w:jc w:val="both"/>
        <w:rPr>
          <w:rFonts w:ascii="Arial" w:hAnsi="Arial"/>
        </w:rPr>
      </w:pPr>
      <w:r w:rsidRPr="00A0441B">
        <w:rPr>
          <w:rFonts w:ascii="Arial" w:eastAsia="Arial" w:hAnsi="Arial"/>
        </w:rPr>
        <w:t xml:space="preserve">Propuesta de solvencia y recuperación patrimonial que demuestre el cumplimiento de las condiciones de capital mínimo, patrimonio adecuado y régimen de inversiones, en un plazo que no podrá exceder de diez (10) años, con el hito de </w:t>
      </w:r>
      <w:r w:rsidRPr="00A0441B">
        <w:rPr>
          <w:rFonts w:ascii="Arial" w:eastAsia="Arial" w:hAnsi="Arial"/>
        </w:rPr>
        <w:lastRenderedPageBreak/>
        <w:t>control de cubrir al menos el cincuenta por ciento (50%) del defecto patrimonial detectado al transcurrir la mitad del plazo propuesto.</w:t>
      </w:r>
    </w:p>
    <w:p w14:paraId="2A429E7B" w14:textId="77777777" w:rsidR="006F5CA1" w:rsidRPr="00A0441B" w:rsidRDefault="00944B7D" w:rsidP="00A0441B">
      <w:pPr>
        <w:pStyle w:val="Prrafodelista"/>
        <w:numPr>
          <w:ilvl w:val="0"/>
          <w:numId w:val="40"/>
        </w:numPr>
        <w:spacing w:after="0" w:line="276" w:lineRule="auto"/>
        <w:ind w:left="709"/>
        <w:jc w:val="both"/>
        <w:rPr>
          <w:rFonts w:ascii="Arial" w:hAnsi="Arial"/>
        </w:rPr>
      </w:pPr>
      <w:r w:rsidRPr="00A0441B">
        <w:rPr>
          <w:rFonts w:ascii="Arial" w:eastAsia="Arial" w:hAnsi="Arial"/>
        </w:rPr>
        <w:t>Proyecciones en formato Excel de los archivos FT006 (Bancos y Carteras), FT007 (Inversiones en Valores), FT008 (Otros Títulos) y FT011 (Condiciones Financieras).</w:t>
      </w:r>
    </w:p>
    <w:p w14:paraId="5C723BB0" w14:textId="77777777" w:rsidR="006F5CA1" w:rsidRPr="00A0441B" w:rsidRDefault="00944B7D" w:rsidP="00A0441B">
      <w:pPr>
        <w:pStyle w:val="Prrafodelista"/>
        <w:numPr>
          <w:ilvl w:val="0"/>
          <w:numId w:val="40"/>
        </w:numPr>
        <w:spacing w:after="0" w:line="276" w:lineRule="auto"/>
        <w:ind w:left="709"/>
        <w:jc w:val="both"/>
        <w:rPr>
          <w:rFonts w:ascii="Arial" w:hAnsi="Arial"/>
        </w:rPr>
      </w:pPr>
      <w:r w:rsidRPr="00A0441B">
        <w:rPr>
          <w:rFonts w:ascii="Arial" w:eastAsia="Arial" w:hAnsi="Arial"/>
        </w:rPr>
        <w:t>Documento explicativo en PDF que sustente técnicamente los supuestos, variables, tasas de descuento y análisis de siniestralidad y costo en salud que soportan las proyecciones presentadas.</w:t>
      </w:r>
    </w:p>
    <w:p w14:paraId="0D44B0A1" w14:textId="671386A7" w:rsidR="00944B7D" w:rsidRPr="00A0441B" w:rsidRDefault="00944B7D" w:rsidP="00A0441B">
      <w:pPr>
        <w:pStyle w:val="Prrafodelista"/>
        <w:numPr>
          <w:ilvl w:val="0"/>
          <w:numId w:val="40"/>
        </w:numPr>
        <w:spacing w:after="0" w:line="276" w:lineRule="auto"/>
        <w:ind w:left="709"/>
        <w:jc w:val="both"/>
        <w:rPr>
          <w:rFonts w:ascii="Arial" w:hAnsi="Arial"/>
        </w:rPr>
      </w:pPr>
      <w:r w:rsidRPr="00A0441B">
        <w:rPr>
          <w:rFonts w:ascii="Arial" w:eastAsia="Arial" w:hAnsi="Arial"/>
        </w:rPr>
        <w:t>Cuando el PRI contemple un compromiso de capitalización -recursos frescos o capitalización de acreencias debidamente conciliadas-, sea cual sea la modalidad de reorganización, cartas de intención de los potenciales inversionistas indicando monto y modalidad, acompañadas del informe del</w:t>
      </w:r>
      <w:r w:rsidR="003D4136" w:rsidRPr="00A0441B">
        <w:rPr>
          <w:rFonts w:ascii="Arial" w:eastAsia="Arial" w:hAnsi="Arial"/>
        </w:rPr>
        <w:t xml:space="preserve"> </w:t>
      </w:r>
      <w:r w:rsidRPr="00A0441B">
        <w:rPr>
          <w:rFonts w:ascii="Arial" w:eastAsia="Arial" w:hAnsi="Arial"/>
        </w:rPr>
        <w:t>oficial de cumplimiento sobre la verificación LA/FT.</w:t>
      </w:r>
    </w:p>
    <w:p w14:paraId="1A58E475" w14:textId="77777777" w:rsidR="00BE38EC" w:rsidRPr="00A0441B" w:rsidRDefault="00BE38EC" w:rsidP="00A0441B">
      <w:pPr>
        <w:spacing w:line="276" w:lineRule="auto"/>
        <w:ind w:left="349"/>
        <w:jc w:val="both"/>
        <w:rPr>
          <w:rFonts w:ascii="Arial" w:hAnsi="Arial"/>
        </w:rPr>
      </w:pPr>
    </w:p>
    <w:p w14:paraId="1F38DA5F" w14:textId="2CAE40C1" w:rsidR="00944B7D" w:rsidRPr="0081366F" w:rsidRDefault="00944B7D" w:rsidP="0081366F">
      <w:pPr>
        <w:pStyle w:val="Ttulo4"/>
        <w:numPr>
          <w:ilvl w:val="3"/>
          <w:numId w:val="81"/>
        </w:numPr>
        <w:spacing w:line="276" w:lineRule="auto"/>
        <w:ind w:left="851" w:hanging="851"/>
        <w:rPr>
          <w:rFonts w:ascii="Arial" w:eastAsia="Arial" w:hAnsi="Arial"/>
          <w:color w:val="000000" w:themeColor="text1"/>
        </w:rPr>
      </w:pPr>
      <w:r w:rsidRPr="0081366F">
        <w:rPr>
          <w:rFonts w:ascii="Arial" w:eastAsia="Arial" w:hAnsi="Arial" w:cs="Arial"/>
          <w:color w:val="000000" w:themeColor="text1"/>
          <w:sz w:val="22"/>
          <w:szCs w:val="22"/>
        </w:rPr>
        <w:t>Requisitos de aseguramiento, red y gestión de riesgos</w:t>
      </w:r>
    </w:p>
    <w:p w14:paraId="75C5E9D9" w14:textId="2E44AAC7" w:rsidR="0010568F" w:rsidRPr="00A0441B" w:rsidRDefault="0010568F" w:rsidP="00A0441B">
      <w:pPr>
        <w:spacing w:line="276" w:lineRule="auto"/>
        <w:jc w:val="both"/>
        <w:rPr>
          <w:rFonts w:ascii="Arial" w:eastAsia="Arial" w:hAnsi="Arial"/>
          <w:b/>
          <w:bCs/>
          <w:i/>
          <w:iCs/>
        </w:rPr>
      </w:pPr>
    </w:p>
    <w:p w14:paraId="7DBC0C0C" w14:textId="201B2AEE" w:rsidR="001E3BA4" w:rsidRPr="00A0441B" w:rsidRDefault="00944B7D" w:rsidP="00A0441B">
      <w:pPr>
        <w:pStyle w:val="Prrafodelista"/>
        <w:numPr>
          <w:ilvl w:val="0"/>
          <w:numId w:val="49"/>
        </w:numPr>
        <w:spacing w:after="0" w:line="276" w:lineRule="auto"/>
        <w:jc w:val="both"/>
        <w:rPr>
          <w:rFonts w:ascii="Arial" w:eastAsia="Arial" w:hAnsi="Arial"/>
        </w:rPr>
      </w:pPr>
      <w:r w:rsidRPr="00A0441B">
        <w:rPr>
          <w:rFonts w:ascii="Arial" w:eastAsia="Arial" w:hAnsi="Arial"/>
        </w:rPr>
        <w:t xml:space="preserve">Metodología de cálculo de reservas técnicas al cierre de la </w:t>
      </w:r>
      <w:r w:rsidR="009003DB">
        <w:rPr>
          <w:rFonts w:ascii="Arial" w:eastAsia="Arial" w:hAnsi="Arial"/>
        </w:rPr>
        <w:t xml:space="preserve">última vigencia fiscal </w:t>
      </w:r>
      <w:r w:rsidR="00481281">
        <w:rPr>
          <w:rFonts w:ascii="Arial" w:eastAsia="Arial" w:hAnsi="Arial"/>
        </w:rPr>
        <w:t xml:space="preserve">con corte intermedio </w:t>
      </w:r>
      <w:r w:rsidR="006B7924">
        <w:rPr>
          <w:rFonts w:ascii="Arial" w:eastAsia="Arial" w:hAnsi="Arial"/>
        </w:rPr>
        <w:t xml:space="preserve">no superior a los treinta (30) </w:t>
      </w:r>
      <w:r w:rsidR="001A61F3">
        <w:rPr>
          <w:rFonts w:ascii="Arial" w:eastAsia="Arial" w:hAnsi="Arial"/>
        </w:rPr>
        <w:t xml:space="preserve">días calendario </w:t>
      </w:r>
      <w:r w:rsidR="002E4AD2">
        <w:rPr>
          <w:rFonts w:ascii="Arial" w:eastAsia="Arial" w:hAnsi="Arial"/>
        </w:rPr>
        <w:t xml:space="preserve">anteriores a la fecha </w:t>
      </w:r>
      <w:r w:rsidR="007647ED">
        <w:rPr>
          <w:rFonts w:ascii="Arial" w:eastAsia="Arial" w:hAnsi="Arial"/>
        </w:rPr>
        <w:t>de radicación de la solicitud</w:t>
      </w:r>
      <w:r w:rsidR="005E324E">
        <w:rPr>
          <w:rFonts w:ascii="Arial" w:eastAsia="Arial" w:hAnsi="Arial"/>
        </w:rPr>
        <w:t>;</w:t>
      </w:r>
      <w:r w:rsidRPr="00A0441B">
        <w:rPr>
          <w:rFonts w:ascii="Arial" w:eastAsia="Arial" w:hAnsi="Arial"/>
        </w:rPr>
        <w:t xml:space="preserve"> para entidades nuevas, la nota técnica conforme al numeral 2.1.3.5 de la Circular Única.</w:t>
      </w:r>
    </w:p>
    <w:p w14:paraId="49A410C2" w14:textId="59D5378C" w:rsidR="001E3BA4" w:rsidRPr="00A0441B" w:rsidRDefault="00944B7D" w:rsidP="00A0441B">
      <w:pPr>
        <w:pStyle w:val="Prrafodelista"/>
        <w:numPr>
          <w:ilvl w:val="0"/>
          <w:numId w:val="49"/>
        </w:numPr>
        <w:spacing w:after="0" w:line="276" w:lineRule="auto"/>
        <w:jc w:val="both"/>
        <w:rPr>
          <w:rFonts w:ascii="Arial" w:eastAsia="Arial" w:hAnsi="Arial"/>
        </w:rPr>
      </w:pPr>
      <w:r w:rsidRPr="00A0441B">
        <w:rPr>
          <w:rFonts w:ascii="Arial" w:eastAsia="Arial" w:hAnsi="Arial"/>
        </w:rPr>
        <w:t xml:space="preserve">Relación detallada de prestadores y proveedores, incluyendo gestores farmacéuticos y operadores logísticos, mediante los formatos </w:t>
      </w:r>
      <w:r w:rsidR="006F2306">
        <w:rPr>
          <w:rFonts w:ascii="Arial" w:eastAsia="Arial" w:hAnsi="Arial"/>
        </w:rPr>
        <w:t xml:space="preserve">tipo </w:t>
      </w:r>
      <w:r w:rsidRPr="00A0441B">
        <w:rPr>
          <w:rFonts w:ascii="Arial" w:eastAsia="Arial" w:hAnsi="Arial"/>
        </w:rPr>
        <w:t>ST010 y ST011</w:t>
      </w:r>
      <w:r w:rsidR="006F2306">
        <w:rPr>
          <w:rFonts w:ascii="Arial" w:eastAsia="Arial" w:hAnsi="Arial"/>
        </w:rPr>
        <w:t xml:space="preserve"> o los que los modifique</w:t>
      </w:r>
      <w:r w:rsidR="0012228E">
        <w:rPr>
          <w:rFonts w:ascii="Arial" w:eastAsia="Arial" w:hAnsi="Arial"/>
        </w:rPr>
        <w:t>n</w:t>
      </w:r>
      <w:r w:rsidRPr="00A0441B">
        <w:rPr>
          <w:rFonts w:ascii="Arial" w:eastAsia="Arial" w:hAnsi="Arial"/>
        </w:rPr>
        <w:t>, que garantice la suficiencia de la red en capacidad, oportunidad y completitud en todas las zonas de operación.</w:t>
      </w:r>
      <w:r w:rsidR="007F0BB3">
        <w:rPr>
          <w:rFonts w:ascii="Arial" w:eastAsia="Arial" w:hAnsi="Arial"/>
        </w:rPr>
        <w:t xml:space="preserve"> </w:t>
      </w:r>
      <w:r w:rsidR="007F0BB3" w:rsidRPr="0081366F">
        <w:rPr>
          <w:rFonts w:ascii="Arial" w:eastAsia="Arial" w:hAnsi="Arial"/>
        </w:rPr>
        <w:t>Para el caso de los gestores farmacéuticos y operadores logísticos de medicamentos, se deberán adjuntar de forma obligatoria los contratos vigentes, convenios o cartas de intención debidamente suscritas que aseguren la disponibilidad presupuestal y la cobertura del suministro.</w:t>
      </w:r>
    </w:p>
    <w:p w14:paraId="0A532CC3" w14:textId="77E6A744" w:rsidR="00E25B92" w:rsidRDefault="00944B7D" w:rsidP="009F05F8">
      <w:pPr>
        <w:pStyle w:val="Prrafodelista"/>
        <w:numPr>
          <w:ilvl w:val="0"/>
          <w:numId w:val="49"/>
        </w:numPr>
        <w:spacing w:after="0" w:line="276" w:lineRule="auto"/>
        <w:jc w:val="both"/>
        <w:rPr>
          <w:rFonts w:ascii="Arial" w:eastAsia="Arial" w:hAnsi="Arial"/>
        </w:rPr>
      </w:pPr>
      <w:r w:rsidRPr="00A0441B">
        <w:rPr>
          <w:rFonts w:ascii="Arial" w:eastAsia="Arial" w:hAnsi="Arial"/>
        </w:rPr>
        <w:t>Diagnóstico del aseguramiento y de la prestación de servicios de salud, concordante con el estado de implementación del Modelo de Atención de la EPS. Para este diagnóstico, la entidad deberá realizar un análisis de causa raíz de los problemas identificados, bajo la metodología que estime conveniente, y presentar a partir de este una propuesta de acción con estrategias y actividades que impacten la gestión de la reorganización y la mejora de los resultados en salud, en especial para los grupos de riesgo definidos. El diagnóstico deberá incluir, como mínimo:</w:t>
      </w:r>
    </w:p>
    <w:p w14:paraId="577694DF" w14:textId="77777777" w:rsidR="00342881" w:rsidRPr="00A0441B" w:rsidRDefault="00342881" w:rsidP="0003144C">
      <w:pPr>
        <w:pStyle w:val="Prrafodelista"/>
        <w:spacing w:after="0" w:line="276" w:lineRule="auto"/>
        <w:jc w:val="both"/>
        <w:rPr>
          <w:rFonts w:ascii="Arial" w:eastAsia="Arial" w:hAnsi="Arial"/>
        </w:rPr>
      </w:pPr>
    </w:p>
    <w:p w14:paraId="6DAD55D6" w14:textId="29B65DF5" w:rsidR="00F349C1" w:rsidRPr="0003144C" w:rsidRDefault="00944B7D" w:rsidP="0003144C">
      <w:pPr>
        <w:pStyle w:val="Prrafodelista"/>
        <w:numPr>
          <w:ilvl w:val="1"/>
          <w:numId w:val="49"/>
        </w:numPr>
        <w:spacing w:line="276" w:lineRule="auto"/>
        <w:ind w:left="1276" w:hanging="567"/>
        <w:jc w:val="both"/>
        <w:rPr>
          <w:rFonts w:ascii="Arial" w:hAnsi="Arial"/>
        </w:rPr>
      </w:pPr>
      <w:r w:rsidRPr="00E639B0">
        <w:rPr>
          <w:rFonts w:ascii="Arial" w:eastAsia="Arial" w:hAnsi="Arial"/>
        </w:rPr>
        <w:t>Caracterización poblacional actualizada, con análisis territorial, demográfico, de morbimortalidad, de determinantes sociales de la salud y de identificación de grupos de riesgo.</w:t>
      </w:r>
    </w:p>
    <w:p w14:paraId="37A96B7B" w14:textId="0AE3EDD8" w:rsidR="0054058B" w:rsidRPr="0003144C" w:rsidRDefault="00944B7D" w:rsidP="0003144C">
      <w:pPr>
        <w:pStyle w:val="Prrafodelista"/>
        <w:numPr>
          <w:ilvl w:val="1"/>
          <w:numId w:val="49"/>
        </w:numPr>
        <w:spacing w:line="276" w:lineRule="auto"/>
        <w:ind w:left="1276" w:hanging="567"/>
        <w:jc w:val="both"/>
        <w:rPr>
          <w:rFonts w:ascii="Arial" w:hAnsi="Arial"/>
        </w:rPr>
      </w:pPr>
      <w:r w:rsidRPr="00E639B0">
        <w:rPr>
          <w:rFonts w:ascii="Arial" w:eastAsia="Arial" w:hAnsi="Arial"/>
        </w:rPr>
        <w:t xml:space="preserve">Análisis del estado de implementación de las Rutas Integrales de Atención en Salud (RIAS) -promoción y mantenimiento de la salud, materno perinatal y </w:t>
      </w:r>
      <w:r w:rsidRPr="00E639B0">
        <w:rPr>
          <w:rFonts w:ascii="Arial" w:eastAsia="Arial" w:hAnsi="Arial"/>
        </w:rPr>
        <w:lastRenderedPageBreak/>
        <w:t>demás cohortes priorizadas-, coherente con los resultados en salud de las tres últimas vigencias,</w:t>
      </w:r>
      <w:r w:rsidR="00D91400" w:rsidRPr="00E639B0">
        <w:rPr>
          <w:rFonts w:ascii="Arial" w:eastAsia="Arial" w:hAnsi="Arial"/>
        </w:rPr>
        <w:t xml:space="preserve"> y establecer si la planificación y operatividad de la ruta garantiza la atención integral en salud a las personas, familias y comunidades a partir de intervenciones de valoración integral de la salud, detección temprana, protección específica, diagnóstico, tratamiento, rehabilitación, paliación y educación para la salud. </w:t>
      </w:r>
      <w:r w:rsidRPr="00E639B0">
        <w:rPr>
          <w:rFonts w:ascii="Arial" w:eastAsia="Arial" w:hAnsi="Arial"/>
        </w:rPr>
        <w:t xml:space="preserve"> </w:t>
      </w:r>
      <w:r w:rsidR="006A7578" w:rsidRPr="00E639B0">
        <w:rPr>
          <w:rFonts w:ascii="Arial" w:eastAsia="Arial" w:hAnsi="Arial"/>
        </w:rPr>
        <w:t xml:space="preserve">A partir de lo </w:t>
      </w:r>
      <w:r w:rsidR="00F349C1" w:rsidRPr="00F349C1">
        <w:rPr>
          <w:rFonts w:ascii="Arial" w:eastAsia="Arial" w:hAnsi="Arial"/>
        </w:rPr>
        <w:t>anterior,</w:t>
      </w:r>
      <w:r w:rsidR="006A7578" w:rsidRPr="00E639B0">
        <w:rPr>
          <w:rFonts w:ascii="Arial" w:eastAsia="Arial" w:hAnsi="Arial"/>
        </w:rPr>
        <w:t xml:space="preserve"> </w:t>
      </w:r>
      <w:r w:rsidR="006A7578" w:rsidRPr="00E639B0" w:rsidDel="009E0496">
        <w:rPr>
          <w:rFonts w:ascii="Arial" w:eastAsia="Arial" w:hAnsi="Arial"/>
        </w:rPr>
        <w:t>presentar</w:t>
      </w:r>
      <w:r w:rsidR="009E0496" w:rsidRPr="00E639B0">
        <w:rPr>
          <w:rFonts w:ascii="Arial" w:eastAsia="Arial" w:hAnsi="Arial"/>
        </w:rPr>
        <w:t xml:space="preserve"> la</w:t>
      </w:r>
      <w:r w:rsidRPr="00E639B0">
        <w:rPr>
          <w:rFonts w:ascii="Arial" w:eastAsia="Arial" w:hAnsi="Arial"/>
        </w:rPr>
        <w:t xml:space="preserve"> respectiva propuesta </w:t>
      </w:r>
      <w:r w:rsidR="00010192" w:rsidRPr="00E639B0">
        <w:rPr>
          <w:rFonts w:ascii="Arial" w:eastAsia="Arial" w:hAnsi="Arial"/>
        </w:rPr>
        <w:t xml:space="preserve">relacionada con el mejoramiento del proceso integral de atención en el contexto de plan </w:t>
      </w:r>
      <w:r w:rsidRPr="00E639B0">
        <w:rPr>
          <w:rFonts w:ascii="Arial" w:eastAsia="Arial" w:hAnsi="Arial"/>
        </w:rPr>
        <w:t>de acción con objetivos, metas, responsables, plazos, indicadores y cronograma.</w:t>
      </w:r>
    </w:p>
    <w:p w14:paraId="56BC8C28" w14:textId="169B38BA" w:rsidR="0054058B" w:rsidRPr="0003144C" w:rsidRDefault="00944B7D" w:rsidP="0081366F">
      <w:pPr>
        <w:pStyle w:val="Prrafodelista"/>
        <w:numPr>
          <w:ilvl w:val="1"/>
          <w:numId w:val="49"/>
        </w:numPr>
        <w:spacing w:line="276" w:lineRule="auto"/>
        <w:ind w:left="1276" w:hanging="567"/>
        <w:jc w:val="both"/>
        <w:rPr>
          <w:rFonts w:ascii="Arial" w:hAnsi="Arial"/>
        </w:rPr>
      </w:pPr>
      <w:r w:rsidRPr="00E639B0">
        <w:rPr>
          <w:rFonts w:ascii="Arial" w:eastAsia="Arial" w:hAnsi="Arial"/>
        </w:rPr>
        <w:t>Análisis del estado de los procesos de</w:t>
      </w:r>
      <w:r w:rsidR="00D417C5" w:rsidRPr="00E639B0">
        <w:rPr>
          <w:rFonts w:ascii="Arial" w:eastAsia="Arial" w:hAnsi="Arial"/>
        </w:rPr>
        <w:t xml:space="preserve"> i)</w:t>
      </w:r>
      <w:r w:rsidR="009E0496">
        <w:rPr>
          <w:rFonts w:ascii="Arial" w:eastAsia="Arial" w:hAnsi="Arial"/>
        </w:rPr>
        <w:t xml:space="preserve"> </w:t>
      </w:r>
      <w:r w:rsidRPr="00E639B0">
        <w:rPr>
          <w:rFonts w:ascii="Arial" w:eastAsia="Arial" w:hAnsi="Arial"/>
        </w:rPr>
        <w:t xml:space="preserve">gestión de riesgo en salud, </w:t>
      </w:r>
      <w:r w:rsidR="00D417C5" w:rsidRPr="00E639B0">
        <w:rPr>
          <w:rFonts w:ascii="Arial" w:eastAsia="Arial" w:hAnsi="Arial"/>
        </w:rPr>
        <w:t>ii)</w:t>
      </w:r>
      <w:r w:rsidR="0054058B" w:rsidRPr="0003144C">
        <w:rPr>
          <w:rFonts w:ascii="Arial" w:hAnsi="Arial"/>
        </w:rPr>
        <w:t xml:space="preserve"> </w:t>
      </w:r>
      <w:r w:rsidRPr="00E639B0">
        <w:rPr>
          <w:rFonts w:ascii="Arial" w:eastAsia="Arial" w:hAnsi="Arial"/>
        </w:rPr>
        <w:t xml:space="preserve">atención al usuario, </w:t>
      </w:r>
      <w:r w:rsidR="00D417C5" w:rsidRPr="00E639B0">
        <w:rPr>
          <w:rFonts w:ascii="Arial" w:eastAsia="Arial" w:hAnsi="Arial"/>
        </w:rPr>
        <w:t xml:space="preserve">iii) </w:t>
      </w:r>
      <w:r w:rsidRPr="00E639B0">
        <w:rPr>
          <w:rFonts w:ascii="Arial" w:eastAsia="Arial" w:hAnsi="Arial"/>
        </w:rPr>
        <w:t xml:space="preserve">sistema de peticiones, quejas, reclamos, sugerencias y denuncias (PQRSD), y </w:t>
      </w:r>
      <w:r w:rsidR="00D417C5" w:rsidRPr="00E639B0">
        <w:rPr>
          <w:rFonts w:ascii="Arial" w:eastAsia="Arial" w:hAnsi="Arial"/>
        </w:rPr>
        <w:t xml:space="preserve">iv) </w:t>
      </w:r>
      <w:r w:rsidRPr="00E639B0">
        <w:rPr>
          <w:rFonts w:ascii="Arial" w:eastAsia="Arial" w:hAnsi="Arial"/>
        </w:rPr>
        <w:t>prestación efectiva de servicios y tecnologías en salud, con la propuesta de acción sobre los procesos críticos a intervenir.</w:t>
      </w:r>
      <w:r w:rsidR="001E3BA4" w:rsidRPr="00E639B0">
        <w:rPr>
          <w:rFonts w:ascii="Arial" w:hAnsi="Arial"/>
        </w:rPr>
        <w:t xml:space="preserve"> </w:t>
      </w:r>
      <w:r w:rsidRPr="0003144C">
        <w:rPr>
          <w:rFonts w:ascii="Arial" w:hAnsi="Arial"/>
        </w:rPr>
        <w:t>Análisis del estado de la red integral de prestación de servicios de salud, que incluya</w:t>
      </w:r>
      <w:r w:rsidR="00B016CD" w:rsidRPr="0003144C">
        <w:rPr>
          <w:rFonts w:ascii="Arial" w:hAnsi="Arial"/>
        </w:rPr>
        <w:t>:</w:t>
      </w:r>
      <w:r w:rsidRPr="0003144C">
        <w:rPr>
          <w:rFonts w:ascii="Arial" w:hAnsi="Arial"/>
        </w:rPr>
        <w:t xml:space="preserve"> </w:t>
      </w:r>
      <w:r w:rsidR="00B016CD" w:rsidRPr="0003144C">
        <w:rPr>
          <w:rFonts w:ascii="Arial" w:hAnsi="Arial"/>
        </w:rPr>
        <w:t>i)</w:t>
      </w:r>
      <w:r w:rsidR="007C6288" w:rsidRPr="0003144C">
        <w:rPr>
          <w:rFonts w:ascii="Arial" w:hAnsi="Arial"/>
        </w:rPr>
        <w:t xml:space="preserve"> Estimación de la demanda de servicios y tecnologías de salud que requiere la población por grupo de   riesgo, a nivel territorial de acuerdo con el archivo SA001 – Demanda estimada en formato Excel</w:t>
      </w:r>
      <w:r w:rsidR="00790B3A" w:rsidRPr="0003144C">
        <w:rPr>
          <w:rFonts w:ascii="Arial" w:hAnsi="Arial"/>
        </w:rPr>
        <w:t xml:space="preserve"> o el que lo modifique</w:t>
      </w:r>
      <w:r w:rsidR="007C6288" w:rsidRPr="0003144C">
        <w:rPr>
          <w:rFonts w:ascii="Arial" w:hAnsi="Arial"/>
        </w:rPr>
        <w:t>.</w:t>
      </w:r>
      <w:r w:rsidR="0054058B" w:rsidRPr="0003144C">
        <w:rPr>
          <w:rFonts w:ascii="Arial" w:hAnsi="Arial"/>
        </w:rPr>
        <w:t xml:space="preserve"> </w:t>
      </w:r>
      <w:r w:rsidR="00410E0A" w:rsidRPr="0003144C">
        <w:rPr>
          <w:rFonts w:ascii="Arial" w:hAnsi="Arial"/>
        </w:rPr>
        <w:t xml:space="preserve">ii) </w:t>
      </w:r>
      <w:r w:rsidR="007C6288" w:rsidRPr="0003144C">
        <w:rPr>
          <w:rFonts w:ascii="Arial" w:hAnsi="Arial"/>
        </w:rPr>
        <w:t>Estimación de la oferta de servicios en la red de prestadores de servicios de salud, que se tendrá a disposición, para cumplir con la demanda de servicios, a nivel territorial</w:t>
      </w:r>
      <w:r w:rsidR="00410E0A" w:rsidRPr="0003144C">
        <w:rPr>
          <w:rFonts w:ascii="Arial" w:hAnsi="Arial"/>
        </w:rPr>
        <w:t xml:space="preserve">. iii) </w:t>
      </w:r>
      <w:r w:rsidR="007C6288" w:rsidRPr="0003144C">
        <w:rPr>
          <w:rFonts w:ascii="Arial" w:hAnsi="Arial"/>
        </w:rPr>
        <w:t xml:space="preserve">Estructura y estado actual del componente primario, servicios, suficiencia, oportunidad y completitud en todos los municipios donde opera la EPS. </w:t>
      </w:r>
      <w:r w:rsidR="00524688" w:rsidRPr="0003144C">
        <w:rPr>
          <w:rFonts w:ascii="Arial" w:hAnsi="Arial"/>
        </w:rPr>
        <w:t xml:space="preserve">iv) </w:t>
      </w:r>
      <w:r w:rsidR="007C6288" w:rsidRPr="0003144C">
        <w:rPr>
          <w:rFonts w:ascii="Arial" w:hAnsi="Arial"/>
        </w:rPr>
        <w:t xml:space="preserve">Estructura y estado del componente complementario, servicios, suficiencia, oportunidad y completitud dentro y/o fuera del municipio. </w:t>
      </w:r>
      <w:r w:rsidR="00524688" w:rsidRPr="0003144C">
        <w:rPr>
          <w:rFonts w:ascii="Arial" w:hAnsi="Arial"/>
        </w:rPr>
        <w:t>v)</w:t>
      </w:r>
      <w:r w:rsidR="002D1956">
        <w:rPr>
          <w:rFonts w:ascii="Arial" w:hAnsi="Arial"/>
        </w:rPr>
        <w:t xml:space="preserve"> </w:t>
      </w:r>
      <w:r w:rsidR="007C6288" w:rsidRPr="0003144C">
        <w:rPr>
          <w:rFonts w:ascii="Arial" w:hAnsi="Arial"/>
        </w:rPr>
        <w:t>Estado de habilitación de la RIPSS (Autoevaluación, Declaración de la Autoevaluación, Habilitación de la Red, Constancia de Habilitación y Vigencia).</w:t>
      </w:r>
      <w:r w:rsidR="00B016CD" w:rsidRPr="0003144C">
        <w:rPr>
          <w:rFonts w:ascii="Arial" w:hAnsi="Arial"/>
        </w:rPr>
        <w:t xml:space="preserve"> </w:t>
      </w:r>
      <w:r w:rsidR="002E4C38" w:rsidRPr="0003144C">
        <w:rPr>
          <w:rFonts w:ascii="Arial" w:hAnsi="Arial"/>
        </w:rPr>
        <w:t xml:space="preserve"> Del análisis deberá incluir las estrategias y/o acciones concretas a seguir para impactar sobre la prestación del servicio de salud en términos de calidad, tendientes a la mejora de indicadores de gestión y resultados en salud.</w:t>
      </w:r>
    </w:p>
    <w:p w14:paraId="4158B584" w14:textId="1ACCC942" w:rsidR="001E3BA4" w:rsidRPr="00E639B0" w:rsidRDefault="00944B7D" w:rsidP="0003144C">
      <w:pPr>
        <w:pStyle w:val="Prrafodelista"/>
        <w:numPr>
          <w:ilvl w:val="1"/>
          <w:numId w:val="49"/>
        </w:numPr>
        <w:spacing w:line="276" w:lineRule="auto"/>
        <w:ind w:left="1276" w:hanging="567"/>
        <w:jc w:val="both"/>
        <w:rPr>
          <w:rFonts w:ascii="Arial" w:hAnsi="Arial"/>
        </w:rPr>
      </w:pPr>
      <w:r w:rsidRPr="00E639B0">
        <w:rPr>
          <w:rFonts w:ascii="Arial" w:eastAsia="Arial" w:hAnsi="Arial"/>
        </w:rPr>
        <w:t>Análisis del proceso de evaluación y seguimiento a contratos y prestación de servicios, mediante supervisión contractual y auditoría a prestadores, con la propuesta de estrategias de mejora concordantes con los objetivos de la reorganización.</w:t>
      </w:r>
    </w:p>
    <w:p w14:paraId="04A1FA85" w14:textId="329910D5" w:rsidR="001E3BA4" w:rsidRPr="00A0441B" w:rsidRDefault="0017089F" w:rsidP="0003144C">
      <w:pPr>
        <w:pStyle w:val="Prrafodelista"/>
        <w:numPr>
          <w:ilvl w:val="1"/>
          <w:numId w:val="49"/>
        </w:numPr>
        <w:spacing w:after="0" w:line="276" w:lineRule="auto"/>
        <w:ind w:left="1276" w:hanging="567"/>
        <w:jc w:val="both"/>
        <w:rPr>
          <w:rFonts w:ascii="Arial" w:hAnsi="Arial"/>
        </w:rPr>
      </w:pPr>
      <w:r w:rsidRPr="0017089F">
        <w:rPr>
          <w:rFonts w:ascii="Arial" w:eastAsia="Arial" w:hAnsi="Arial"/>
        </w:rPr>
        <w:t>Análisis del estado del proceso de gestión de peticiones, quejas, reclamos, sugerencias y denuncias que incluya</w:t>
      </w:r>
      <w:r w:rsidR="000836EF">
        <w:rPr>
          <w:rFonts w:ascii="Arial" w:eastAsia="Arial" w:hAnsi="Arial"/>
        </w:rPr>
        <w:t>:</w:t>
      </w:r>
      <w:r w:rsidRPr="0017089F">
        <w:rPr>
          <w:rFonts w:ascii="Arial" w:eastAsia="Arial" w:hAnsi="Arial"/>
        </w:rPr>
        <w:t xml:space="preserve"> i</w:t>
      </w:r>
      <w:r w:rsidRPr="0003144C">
        <w:rPr>
          <w:rFonts w:ascii="Arial" w:eastAsia="Arial" w:hAnsi="Arial"/>
        </w:rPr>
        <w:t>)</w:t>
      </w:r>
      <w:r w:rsidR="005727B2">
        <w:rPr>
          <w:rFonts w:ascii="Arial" w:eastAsia="Arial" w:hAnsi="Arial"/>
        </w:rPr>
        <w:t xml:space="preserve"> </w:t>
      </w:r>
      <w:r w:rsidRPr="0003144C">
        <w:rPr>
          <w:rFonts w:ascii="Arial" w:eastAsia="Arial" w:hAnsi="Arial"/>
        </w:rPr>
        <w:t xml:space="preserve">La infraestructura, recurso humano, tecnología, procesos y procedimientos disponibles para su gestión y </w:t>
      </w:r>
      <w:r w:rsidR="00C067B1" w:rsidRPr="0003144C">
        <w:rPr>
          <w:rFonts w:ascii="Arial" w:eastAsia="Arial" w:hAnsi="Arial"/>
        </w:rPr>
        <w:t>de acuerdo con</w:t>
      </w:r>
      <w:r w:rsidRPr="0003144C">
        <w:rPr>
          <w:rFonts w:ascii="Arial" w:eastAsia="Arial" w:hAnsi="Arial"/>
        </w:rPr>
        <w:t xml:space="preserve"> resultados, plan de mejora a implementar</w:t>
      </w:r>
      <w:r w:rsidR="005727B2">
        <w:rPr>
          <w:rFonts w:ascii="Arial" w:eastAsia="Arial" w:hAnsi="Arial"/>
        </w:rPr>
        <w:t>, ii</w:t>
      </w:r>
      <w:r w:rsidRPr="0017089F">
        <w:rPr>
          <w:rFonts w:ascii="Arial" w:eastAsia="Arial" w:hAnsi="Arial"/>
          <w:lang w:val="es-ES_tradnl"/>
        </w:rPr>
        <w:t>)</w:t>
      </w:r>
      <w:r w:rsidRPr="0017089F">
        <w:rPr>
          <w:rFonts w:ascii="Arial" w:eastAsia="Arial" w:hAnsi="Arial"/>
          <w:lang w:val="es-ES_tradnl"/>
        </w:rPr>
        <w:tab/>
        <w:t>Análisis consolidado de peticiones, quejas, reclamos de incluya las tres últimas vigencias, donde se evidencie la problemática, la causa y el plan de mejora a implementar</w:t>
      </w:r>
      <w:r w:rsidR="00944B7D" w:rsidRPr="00A0441B">
        <w:rPr>
          <w:rFonts w:ascii="Arial" w:eastAsia="Arial" w:hAnsi="Arial"/>
        </w:rPr>
        <w:t>.</w:t>
      </w:r>
    </w:p>
    <w:p w14:paraId="537D286D" w14:textId="010B2760" w:rsidR="001E3BA4" w:rsidRPr="00A0441B" w:rsidRDefault="00944B7D" w:rsidP="0003144C">
      <w:pPr>
        <w:pStyle w:val="Prrafodelista"/>
        <w:numPr>
          <w:ilvl w:val="1"/>
          <w:numId w:val="49"/>
        </w:numPr>
        <w:spacing w:after="0" w:line="276" w:lineRule="auto"/>
        <w:ind w:left="1276" w:hanging="578"/>
        <w:jc w:val="both"/>
        <w:rPr>
          <w:rFonts w:ascii="Arial" w:hAnsi="Arial"/>
        </w:rPr>
      </w:pPr>
      <w:r w:rsidRPr="00A0441B">
        <w:rPr>
          <w:rFonts w:ascii="Arial" w:eastAsia="Arial" w:hAnsi="Arial"/>
        </w:rPr>
        <w:lastRenderedPageBreak/>
        <w:t>Plan de acción de demanda inducida concertado con las IPS de la red, con estrategias de captación y canalización de usuarios y de seguimiento a la adherencia en los programas de gestión del riesgo en salud.</w:t>
      </w:r>
    </w:p>
    <w:p w14:paraId="1DDF4E81" w14:textId="23F2354A" w:rsidR="001E3BA4" w:rsidRPr="00A0441B" w:rsidRDefault="00944B7D" w:rsidP="0003144C">
      <w:pPr>
        <w:pStyle w:val="Prrafodelista"/>
        <w:numPr>
          <w:ilvl w:val="1"/>
          <w:numId w:val="49"/>
        </w:numPr>
        <w:spacing w:after="0" w:line="276" w:lineRule="auto"/>
        <w:ind w:left="1276" w:hanging="578"/>
        <w:jc w:val="both"/>
        <w:rPr>
          <w:rFonts w:ascii="Arial" w:hAnsi="Arial"/>
        </w:rPr>
      </w:pPr>
      <w:r w:rsidRPr="00A0441B">
        <w:rPr>
          <w:rFonts w:ascii="Arial" w:hAnsi="Arial"/>
        </w:rPr>
        <w:t>Plan de actividades de información, educación y comunicación (IEC) que actualmente ejecuta la entidad para la implementación de su modelo de atención.</w:t>
      </w:r>
    </w:p>
    <w:p w14:paraId="6EB315E6" w14:textId="7374C89B" w:rsidR="001E3BA4" w:rsidRPr="00A0441B" w:rsidRDefault="00EF7D57" w:rsidP="0003144C">
      <w:pPr>
        <w:pStyle w:val="Prrafodelista"/>
        <w:numPr>
          <w:ilvl w:val="1"/>
          <w:numId w:val="49"/>
        </w:numPr>
        <w:spacing w:after="0" w:line="276" w:lineRule="auto"/>
        <w:ind w:left="1276" w:hanging="578"/>
        <w:jc w:val="both"/>
        <w:rPr>
          <w:rFonts w:ascii="Arial" w:hAnsi="Arial"/>
        </w:rPr>
      </w:pPr>
      <w:r w:rsidRPr="00EF7D57">
        <w:rPr>
          <w:rFonts w:ascii="Arial" w:eastAsia="Arial" w:hAnsi="Arial"/>
          <w:lang w:val="es-ES_tradnl"/>
        </w:rPr>
        <w:t>Análisis del sistema de información disponible para la implementación y seguimiento del modelo de atención en salud presentado. A partir de los resultados de este análisis, presentar un plan de acción de mejora de los mecanismos para el monitoreo de procesos y evaluación de los resultados de la atención integral, que permita el seguimiento al cumplimiento de los objetivos y metas propuestas, en especial las de Promoción de la salud, Gestión de riesgo en salud, Gestión de la salud pública y Atención en Salud en todas sus fases</w:t>
      </w:r>
      <w:r w:rsidR="00944B7D" w:rsidRPr="00A0441B">
        <w:rPr>
          <w:rFonts w:ascii="Arial" w:eastAsia="Arial" w:hAnsi="Arial"/>
        </w:rPr>
        <w:t>.</w:t>
      </w:r>
    </w:p>
    <w:p w14:paraId="1D044C8A" w14:textId="1326C1A5" w:rsidR="001E3BA4" w:rsidRPr="00A0441B" w:rsidRDefault="00944B7D" w:rsidP="0003144C">
      <w:pPr>
        <w:pStyle w:val="Prrafodelista"/>
        <w:numPr>
          <w:ilvl w:val="1"/>
          <w:numId w:val="49"/>
        </w:numPr>
        <w:spacing w:after="0" w:line="276" w:lineRule="auto"/>
        <w:ind w:left="1276" w:hanging="578"/>
        <w:jc w:val="both"/>
        <w:rPr>
          <w:rFonts w:ascii="Arial" w:hAnsi="Arial"/>
        </w:rPr>
      </w:pPr>
      <w:r w:rsidRPr="00A0441B">
        <w:rPr>
          <w:rFonts w:ascii="Arial" w:eastAsia="Arial" w:hAnsi="Arial"/>
        </w:rPr>
        <w:t>Descripción del modelo de evaluación de la gestión en salud y de auditoría para el mejoramiento de la calidad, con las herramientas y variables para medir el desempeño.</w:t>
      </w:r>
    </w:p>
    <w:p w14:paraId="07D0ADC6" w14:textId="50DF9DDC" w:rsidR="001E3BA4" w:rsidRPr="00A0441B" w:rsidRDefault="00944B7D" w:rsidP="0003144C">
      <w:pPr>
        <w:pStyle w:val="Prrafodelista"/>
        <w:numPr>
          <w:ilvl w:val="1"/>
          <w:numId w:val="49"/>
        </w:numPr>
        <w:spacing w:after="0" w:line="276" w:lineRule="auto"/>
        <w:ind w:left="1276" w:hanging="578"/>
        <w:jc w:val="both"/>
        <w:rPr>
          <w:rFonts w:ascii="Arial" w:hAnsi="Arial"/>
        </w:rPr>
      </w:pPr>
      <w:r w:rsidRPr="00A0441B">
        <w:rPr>
          <w:rFonts w:ascii="Arial" w:eastAsia="Arial" w:hAnsi="Arial"/>
        </w:rPr>
        <w:t>Descripción de las acciones concertadas con la entidad territorial, acordes con las prioridades en salud pública del respectivo Plan Territorial de Salud.</w:t>
      </w:r>
    </w:p>
    <w:p w14:paraId="05241818" w14:textId="47A8F8A4" w:rsidR="00944B7D" w:rsidRPr="00A0441B" w:rsidRDefault="00944B7D" w:rsidP="0003144C">
      <w:pPr>
        <w:pStyle w:val="Prrafodelista"/>
        <w:numPr>
          <w:ilvl w:val="1"/>
          <w:numId w:val="49"/>
        </w:numPr>
        <w:spacing w:after="0" w:line="276" w:lineRule="auto"/>
        <w:ind w:left="1276" w:hanging="578"/>
        <w:jc w:val="both"/>
        <w:rPr>
          <w:rFonts w:ascii="Arial" w:hAnsi="Arial"/>
        </w:rPr>
      </w:pPr>
      <w:r w:rsidRPr="00A0441B">
        <w:rPr>
          <w:rFonts w:ascii="Arial" w:eastAsia="Arial" w:hAnsi="Arial"/>
        </w:rPr>
        <w:t>Plan de acción para el desarrollo del modelo de atención, que integre las acciones de mejora de los puntos anteriores, con responsables, tiempos de ejecución y herramientas de evaluación. La implementación de este plan deberá iniciarse desde el momento en que se autorice el PRI y ajustarse en su ejecución al primer año de gestión y operación de la entidad resultante, y será objeto de seguimiento periódico por esta Superintendencia</w:t>
      </w:r>
      <w:r w:rsidR="00E12855">
        <w:rPr>
          <w:rFonts w:ascii="Arial" w:eastAsia="Arial" w:hAnsi="Arial"/>
        </w:rPr>
        <w:t xml:space="preserve">, </w:t>
      </w:r>
      <w:r w:rsidR="005A5BC6">
        <w:rPr>
          <w:rFonts w:ascii="Arial" w:eastAsia="Arial" w:hAnsi="Arial"/>
        </w:rPr>
        <w:t xml:space="preserve">bajo advertencia expresa de que su incumplimiento </w:t>
      </w:r>
      <w:r w:rsidR="00AC53F6">
        <w:rPr>
          <w:rFonts w:ascii="Arial" w:eastAsia="Arial" w:hAnsi="Arial"/>
        </w:rPr>
        <w:t xml:space="preserve">injustificado dará lugar a la revocatoria inmediata de la autorización de </w:t>
      </w:r>
      <w:r w:rsidR="006967AB">
        <w:rPr>
          <w:rFonts w:ascii="Arial" w:eastAsia="Arial" w:hAnsi="Arial"/>
        </w:rPr>
        <w:t xml:space="preserve">funcionamiento o la imposición de las sanciones administrativas aplicables por violación al </w:t>
      </w:r>
      <w:r w:rsidR="009C2AD8">
        <w:rPr>
          <w:rFonts w:ascii="Arial" w:eastAsia="Arial" w:hAnsi="Arial"/>
        </w:rPr>
        <w:t>p</w:t>
      </w:r>
      <w:r w:rsidR="006967AB">
        <w:rPr>
          <w:rFonts w:ascii="Arial" w:eastAsia="Arial" w:hAnsi="Arial"/>
        </w:rPr>
        <w:t>lan aprobado.</w:t>
      </w:r>
    </w:p>
    <w:p w14:paraId="74AC9F65" w14:textId="70434163" w:rsidR="009075CC" w:rsidRPr="00A0441B" w:rsidRDefault="009075CC" w:rsidP="00A0441B">
      <w:pPr>
        <w:spacing w:line="276" w:lineRule="auto"/>
        <w:jc w:val="both"/>
        <w:rPr>
          <w:rFonts w:ascii="Arial" w:eastAsia="Arial" w:hAnsi="Arial" w:cs="Arial"/>
          <w:sz w:val="22"/>
          <w:szCs w:val="22"/>
        </w:rPr>
      </w:pPr>
    </w:p>
    <w:p w14:paraId="54BD0B76" w14:textId="7744B7D4" w:rsidR="00944B7D" w:rsidRPr="0081366F" w:rsidRDefault="00944B7D" w:rsidP="0081366F">
      <w:pPr>
        <w:pStyle w:val="Ttulo4"/>
        <w:numPr>
          <w:ilvl w:val="3"/>
          <w:numId w:val="81"/>
        </w:numPr>
        <w:spacing w:line="276" w:lineRule="auto"/>
        <w:ind w:left="851" w:hanging="851"/>
        <w:rPr>
          <w:rFonts w:ascii="Arial" w:eastAsia="Arial" w:hAnsi="Arial"/>
          <w:color w:val="000000" w:themeColor="text1"/>
        </w:rPr>
      </w:pPr>
      <w:r w:rsidRPr="0081366F">
        <w:rPr>
          <w:rFonts w:ascii="Arial" w:eastAsia="Arial" w:hAnsi="Arial" w:cs="Arial"/>
          <w:color w:val="000000" w:themeColor="text1"/>
          <w:sz w:val="22"/>
          <w:szCs w:val="22"/>
        </w:rPr>
        <w:t>Requisitos específicos cuando la solicitud es presentada por una Caja de Compensación Familiar</w:t>
      </w:r>
    </w:p>
    <w:p w14:paraId="2663D6A5" w14:textId="6E086C7A" w:rsidR="00C54A39" w:rsidRPr="00A0441B" w:rsidRDefault="00C54A39" w:rsidP="0081366F">
      <w:pPr>
        <w:rPr>
          <w:rFonts w:eastAsia="Arial"/>
        </w:rPr>
      </w:pPr>
    </w:p>
    <w:p w14:paraId="6D4F4CEB" w14:textId="2BF57936" w:rsidR="001D0363" w:rsidRPr="000D30AF" w:rsidRDefault="001D0363" w:rsidP="001D0363">
      <w:pPr>
        <w:spacing w:line="276" w:lineRule="auto"/>
        <w:jc w:val="both"/>
        <w:rPr>
          <w:rFonts w:ascii="Arial" w:eastAsia="Arial" w:hAnsi="Arial" w:cs="Arial"/>
          <w:sz w:val="22"/>
          <w:szCs w:val="22"/>
        </w:rPr>
      </w:pPr>
      <w:r w:rsidRPr="008870B5">
        <w:rPr>
          <w:rFonts w:ascii="Arial" w:eastAsia="Arial" w:hAnsi="Arial" w:cs="Arial"/>
          <w:sz w:val="22"/>
          <w:szCs w:val="22"/>
        </w:rPr>
        <w:t xml:space="preserve">Cuando la solicitud sea presentada por una Caja de Compensación Familiar con programa de salud, además de los requisitos generales </w:t>
      </w:r>
      <w:r>
        <w:rPr>
          <w:rFonts w:ascii="Arial" w:eastAsia="Arial" w:hAnsi="Arial" w:cs="Arial"/>
          <w:sz w:val="22"/>
          <w:szCs w:val="22"/>
        </w:rPr>
        <w:t xml:space="preserve">del numeral </w:t>
      </w:r>
      <w:r w:rsidR="00414065">
        <w:rPr>
          <w:rFonts w:ascii="Arial" w:eastAsia="Arial" w:hAnsi="Arial" w:cs="Arial"/>
          <w:sz w:val="22"/>
          <w:szCs w:val="22"/>
        </w:rPr>
        <w:t>3.1.1</w:t>
      </w:r>
      <w:r>
        <w:rPr>
          <w:rFonts w:ascii="Arial" w:eastAsia="Arial" w:hAnsi="Arial" w:cs="Arial"/>
          <w:sz w:val="22"/>
          <w:szCs w:val="22"/>
        </w:rPr>
        <w:t>.,</w:t>
      </w:r>
      <w:r w:rsidRPr="008870B5">
        <w:rPr>
          <w:rFonts w:ascii="Arial" w:eastAsia="Arial" w:hAnsi="Arial" w:cs="Arial"/>
          <w:sz w:val="22"/>
          <w:szCs w:val="22"/>
        </w:rPr>
        <w:t xml:space="preserve"> en cuanto resulten </w:t>
      </w:r>
      <w:r w:rsidRPr="000D30AF">
        <w:rPr>
          <w:rFonts w:ascii="Arial" w:eastAsia="Arial" w:hAnsi="Arial" w:cs="Arial"/>
          <w:sz w:val="22"/>
          <w:szCs w:val="22"/>
        </w:rPr>
        <w:t xml:space="preserve">compatibles con su naturaleza jurídica, deberá acreditarse: </w:t>
      </w:r>
    </w:p>
    <w:p w14:paraId="7CCF6C4E" w14:textId="77777777" w:rsidR="001D0363" w:rsidRPr="000D30AF" w:rsidRDefault="001D0363" w:rsidP="00A0441B">
      <w:pPr>
        <w:spacing w:line="276" w:lineRule="auto"/>
        <w:jc w:val="both"/>
        <w:rPr>
          <w:rFonts w:ascii="Arial" w:hAnsi="Arial" w:cs="Arial"/>
          <w:sz w:val="22"/>
          <w:szCs w:val="22"/>
        </w:rPr>
      </w:pPr>
    </w:p>
    <w:p w14:paraId="67F826C8" w14:textId="77777777" w:rsidR="001D0363" w:rsidRPr="000D30AF" w:rsidRDefault="001D0363" w:rsidP="001D0363">
      <w:pPr>
        <w:pStyle w:val="Prrafodelista"/>
        <w:numPr>
          <w:ilvl w:val="0"/>
          <w:numId w:val="69"/>
        </w:numPr>
        <w:spacing w:after="0" w:line="276" w:lineRule="auto"/>
        <w:jc w:val="both"/>
        <w:rPr>
          <w:rFonts w:ascii="Arial" w:eastAsia="Arial" w:hAnsi="Arial"/>
        </w:rPr>
      </w:pPr>
      <w:r w:rsidRPr="000D30AF">
        <w:rPr>
          <w:rFonts w:ascii="Arial" w:eastAsia="Arial" w:hAnsi="Arial"/>
          <w:lang w:val="es-ES_tradnl"/>
        </w:rPr>
        <w:t>L</w:t>
      </w:r>
      <w:r w:rsidRPr="000D30AF">
        <w:rPr>
          <w:rFonts w:ascii="Arial" w:eastAsia="Arial" w:hAnsi="Arial"/>
        </w:rPr>
        <w:t xml:space="preserve">a autorización de viabilidad de la operación expedida por la Superintendencia del Subsidio Familiar; </w:t>
      </w:r>
    </w:p>
    <w:p w14:paraId="07DFF5BB" w14:textId="77777777" w:rsidR="001D0363" w:rsidRPr="000D30AF" w:rsidRDefault="001D0363" w:rsidP="001D0363">
      <w:pPr>
        <w:pStyle w:val="Prrafodelista"/>
        <w:numPr>
          <w:ilvl w:val="0"/>
          <w:numId w:val="69"/>
        </w:numPr>
        <w:spacing w:after="0" w:line="276" w:lineRule="auto"/>
        <w:jc w:val="both"/>
        <w:rPr>
          <w:rFonts w:ascii="Arial" w:eastAsia="Arial" w:hAnsi="Arial"/>
        </w:rPr>
      </w:pPr>
      <w:r w:rsidRPr="000D30AF">
        <w:rPr>
          <w:rFonts w:ascii="Arial" w:eastAsia="Arial" w:hAnsi="Arial"/>
        </w:rPr>
        <w:lastRenderedPageBreak/>
        <w:t>Cuando la operación implique la creación de una nueva entidad, la constancia de que esta contará con personería jurídica diferente, autonomía administrativa y patrimonio propio.</w:t>
      </w:r>
    </w:p>
    <w:p w14:paraId="72521DC2" w14:textId="77777777" w:rsidR="001D0363" w:rsidRPr="0081366F" w:rsidRDefault="001D0363" w:rsidP="00A0441B">
      <w:pPr>
        <w:spacing w:line="276" w:lineRule="auto"/>
        <w:jc w:val="both"/>
        <w:rPr>
          <w:rFonts w:ascii="Arial" w:hAnsi="Arial" w:cs="Arial"/>
          <w:color w:val="000000" w:themeColor="text1"/>
          <w:sz w:val="22"/>
          <w:szCs w:val="22"/>
          <w:lang w:val="es-CO"/>
        </w:rPr>
      </w:pPr>
    </w:p>
    <w:p w14:paraId="04A3A4AF" w14:textId="3D9A3B1A" w:rsidR="00252E32" w:rsidRPr="00A0441B" w:rsidRDefault="00944B7D" w:rsidP="0081366F">
      <w:pPr>
        <w:pStyle w:val="Ttulo4"/>
        <w:numPr>
          <w:ilvl w:val="3"/>
          <w:numId w:val="81"/>
        </w:numPr>
        <w:spacing w:line="276" w:lineRule="auto"/>
        <w:ind w:left="851" w:hanging="851"/>
        <w:rPr>
          <w:rFonts w:ascii="Arial" w:eastAsia="Arial" w:hAnsi="Arial" w:cs="Arial"/>
          <w:sz w:val="22"/>
          <w:szCs w:val="22"/>
        </w:rPr>
      </w:pPr>
      <w:r w:rsidRPr="0081366F">
        <w:rPr>
          <w:rFonts w:ascii="Arial" w:eastAsia="Arial" w:hAnsi="Arial" w:cs="Arial"/>
          <w:color w:val="000000" w:themeColor="text1"/>
          <w:sz w:val="22"/>
          <w:szCs w:val="22"/>
        </w:rPr>
        <w:t>Requisitos específicos según modalidad</w:t>
      </w:r>
    </w:p>
    <w:p w14:paraId="17161328" w14:textId="77777777" w:rsidR="00252E32" w:rsidRPr="00A0441B" w:rsidRDefault="00252E32" w:rsidP="00A0441B">
      <w:pPr>
        <w:spacing w:line="276" w:lineRule="auto"/>
        <w:jc w:val="both"/>
        <w:rPr>
          <w:rFonts w:ascii="Arial" w:eastAsia="Arial" w:hAnsi="Arial" w:cs="Arial"/>
          <w:b/>
          <w:bCs/>
          <w:iCs/>
          <w:sz w:val="22"/>
          <w:szCs w:val="22"/>
        </w:rPr>
      </w:pPr>
    </w:p>
    <w:p w14:paraId="35208084" w14:textId="2F1361D5" w:rsidR="00944B7D" w:rsidRPr="00A0441B" w:rsidRDefault="00944B7D" w:rsidP="00A0441B">
      <w:pPr>
        <w:spacing w:line="276" w:lineRule="auto"/>
        <w:jc w:val="both"/>
        <w:rPr>
          <w:rFonts w:ascii="Arial" w:hAnsi="Arial" w:cs="Arial"/>
          <w:sz w:val="22"/>
          <w:szCs w:val="22"/>
        </w:rPr>
      </w:pPr>
      <w:r w:rsidRPr="00A0441B">
        <w:rPr>
          <w:rFonts w:ascii="Arial" w:eastAsia="Arial" w:hAnsi="Arial" w:cs="Arial"/>
          <w:sz w:val="22"/>
          <w:szCs w:val="22"/>
        </w:rPr>
        <w:t xml:space="preserve">Además de los requisitos generales del numeral </w:t>
      </w:r>
      <w:r w:rsidR="00252E32" w:rsidRPr="00A0441B">
        <w:rPr>
          <w:rFonts w:ascii="Arial" w:eastAsia="Arial" w:hAnsi="Arial" w:cs="Arial"/>
          <w:sz w:val="22"/>
          <w:szCs w:val="22"/>
        </w:rPr>
        <w:t>4.3.1.</w:t>
      </w:r>
      <w:r w:rsidRPr="00A0441B">
        <w:rPr>
          <w:rFonts w:ascii="Arial" w:eastAsia="Arial" w:hAnsi="Arial" w:cs="Arial"/>
          <w:sz w:val="22"/>
          <w:szCs w:val="22"/>
        </w:rPr>
        <w:t>, las entidades deberán acreditar los siguientes requerimientos técnicos según el tipo de proceso:</w:t>
      </w:r>
    </w:p>
    <w:p w14:paraId="6B774BF8" w14:textId="77777777" w:rsidR="009075CC" w:rsidRPr="00A0441B" w:rsidRDefault="009075CC" w:rsidP="00A0441B">
      <w:pPr>
        <w:spacing w:line="276" w:lineRule="auto"/>
        <w:jc w:val="both"/>
        <w:rPr>
          <w:rFonts w:ascii="Arial" w:eastAsia="Arial" w:hAnsi="Arial" w:cs="Arial"/>
          <w:b/>
          <w:bCs/>
          <w:i/>
          <w:iCs/>
          <w:sz w:val="22"/>
          <w:szCs w:val="22"/>
        </w:rPr>
      </w:pPr>
    </w:p>
    <w:p w14:paraId="28E2E344" w14:textId="77777777" w:rsidR="00B83D67" w:rsidRPr="00B83D67" w:rsidRDefault="00B83D67" w:rsidP="0081366F">
      <w:pPr>
        <w:pStyle w:val="Prrafodelista"/>
        <w:keepNext/>
        <w:numPr>
          <w:ilvl w:val="3"/>
          <w:numId w:val="78"/>
        </w:numPr>
        <w:spacing w:after="0" w:line="276" w:lineRule="auto"/>
        <w:contextualSpacing w:val="0"/>
        <w:outlineLvl w:val="4"/>
        <w:rPr>
          <w:rFonts w:ascii="Arial" w:eastAsia="Arial" w:hAnsi="Arial"/>
          <w:b/>
          <w:vanish/>
          <w:lang w:val="es-ES" w:eastAsia="es-ES"/>
        </w:rPr>
      </w:pPr>
    </w:p>
    <w:p w14:paraId="56EE20B6" w14:textId="77777777" w:rsidR="00B83D67" w:rsidRPr="00B83D67" w:rsidRDefault="00B83D67" w:rsidP="0081366F">
      <w:pPr>
        <w:pStyle w:val="Prrafodelista"/>
        <w:keepNext/>
        <w:numPr>
          <w:ilvl w:val="3"/>
          <w:numId w:val="78"/>
        </w:numPr>
        <w:spacing w:after="0" w:line="276" w:lineRule="auto"/>
        <w:contextualSpacing w:val="0"/>
        <w:outlineLvl w:val="4"/>
        <w:rPr>
          <w:rFonts w:ascii="Arial" w:eastAsia="Arial" w:hAnsi="Arial"/>
          <w:b/>
          <w:vanish/>
          <w:lang w:val="es-ES" w:eastAsia="es-ES"/>
        </w:rPr>
      </w:pPr>
    </w:p>
    <w:p w14:paraId="5BA84F2B" w14:textId="77777777" w:rsidR="00B83D67" w:rsidRPr="00B83D67" w:rsidRDefault="00B83D67" w:rsidP="0081366F">
      <w:pPr>
        <w:pStyle w:val="Prrafodelista"/>
        <w:keepNext/>
        <w:numPr>
          <w:ilvl w:val="3"/>
          <w:numId w:val="78"/>
        </w:numPr>
        <w:spacing w:after="0" w:line="276" w:lineRule="auto"/>
        <w:contextualSpacing w:val="0"/>
        <w:outlineLvl w:val="4"/>
        <w:rPr>
          <w:rFonts w:ascii="Arial" w:eastAsia="Arial" w:hAnsi="Arial"/>
          <w:b/>
          <w:vanish/>
          <w:lang w:val="es-ES" w:eastAsia="es-ES"/>
        </w:rPr>
      </w:pPr>
    </w:p>
    <w:p w14:paraId="7817EDE8" w14:textId="77777777" w:rsidR="00B83D67" w:rsidRPr="00B83D67" w:rsidRDefault="00B83D67" w:rsidP="0081366F">
      <w:pPr>
        <w:pStyle w:val="Prrafodelista"/>
        <w:keepNext/>
        <w:numPr>
          <w:ilvl w:val="3"/>
          <w:numId w:val="78"/>
        </w:numPr>
        <w:spacing w:after="0" w:line="276" w:lineRule="auto"/>
        <w:contextualSpacing w:val="0"/>
        <w:outlineLvl w:val="4"/>
        <w:rPr>
          <w:rFonts w:ascii="Arial" w:eastAsia="Arial" w:hAnsi="Arial"/>
          <w:b/>
          <w:vanish/>
          <w:lang w:val="es-ES" w:eastAsia="es-ES"/>
        </w:rPr>
      </w:pPr>
    </w:p>
    <w:p w14:paraId="5AF78859" w14:textId="77777777" w:rsidR="00B83D67" w:rsidRPr="00B83D67" w:rsidRDefault="00B83D67" w:rsidP="0081366F">
      <w:pPr>
        <w:pStyle w:val="Prrafodelista"/>
        <w:keepNext/>
        <w:numPr>
          <w:ilvl w:val="3"/>
          <w:numId w:val="78"/>
        </w:numPr>
        <w:spacing w:after="0" w:line="276" w:lineRule="auto"/>
        <w:contextualSpacing w:val="0"/>
        <w:outlineLvl w:val="4"/>
        <w:rPr>
          <w:rFonts w:ascii="Arial" w:eastAsia="Arial" w:hAnsi="Arial"/>
          <w:b/>
          <w:vanish/>
          <w:lang w:val="es-ES" w:eastAsia="es-ES"/>
        </w:rPr>
      </w:pPr>
    </w:p>
    <w:p w14:paraId="3AEF27C9" w14:textId="490EE1C1" w:rsidR="00944B7D" w:rsidRPr="0081366F" w:rsidRDefault="00944B7D" w:rsidP="0081366F">
      <w:pPr>
        <w:pStyle w:val="Ttulo5"/>
        <w:numPr>
          <w:ilvl w:val="4"/>
          <w:numId w:val="78"/>
        </w:numPr>
        <w:spacing w:line="276" w:lineRule="auto"/>
        <w:ind w:left="993" w:hanging="993"/>
        <w:rPr>
          <w:rFonts w:ascii="Arial" w:eastAsia="Arial" w:hAnsi="Arial" w:cs="Arial"/>
          <w:sz w:val="22"/>
          <w:szCs w:val="22"/>
        </w:rPr>
      </w:pPr>
      <w:r w:rsidRPr="00B83D67">
        <w:rPr>
          <w:rFonts w:ascii="Arial" w:eastAsia="Arial" w:hAnsi="Arial" w:cs="Arial"/>
          <w:sz w:val="22"/>
          <w:szCs w:val="22"/>
        </w:rPr>
        <w:t xml:space="preserve">Reestructuración interna (operacional, administrativa, de </w:t>
      </w:r>
      <w:r w:rsidRPr="0044395B">
        <w:rPr>
          <w:rFonts w:ascii="Arial" w:eastAsia="Arial" w:hAnsi="Arial" w:cs="Arial"/>
          <w:sz w:val="22"/>
          <w:szCs w:val="22"/>
        </w:rPr>
        <w:t>activos o pasivos)</w:t>
      </w:r>
    </w:p>
    <w:p w14:paraId="52F50CBC" w14:textId="77777777" w:rsidR="00252E32" w:rsidRPr="00A0441B" w:rsidRDefault="00252E32" w:rsidP="00A0441B">
      <w:pPr>
        <w:spacing w:line="276" w:lineRule="auto"/>
        <w:jc w:val="both"/>
        <w:rPr>
          <w:rFonts w:ascii="Arial" w:eastAsia="Arial" w:hAnsi="Arial" w:cs="Arial"/>
          <w:sz w:val="22"/>
          <w:szCs w:val="22"/>
        </w:rPr>
      </w:pPr>
    </w:p>
    <w:p w14:paraId="03D63013" w14:textId="77777777" w:rsidR="00944B7D" w:rsidRPr="00A0441B" w:rsidRDefault="00944B7D" w:rsidP="00A0441B">
      <w:pPr>
        <w:spacing w:line="276" w:lineRule="auto"/>
        <w:jc w:val="both"/>
        <w:rPr>
          <w:rFonts w:ascii="Arial" w:eastAsia="Arial" w:hAnsi="Arial" w:cs="Arial"/>
          <w:sz w:val="22"/>
          <w:szCs w:val="22"/>
        </w:rPr>
      </w:pPr>
      <w:r w:rsidRPr="00A0441B">
        <w:rPr>
          <w:rFonts w:ascii="Arial" w:eastAsia="Arial" w:hAnsi="Arial" w:cs="Arial"/>
          <w:sz w:val="22"/>
          <w:szCs w:val="22"/>
        </w:rPr>
        <w:t>Esta modalidad busca la normalización de la EPS sin alterar su personería jurídica. El enfoque de supervisión será la sostenibilidad y el saneamiento real de la entidad:</w:t>
      </w:r>
    </w:p>
    <w:p w14:paraId="5E3D5EC3" w14:textId="77777777" w:rsidR="009075CC" w:rsidRPr="00A0441B" w:rsidRDefault="009075CC" w:rsidP="00A0441B">
      <w:pPr>
        <w:spacing w:line="276" w:lineRule="auto"/>
        <w:jc w:val="both"/>
        <w:rPr>
          <w:rFonts w:ascii="Arial" w:hAnsi="Arial" w:cs="Arial"/>
          <w:sz w:val="22"/>
          <w:szCs w:val="22"/>
        </w:rPr>
      </w:pPr>
    </w:p>
    <w:p w14:paraId="0BBEE8D8" w14:textId="77777777" w:rsidR="009075CC" w:rsidRPr="00A0441B" w:rsidRDefault="00944B7D" w:rsidP="00A0441B">
      <w:pPr>
        <w:pStyle w:val="Prrafodelista"/>
        <w:numPr>
          <w:ilvl w:val="0"/>
          <w:numId w:val="51"/>
        </w:numPr>
        <w:spacing w:after="0" w:line="276" w:lineRule="auto"/>
        <w:jc w:val="both"/>
        <w:rPr>
          <w:rFonts w:ascii="Arial" w:hAnsi="Arial"/>
        </w:rPr>
      </w:pPr>
      <w:r w:rsidRPr="00A0441B">
        <w:rPr>
          <w:rFonts w:ascii="Arial" w:eastAsia="Arial" w:hAnsi="Arial"/>
        </w:rPr>
        <w:t>Plan de saneamiento integral de pasivos, con la relación del cien por ciento (100%) de las acreencias, diferenciando obligaciones conciliadas con acuerdo de pago, obligaciones en proceso de conciliación y pasivos estimados (IBNR), así como el documento técnico que soporte el origen de los recursos para el pago (capitalizaciones, recuperación de cartera o recursos propios generados por eficiencia operativa). No se admitirán planes basados únicamente en expectativas de giro de la ADRES.</w:t>
      </w:r>
    </w:p>
    <w:p w14:paraId="44851ACC" w14:textId="77777777" w:rsidR="009075CC" w:rsidRPr="00A0441B" w:rsidRDefault="00944B7D" w:rsidP="00A0441B">
      <w:pPr>
        <w:pStyle w:val="Prrafodelista"/>
        <w:numPr>
          <w:ilvl w:val="0"/>
          <w:numId w:val="51"/>
        </w:numPr>
        <w:spacing w:after="0" w:line="276" w:lineRule="auto"/>
        <w:jc w:val="both"/>
        <w:rPr>
          <w:rFonts w:ascii="Arial" w:hAnsi="Arial"/>
        </w:rPr>
      </w:pPr>
      <w:r w:rsidRPr="00A0441B">
        <w:rPr>
          <w:rFonts w:ascii="Arial" w:eastAsia="Arial" w:hAnsi="Arial"/>
        </w:rPr>
        <w:t>Copia de los acuerdos de pago suscritos con la red prestadora, con plazo de ejecución coherente con la proyección financiera del PRI, y estudio de recuperabilidad de cartera, con los soportes de las acciones legales o administrativas adelantadas para su saneamiento.</w:t>
      </w:r>
    </w:p>
    <w:p w14:paraId="2D4ADFF3" w14:textId="1D00D8AD" w:rsidR="00944B7D" w:rsidRPr="00A0441B" w:rsidRDefault="00944B7D" w:rsidP="00A0441B">
      <w:pPr>
        <w:pStyle w:val="Prrafodelista"/>
        <w:numPr>
          <w:ilvl w:val="0"/>
          <w:numId w:val="51"/>
        </w:numPr>
        <w:spacing w:after="0" w:line="276" w:lineRule="auto"/>
        <w:jc w:val="both"/>
        <w:rPr>
          <w:rFonts w:ascii="Arial" w:hAnsi="Arial"/>
        </w:rPr>
      </w:pPr>
      <w:r w:rsidRPr="00A0441B">
        <w:rPr>
          <w:rFonts w:ascii="Arial" w:eastAsia="Arial" w:hAnsi="Arial"/>
        </w:rPr>
        <w:t>Ajuste al Sistema Integral de Gestión de Riesgos: cuando la EPS no cuente con un reporte previo de manuales ante la Superintendencia, deberá radicar el Manual Integral de Gestión de Riesgos que incluya los subsistemas de riesgo de crédito, mercado, liquidez y operacional, junto con el documento que explique cómo la nueva estructura administrativa mitigará los riesgos que originaron la reorganización.</w:t>
      </w:r>
    </w:p>
    <w:p w14:paraId="2890F54D" w14:textId="52D81BAC" w:rsidR="00252E32" w:rsidRPr="00A0441B" w:rsidRDefault="00252E32" w:rsidP="00A0441B">
      <w:pPr>
        <w:spacing w:line="276" w:lineRule="auto"/>
        <w:ind w:left="360"/>
        <w:jc w:val="both"/>
      </w:pPr>
    </w:p>
    <w:p w14:paraId="1FED5DC3" w14:textId="0EE499CC" w:rsidR="00A419E0" w:rsidRPr="00A0441B" w:rsidRDefault="00A419E0" w:rsidP="00A419E0">
      <w:pPr>
        <w:spacing w:line="276" w:lineRule="auto"/>
        <w:jc w:val="both"/>
        <w:rPr>
          <w:rFonts w:ascii="Arial" w:eastAsia="Arial" w:hAnsi="Arial" w:cs="Arial"/>
          <w:sz w:val="22"/>
          <w:szCs w:val="22"/>
        </w:rPr>
      </w:pPr>
      <w:r w:rsidRPr="00A0441B">
        <w:rPr>
          <w:rFonts w:ascii="Arial" w:eastAsia="Arial" w:hAnsi="Arial" w:cs="Arial"/>
          <w:b/>
          <w:sz w:val="22"/>
          <w:szCs w:val="22"/>
        </w:rPr>
        <w:t>Parágrafo</w:t>
      </w:r>
      <w:r w:rsidRPr="00A0441B">
        <w:rPr>
          <w:rFonts w:ascii="Arial" w:eastAsia="Arial" w:hAnsi="Arial" w:cs="Arial"/>
          <w:sz w:val="22"/>
          <w:szCs w:val="22"/>
        </w:rPr>
        <w:t xml:space="preserve">: En los procesos de reestructuración interna, la entidad debe demostrar su viabilidad financiera y capacidad de pago para el cumplimiento de sus obligaciones. </w:t>
      </w:r>
    </w:p>
    <w:p w14:paraId="47AA6EF3" w14:textId="77777777" w:rsidR="00A419E0" w:rsidRPr="00A0441B" w:rsidRDefault="00A419E0" w:rsidP="00A0441B">
      <w:pPr>
        <w:spacing w:line="276" w:lineRule="auto"/>
        <w:ind w:left="360"/>
        <w:jc w:val="both"/>
        <w:rPr>
          <w:rFonts w:ascii="Arial" w:hAnsi="Arial"/>
        </w:rPr>
      </w:pPr>
    </w:p>
    <w:p w14:paraId="2C7E3A74" w14:textId="5BE66741" w:rsidR="00944B7D" w:rsidRPr="00A0441B" w:rsidRDefault="00944B7D" w:rsidP="0081366F">
      <w:pPr>
        <w:pStyle w:val="Ttulo5"/>
        <w:numPr>
          <w:ilvl w:val="4"/>
          <w:numId w:val="78"/>
        </w:numPr>
        <w:spacing w:line="276" w:lineRule="auto"/>
        <w:ind w:left="993" w:hanging="993"/>
        <w:rPr>
          <w:rFonts w:ascii="Arial" w:eastAsia="Arial" w:hAnsi="Arial" w:cs="Arial"/>
          <w:sz w:val="22"/>
          <w:szCs w:val="22"/>
        </w:rPr>
      </w:pPr>
      <w:r w:rsidRPr="002A1A8E">
        <w:rPr>
          <w:rFonts w:ascii="Arial" w:eastAsia="Arial" w:hAnsi="Arial" w:cs="Arial"/>
          <w:sz w:val="22"/>
          <w:szCs w:val="22"/>
        </w:rPr>
        <w:t>Fusión, escisión, transformación y creación de nuevas entidades</w:t>
      </w:r>
    </w:p>
    <w:p w14:paraId="771BAD59" w14:textId="77777777" w:rsidR="00252E32" w:rsidRPr="00A0441B" w:rsidRDefault="00252E32" w:rsidP="00A0441B">
      <w:pPr>
        <w:spacing w:line="276" w:lineRule="auto"/>
        <w:jc w:val="both"/>
        <w:rPr>
          <w:rFonts w:ascii="Arial" w:eastAsia="Arial" w:hAnsi="Arial" w:cs="Arial"/>
          <w:sz w:val="22"/>
          <w:szCs w:val="22"/>
        </w:rPr>
      </w:pPr>
    </w:p>
    <w:p w14:paraId="0195516E" w14:textId="77777777" w:rsidR="00944B7D" w:rsidRPr="00A0441B" w:rsidRDefault="00944B7D" w:rsidP="00A0441B">
      <w:pPr>
        <w:spacing w:line="276" w:lineRule="auto"/>
        <w:jc w:val="both"/>
        <w:rPr>
          <w:rFonts w:ascii="Arial" w:eastAsia="Arial" w:hAnsi="Arial" w:cs="Arial"/>
          <w:sz w:val="22"/>
          <w:szCs w:val="22"/>
        </w:rPr>
      </w:pPr>
      <w:r w:rsidRPr="00A0441B">
        <w:rPr>
          <w:rFonts w:ascii="Arial" w:eastAsia="Arial" w:hAnsi="Arial" w:cs="Arial"/>
          <w:sz w:val="22"/>
          <w:szCs w:val="22"/>
        </w:rPr>
        <w:t>En estas modalidades el enfoque de supervisión es la continuidad del aseguramiento y la transparencia en la transferencia de valor:</w:t>
      </w:r>
    </w:p>
    <w:p w14:paraId="614A936F" w14:textId="77777777" w:rsidR="009075CC" w:rsidRPr="00A0441B" w:rsidRDefault="009075CC" w:rsidP="00A0441B">
      <w:pPr>
        <w:spacing w:line="276" w:lineRule="auto"/>
        <w:jc w:val="both"/>
        <w:rPr>
          <w:rFonts w:ascii="Arial" w:hAnsi="Arial" w:cs="Arial"/>
          <w:sz w:val="22"/>
          <w:szCs w:val="22"/>
        </w:rPr>
      </w:pPr>
    </w:p>
    <w:p w14:paraId="02446C34" w14:textId="77777777" w:rsidR="00A419E0" w:rsidRPr="00A0441B" w:rsidRDefault="00A419E0" w:rsidP="00A419E0">
      <w:pPr>
        <w:pStyle w:val="Prrafodelista"/>
        <w:numPr>
          <w:ilvl w:val="0"/>
          <w:numId w:val="52"/>
        </w:numPr>
        <w:spacing w:after="0" w:line="276" w:lineRule="auto"/>
        <w:jc w:val="both"/>
        <w:rPr>
          <w:rFonts w:ascii="Arial" w:hAnsi="Arial"/>
        </w:rPr>
      </w:pPr>
      <w:r w:rsidRPr="00A0441B">
        <w:rPr>
          <w:rFonts w:ascii="Arial" w:eastAsia="Arial" w:hAnsi="Arial"/>
        </w:rPr>
        <w:lastRenderedPageBreak/>
        <w:t>Tratamiento de la población cedida: distribución por municipio, régimen y grupo de riesgo, junto con el borrador del plan de comunicación a los usuarios (Anexo 1).</w:t>
      </w:r>
    </w:p>
    <w:p w14:paraId="405504DB" w14:textId="75D4A2F6" w:rsidR="009075CC" w:rsidRPr="00A0441B" w:rsidRDefault="00A419E0" w:rsidP="00A0441B">
      <w:pPr>
        <w:pStyle w:val="Prrafodelista"/>
        <w:numPr>
          <w:ilvl w:val="0"/>
          <w:numId w:val="52"/>
        </w:numPr>
        <w:spacing w:after="0" w:line="276" w:lineRule="auto"/>
        <w:jc w:val="both"/>
        <w:rPr>
          <w:rFonts w:ascii="Arial" w:hAnsi="Arial"/>
        </w:rPr>
      </w:pPr>
      <w:r w:rsidRPr="00A0441B">
        <w:rPr>
          <w:rFonts w:ascii="Arial" w:eastAsia="Arial" w:hAnsi="Arial"/>
        </w:rPr>
        <w:t xml:space="preserve"> </w:t>
      </w:r>
      <w:r w:rsidR="00944B7D" w:rsidRPr="00A0441B">
        <w:rPr>
          <w:rFonts w:ascii="Arial" w:eastAsia="Arial" w:hAnsi="Arial"/>
        </w:rPr>
        <w:t xml:space="preserve">Transparencia en la cesión de activos y pasivos, con individualización de cada registro </w:t>
      </w:r>
      <w:r w:rsidRPr="00A0441B">
        <w:rPr>
          <w:rFonts w:ascii="Arial" w:eastAsia="Arial" w:hAnsi="Arial"/>
        </w:rPr>
        <w:t>(</w:t>
      </w:r>
      <w:r w:rsidR="00967A03" w:rsidRPr="00A0441B">
        <w:rPr>
          <w:rFonts w:ascii="Arial" w:eastAsia="Arial" w:hAnsi="Arial"/>
        </w:rPr>
        <w:t>Anexo No. 2</w:t>
      </w:r>
      <w:r w:rsidRPr="00A0441B">
        <w:rPr>
          <w:rFonts w:ascii="Arial" w:eastAsia="Arial" w:hAnsi="Arial"/>
        </w:rPr>
        <w:t>).</w:t>
      </w:r>
    </w:p>
    <w:p w14:paraId="5D63AF88" w14:textId="7A9C6F44" w:rsidR="009075CC" w:rsidRPr="00A0441B" w:rsidRDefault="00944B7D" w:rsidP="00A0441B">
      <w:pPr>
        <w:pStyle w:val="Prrafodelista"/>
        <w:numPr>
          <w:ilvl w:val="0"/>
          <w:numId w:val="52"/>
        </w:numPr>
        <w:spacing w:after="0" w:line="276" w:lineRule="auto"/>
        <w:jc w:val="both"/>
        <w:rPr>
          <w:rFonts w:ascii="Arial" w:hAnsi="Arial"/>
        </w:rPr>
      </w:pPr>
      <w:r w:rsidRPr="00A0441B">
        <w:rPr>
          <w:rFonts w:ascii="Arial" w:eastAsia="Arial" w:hAnsi="Arial"/>
        </w:rPr>
        <w:t xml:space="preserve">Garantía de continuidad de la red: </w:t>
      </w:r>
      <w:r w:rsidR="00A419E0" w:rsidRPr="00A0441B">
        <w:rPr>
          <w:rFonts w:ascii="Arial" w:eastAsia="Arial" w:hAnsi="Arial"/>
        </w:rPr>
        <w:t xml:space="preserve">Documento </w:t>
      </w:r>
      <w:r w:rsidRPr="00A0441B">
        <w:rPr>
          <w:rFonts w:ascii="Arial" w:eastAsia="Arial" w:hAnsi="Arial"/>
        </w:rPr>
        <w:t>de aceptación de cesión de contratos por parte de los prestadores estratégicos o, en su defecto, plan de contingencia que garantice la continuidad de la atención desde el primer día de operación de la entidad resultante</w:t>
      </w:r>
      <w:r w:rsidR="00A419E0" w:rsidRPr="00A0441B">
        <w:rPr>
          <w:rFonts w:ascii="Arial" w:eastAsia="Arial" w:hAnsi="Arial"/>
        </w:rPr>
        <w:t xml:space="preserve"> (Anexo 3).</w:t>
      </w:r>
    </w:p>
    <w:p w14:paraId="3D72D064" w14:textId="07CC39CD" w:rsidR="009075CC" w:rsidRPr="00A0441B" w:rsidRDefault="00944B7D" w:rsidP="00A0441B">
      <w:pPr>
        <w:pStyle w:val="Prrafodelista"/>
        <w:numPr>
          <w:ilvl w:val="0"/>
          <w:numId w:val="52"/>
        </w:numPr>
        <w:spacing w:after="0" w:line="276" w:lineRule="auto"/>
        <w:jc w:val="both"/>
        <w:rPr>
          <w:rFonts w:ascii="Arial" w:hAnsi="Arial"/>
        </w:rPr>
      </w:pPr>
      <w:r w:rsidRPr="00A0441B">
        <w:rPr>
          <w:rFonts w:ascii="Arial" w:eastAsia="Arial" w:hAnsi="Arial"/>
        </w:rPr>
        <w:t xml:space="preserve">Estructura de propiedad y valoración: </w:t>
      </w:r>
      <w:r w:rsidR="00A419E0" w:rsidRPr="00A0441B">
        <w:rPr>
          <w:rFonts w:ascii="Arial" w:eastAsia="Arial" w:hAnsi="Arial"/>
        </w:rPr>
        <w:t xml:space="preserve">Certificación </w:t>
      </w:r>
      <w:r w:rsidRPr="00A0441B">
        <w:rPr>
          <w:rFonts w:ascii="Arial" w:eastAsia="Arial" w:hAnsi="Arial"/>
        </w:rPr>
        <w:t>del representante legal de la entidad resultante que explique el método de valoración utilizado, con sustento técnico de perito o firma especializada</w:t>
      </w:r>
      <w:r w:rsidR="00A419E0" w:rsidRPr="00A0441B">
        <w:rPr>
          <w:rFonts w:ascii="Arial" w:eastAsia="Arial" w:hAnsi="Arial"/>
        </w:rPr>
        <w:t xml:space="preserve"> (Anexo 4).</w:t>
      </w:r>
    </w:p>
    <w:p w14:paraId="1FE8C959" w14:textId="7BF9E929" w:rsidR="00944B7D" w:rsidRPr="00A0441B" w:rsidRDefault="00944B7D" w:rsidP="00A0441B">
      <w:pPr>
        <w:pStyle w:val="Prrafodelista"/>
        <w:numPr>
          <w:ilvl w:val="0"/>
          <w:numId w:val="52"/>
        </w:numPr>
        <w:spacing w:after="0" w:line="276" w:lineRule="auto"/>
        <w:jc w:val="both"/>
        <w:rPr>
          <w:rFonts w:ascii="Arial" w:hAnsi="Arial"/>
        </w:rPr>
      </w:pPr>
      <w:r w:rsidRPr="00A0441B">
        <w:rPr>
          <w:rFonts w:ascii="Arial" w:eastAsia="Arial" w:hAnsi="Arial"/>
        </w:rPr>
        <w:t>Requisitos formales mercantiles: ejemplar de la publicación en diario de amplia circulación nacional con el resumen del balance de las entidades participantes, y constancia de que el proyecto de fusión o escisión estuvo a disposición de los socios por lo menos quince (15) días hábiles antes de la asamblea respectiva.</w:t>
      </w:r>
    </w:p>
    <w:p w14:paraId="28E08465" w14:textId="77777777" w:rsidR="00252E32" w:rsidRPr="00A0441B" w:rsidRDefault="00252E32" w:rsidP="00A0441B">
      <w:pPr>
        <w:spacing w:line="276" w:lineRule="auto"/>
        <w:ind w:left="426"/>
        <w:jc w:val="both"/>
        <w:rPr>
          <w:rFonts w:ascii="Arial" w:eastAsia="Arial" w:hAnsi="Arial" w:cs="Arial"/>
          <w:i/>
          <w:iCs/>
          <w:sz w:val="22"/>
          <w:szCs w:val="22"/>
        </w:rPr>
      </w:pPr>
    </w:p>
    <w:p w14:paraId="73CF64D1" w14:textId="5821EED8" w:rsidR="00A419E0" w:rsidRPr="00A0441B" w:rsidRDefault="00A419E0" w:rsidP="00A419E0">
      <w:pPr>
        <w:spacing w:line="276" w:lineRule="auto"/>
        <w:jc w:val="both"/>
        <w:rPr>
          <w:rFonts w:ascii="Arial" w:eastAsia="Arial" w:hAnsi="Arial" w:cs="Arial"/>
          <w:sz w:val="22"/>
          <w:szCs w:val="22"/>
        </w:rPr>
      </w:pPr>
      <w:r w:rsidRPr="00A0441B">
        <w:rPr>
          <w:rFonts w:ascii="Arial" w:eastAsia="Arial" w:hAnsi="Arial" w:cs="Arial"/>
          <w:b/>
          <w:sz w:val="22"/>
          <w:szCs w:val="22"/>
        </w:rPr>
        <w:t>Parágrafo</w:t>
      </w:r>
      <w:r w:rsidRPr="00A0441B">
        <w:rPr>
          <w:rFonts w:ascii="Arial" w:eastAsia="Arial" w:hAnsi="Arial" w:cs="Arial"/>
          <w:sz w:val="22"/>
          <w:szCs w:val="22"/>
        </w:rPr>
        <w:t>: En los procesos de fusión o escisión, se deberá acreditar la solvencia de la nueva entidad mediante un capital suficiente, así como garantizar la continuidad en la prestación de los servicios a los usuarios.</w:t>
      </w:r>
    </w:p>
    <w:p w14:paraId="48EE4E30" w14:textId="77777777" w:rsidR="009075CC" w:rsidRPr="00A0441B" w:rsidRDefault="009075CC" w:rsidP="0039180E">
      <w:pPr>
        <w:spacing w:line="276" w:lineRule="auto"/>
        <w:jc w:val="both"/>
        <w:rPr>
          <w:rFonts w:ascii="Arial" w:hAnsi="Arial" w:cs="Arial"/>
          <w:sz w:val="22"/>
          <w:szCs w:val="22"/>
        </w:rPr>
      </w:pPr>
    </w:p>
    <w:p w14:paraId="7F125931" w14:textId="77777777" w:rsidR="00297E7C" w:rsidRPr="00297E7C" w:rsidRDefault="00297E7C" w:rsidP="0081366F">
      <w:pPr>
        <w:pStyle w:val="Prrafodelista"/>
        <w:keepNext/>
        <w:numPr>
          <w:ilvl w:val="4"/>
          <w:numId w:val="81"/>
        </w:numPr>
        <w:spacing w:after="0" w:line="276" w:lineRule="auto"/>
        <w:contextualSpacing w:val="0"/>
        <w:jc w:val="both"/>
        <w:outlineLvl w:val="3"/>
        <w:rPr>
          <w:rFonts w:ascii="Arial" w:eastAsia="Arial" w:hAnsi="Arial"/>
          <w:b/>
          <w:vanish/>
          <w:color w:val="0070C0"/>
          <w:highlight w:val="yellow"/>
          <w:lang w:eastAsia="es-ES"/>
        </w:rPr>
      </w:pPr>
    </w:p>
    <w:p w14:paraId="2C81696D" w14:textId="77777777" w:rsidR="00297E7C" w:rsidRPr="00297E7C" w:rsidRDefault="00297E7C" w:rsidP="0081366F">
      <w:pPr>
        <w:pStyle w:val="Prrafodelista"/>
        <w:keepNext/>
        <w:numPr>
          <w:ilvl w:val="4"/>
          <w:numId w:val="81"/>
        </w:numPr>
        <w:spacing w:after="0" w:line="276" w:lineRule="auto"/>
        <w:contextualSpacing w:val="0"/>
        <w:jc w:val="both"/>
        <w:outlineLvl w:val="3"/>
        <w:rPr>
          <w:rFonts w:ascii="Arial" w:eastAsia="Arial" w:hAnsi="Arial"/>
          <w:b/>
          <w:vanish/>
          <w:color w:val="0070C0"/>
          <w:highlight w:val="yellow"/>
          <w:lang w:eastAsia="es-ES"/>
        </w:rPr>
      </w:pPr>
    </w:p>
    <w:p w14:paraId="31B4B1C9" w14:textId="1BE29330" w:rsidR="00944B7D" w:rsidRPr="00861B31" w:rsidRDefault="00944B7D" w:rsidP="0081366F">
      <w:pPr>
        <w:pStyle w:val="Estilo1"/>
        <w:spacing w:line="276" w:lineRule="auto"/>
        <w:ind w:left="1134" w:hanging="1134"/>
        <w:jc w:val="left"/>
        <w:rPr>
          <w:color w:val="000000" w:themeColor="text1"/>
        </w:rPr>
      </w:pPr>
      <w:r w:rsidRPr="0081366F">
        <w:rPr>
          <w:color w:val="000000" w:themeColor="text1"/>
        </w:rPr>
        <w:t>Estándares adicionales para procesos</w:t>
      </w:r>
      <w:r w:rsidRPr="00861B31">
        <w:rPr>
          <w:color w:val="000000" w:themeColor="text1"/>
        </w:rPr>
        <w:t xml:space="preserve"> que conlleven escisión, fusión, transformación o creación de nuevas entidades</w:t>
      </w:r>
    </w:p>
    <w:p w14:paraId="7D899EE5" w14:textId="77777777" w:rsidR="00A419E0" w:rsidRPr="00A0441B" w:rsidRDefault="00A419E0" w:rsidP="00A0441B">
      <w:pPr>
        <w:spacing w:line="276" w:lineRule="auto"/>
        <w:jc w:val="both"/>
        <w:rPr>
          <w:rFonts w:ascii="Arial" w:eastAsia="Arial" w:hAnsi="Arial" w:cs="Arial"/>
          <w:sz w:val="22"/>
          <w:szCs w:val="22"/>
        </w:rPr>
      </w:pPr>
    </w:p>
    <w:p w14:paraId="7C15488D" w14:textId="3962B9D7" w:rsidR="00944B7D" w:rsidRPr="00A0441B" w:rsidRDefault="00944B7D" w:rsidP="00A0441B">
      <w:pPr>
        <w:spacing w:line="276" w:lineRule="auto"/>
        <w:jc w:val="both"/>
        <w:rPr>
          <w:rFonts w:ascii="Arial" w:eastAsia="Arial" w:hAnsi="Arial" w:cs="Arial"/>
          <w:sz w:val="22"/>
          <w:szCs w:val="22"/>
        </w:rPr>
      </w:pPr>
      <w:r w:rsidRPr="00A0441B">
        <w:rPr>
          <w:rFonts w:ascii="Arial" w:eastAsia="Arial" w:hAnsi="Arial" w:cs="Arial"/>
          <w:sz w:val="22"/>
          <w:szCs w:val="22"/>
        </w:rPr>
        <w:t>Además de los requisitos generales y de los indicados para la modalidad de fusión, escisión, transformación y creación de nuevas entidades, las entidades participantes deberán acreditar</w:t>
      </w:r>
      <w:r w:rsidR="00206287">
        <w:rPr>
          <w:rFonts w:ascii="Arial" w:eastAsia="Arial" w:hAnsi="Arial" w:cs="Arial"/>
          <w:sz w:val="22"/>
          <w:szCs w:val="22"/>
        </w:rPr>
        <w:t xml:space="preserve"> dentro de los documentos de la evaluación técnica</w:t>
      </w:r>
      <w:r w:rsidRPr="00A0441B">
        <w:rPr>
          <w:rFonts w:ascii="Arial" w:eastAsia="Arial" w:hAnsi="Arial" w:cs="Arial"/>
          <w:sz w:val="22"/>
          <w:szCs w:val="22"/>
        </w:rPr>
        <w:t>:</w:t>
      </w:r>
    </w:p>
    <w:p w14:paraId="2AF29C8B" w14:textId="77777777" w:rsidR="009075CC" w:rsidRPr="00A0441B" w:rsidRDefault="009075CC" w:rsidP="00A0441B">
      <w:pPr>
        <w:spacing w:line="276" w:lineRule="auto"/>
        <w:jc w:val="both"/>
        <w:rPr>
          <w:rFonts w:ascii="Arial" w:hAnsi="Arial" w:cs="Arial"/>
          <w:sz w:val="22"/>
          <w:szCs w:val="22"/>
        </w:rPr>
      </w:pPr>
    </w:p>
    <w:p w14:paraId="28B2299F" w14:textId="77777777" w:rsidR="009075CC" w:rsidRPr="00A0441B" w:rsidRDefault="00944B7D" w:rsidP="00A0441B">
      <w:pPr>
        <w:pStyle w:val="Prrafodelista"/>
        <w:numPr>
          <w:ilvl w:val="0"/>
          <w:numId w:val="45"/>
        </w:numPr>
        <w:spacing w:after="0" w:line="276" w:lineRule="auto"/>
        <w:jc w:val="both"/>
        <w:rPr>
          <w:rFonts w:ascii="Arial" w:hAnsi="Arial"/>
        </w:rPr>
      </w:pPr>
      <w:r w:rsidRPr="00A0441B">
        <w:rPr>
          <w:rFonts w:ascii="Arial" w:eastAsia="Arial" w:hAnsi="Arial"/>
        </w:rPr>
        <w:t>Estándares de valoración y estructura de capital: estudio técnico de valoración elaborado por tercero independiente, que incluya el método utilizado y el análisis de contingencias y pasivos ocultos; certificación del revisor fiscal de la entidad beneficiaria o absorbente sobre el cumplimiento del capital mínimo y la acreditación de recursos; y detalle individualizado del reparto de participación entre los socios (Anexo 4).</w:t>
      </w:r>
    </w:p>
    <w:p w14:paraId="5C916924" w14:textId="0D9D4136" w:rsidR="009075CC" w:rsidRPr="00A0441B" w:rsidRDefault="00944B7D" w:rsidP="00A0441B">
      <w:pPr>
        <w:pStyle w:val="Prrafodelista"/>
        <w:numPr>
          <w:ilvl w:val="0"/>
          <w:numId w:val="45"/>
        </w:numPr>
        <w:spacing w:after="0" w:line="276" w:lineRule="auto"/>
        <w:jc w:val="both"/>
        <w:rPr>
          <w:rFonts w:ascii="Arial" w:hAnsi="Arial"/>
        </w:rPr>
      </w:pPr>
      <w:r w:rsidRPr="00A0441B">
        <w:rPr>
          <w:rFonts w:ascii="Arial" w:eastAsia="Arial" w:hAnsi="Arial"/>
        </w:rPr>
        <w:t xml:space="preserve">Garantía de continuidad y red prestadora: </w:t>
      </w:r>
      <w:r w:rsidR="00B85A40">
        <w:rPr>
          <w:rFonts w:ascii="Arial" w:eastAsia="Arial" w:hAnsi="Arial"/>
        </w:rPr>
        <w:t xml:space="preserve">un </w:t>
      </w:r>
      <w:r w:rsidR="00F36289">
        <w:rPr>
          <w:rFonts w:ascii="Arial" w:eastAsia="Arial" w:hAnsi="Arial"/>
        </w:rPr>
        <w:t xml:space="preserve">(1) soporte original </w:t>
      </w:r>
      <w:r w:rsidR="00651203">
        <w:rPr>
          <w:rFonts w:ascii="Arial" w:eastAsia="Arial" w:hAnsi="Arial"/>
        </w:rPr>
        <w:t xml:space="preserve">digitalizado de las </w:t>
      </w:r>
      <w:r w:rsidRPr="00A0441B">
        <w:rPr>
          <w:rFonts w:ascii="Arial" w:eastAsia="Arial" w:hAnsi="Arial"/>
        </w:rPr>
        <w:t xml:space="preserve">actas de aceptación de cesión suscritas por los prestadores de alta complejidad y gestores farmacéuticos estratégicos, </w:t>
      </w:r>
      <w:r w:rsidR="00651203">
        <w:rPr>
          <w:rFonts w:ascii="Arial" w:eastAsia="Arial" w:hAnsi="Arial"/>
        </w:rPr>
        <w:t xml:space="preserve">un (1) </w:t>
      </w:r>
      <w:r w:rsidR="00911010">
        <w:rPr>
          <w:rFonts w:ascii="Arial" w:eastAsia="Arial" w:hAnsi="Arial"/>
        </w:rPr>
        <w:t xml:space="preserve">original del </w:t>
      </w:r>
      <w:r w:rsidRPr="00A0441B">
        <w:rPr>
          <w:rFonts w:ascii="Arial" w:eastAsia="Arial" w:hAnsi="Arial"/>
        </w:rPr>
        <w:t xml:space="preserve">plan de contingencia para pacientes con enfermedades huérfanas o en tratamientos de alto costo, y </w:t>
      </w:r>
      <w:r w:rsidR="00911010">
        <w:rPr>
          <w:rFonts w:ascii="Arial" w:eastAsia="Arial" w:hAnsi="Arial"/>
        </w:rPr>
        <w:t xml:space="preserve">un (1) </w:t>
      </w:r>
      <w:r w:rsidRPr="00A0441B">
        <w:rPr>
          <w:rFonts w:ascii="Arial" w:eastAsia="Arial" w:hAnsi="Arial"/>
        </w:rPr>
        <w:t>plan de transición tecnológica que asegure la integridad de la información clínica, financiera y de afiliación</w:t>
      </w:r>
      <w:r w:rsidR="00BB6DED">
        <w:rPr>
          <w:rFonts w:ascii="Arial" w:eastAsia="Arial" w:hAnsi="Arial"/>
        </w:rPr>
        <w:t xml:space="preserve">, </w:t>
      </w:r>
      <w:r w:rsidR="00BB6DED" w:rsidRPr="0081366F">
        <w:rPr>
          <w:rFonts w:ascii="Arial" w:eastAsia="Arial" w:hAnsi="Arial"/>
        </w:rPr>
        <w:t xml:space="preserve">el cual deberá incorporar un protocolo estricto de seguridad de la información y protección de datos personales de conformidad con la Ley 1581 </w:t>
      </w:r>
      <w:r w:rsidR="00BB6DED" w:rsidRPr="0081366F">
        <w:rPr>
          <w:rFonts w:ascii="Arial" w:eastAsia="Arial" w:hAnsi="Arial"/>
        </w:rPr>
        <w:lastRenderedPageBreak/>
        <w:t>de 2012, garantizando la custodia ininterrumpida de las historias clínicas, la confidencialidad de la información médica y la continuidad en el reporte de novedades ante la base de datos única del sistema de afiliación transaccional (SAT)</w:t>
      </w:r>
      <w:r w:rsidR="00736929">
        <w:rPr>
          <w:rFonts w:ascii="Arial" w:eastAsia="Arial" w:hAnsi="Arial"/>
        </w:rPr>
        <w:t xml:space="preserve">. </w:t>
      </w:r>
      <w:r w:rsidR="00736929" w:rsidRPr="0081366F">
        <w:rPr>
          <w:rFonts w:ascii="Arial" w:eastAsia="Arial" w:hAnsi="Arial"/>
        </w:rPr>
        <w:t>En ningún caso la ejecución de un Proceso Plan de Reorganización Institucional (PRI) podrá generar interrupciones en la prestación de servicios de salud, barreras de acceso, suspensión de tratamientos en curso, afectación de tecnologías autorizadas o limitaciones en la atención de los afiliados. La EPS deberá implementar mecanismos de seguimiento y respuesta inmediata para garantizar la continuidad efectiva de la atención durante todas las etapas del proceso plan.</w:t>
      </w:r>
    </w:p>
    <w:p w14:paraId="5BAB47D5" w14:textId="77777777" w:rsidR="009075CC" w:rsidRPr="00A0441B" w:rsidRDefault="00944B7D" w:rsidP="00A0441B">
      <w:pPr>
        <w:pStyle w:val="Prrafodelista"/>
        <w:numPr>
          <w:ilvl w:val="0"/>
          <w:numId w:val="45"/>
        </w:numPr>
        <w:spacing w:after="0" w:line="276" w:lineRule="auto"/>
        <w:jc w:val="both"/>
        <w:rPr>
          <w:rFonts w:ascii="Arial" w:hAnsi="Arial"/>
        </w:rPr>
      </w:pPr>
      <w:r w:rsidRPr="00A0441B">
        <w:rPr>
          <w:rFonts w:ascii="Arial" w:eastAsia="Arial" w:hAnsi="Arial"/>
        </w:rPr>
        <w:t>Saneamiento de pasivos y protección de acreedores: plan de pagos garantizado para los pasivos no cedidos en casos de escisión parcial, con plazo máximo de dos (2) años, y relación de actas de conciliación que represente al menos el ochenta por ciento (80%) del pasivo cierto reclamado, como requisito de procedibilidad.</w:t>
      </w:r>
    </w:p>
    <w:p w14:paraId="1178F860" w14:textId="52A33EC1" w:rsidR="00944B7D" w:rsidRPr="00A0441B" w:rsidRDefault="00944B7D" w:rsidP="00A0441B">
      <w:pPr>
        <w:pStyle w:val="Prrafodelista"/>
        <w:numPr>
          <w:ilvl w:val="0"/>
          <w:numId w:val="45"/>
        </w:numPr>
        <w:spacing w:after="0" w:line="276" w:lineRule="auto"/>
        <w:jc w:val="both"/>
        <w:rPr>
          <w:rFonts w:ascii="Arial" w:hAnsi="Arial"/>
        </w:rPr>
      </w:pPr>
      <w:r w:rsidRPr="00A0441B">
        <w:rPr>
          <w:rFonts w:ascii="Arial" w:eastAsia="Arial" w:hAnsi="Arial"/>
        </w:rPr>
        <w:t>Requisitos de gobierno y riesgos en la transición: mapa de riesgos operativos y reputacionales derivados del PRI con las medidas de mitigación para los primeros seis (6) meses de la entidad resultante, y Código de Conducta y Buen Gobierno ajustado (Anexo 5), incluyendo el régimen de inhabilidades y el plan de transparencia para el flujo de recursos.</w:t>
      </w:r>
    </w:p>
    <w:p w14:paraId="5205545D" w14:textId="3E64D091" w:rsidR="00E143B1" w:rsidRPr="00A0441B" w:rsidRDefault="00E143B1" w:rsidP="00A0441B">
      <w:pPr>
        <w:spacing w:line="276" w:lineRule="auto"/>
        <w:jc w:val="both"/>
        <w:rPr>
          <w:rFonts w:ascii="Arial" w:hAnsi="Arial"/>
        </w:rPr>
      </w:pPr>
    </w:p>
    <w:p w14:paraId="68DD3AB6" w14:textId="19C3650A" w:rsidR="00944B7D" w:rsidRPr="0081366F" w:rsidRDefault="00A419E0" w:rsidP="0081366F">
      <w:pPr>
        <w:pStyle w:val="Ttulo3"/>
        <w:numPr>
          <w:ilvl w:val="1"/>
          <w:numId w:val="78"/>
        </w:numPr>
        <w:spacing w:line="276" w:lineRule="auto"/>
        <w:ind w:left="426" w:hanging="426"/>
        <w:rPr>
          <w:rFonts w:ascii="Arial" w:eastAsia="Arial" w:hAnsi="Arial" w:cs="Arial"/>
          <w:sz w:val="22"/>
          <w:szCs w:val="22"/>
        </w:rPr>
      </w:pPr>
      <w:r w:rsidRPr="0081366F">
        <w:rPr>
          <w:rFonts w:ascii="Arial" w:eastAsia="Arial" w:hAnsi="Arial" w:cs="Arial"/>
          <w:sz w:val="22"/>
          <w:szCs w:val="22"/>
        </w:rPr>
        <w:t>ANEXOS TÉCNICOS</w:t>
      </w:r>
    </w:p>
    <w:p w14:paraId="406D2C01" w14:textId="4F917E0F" w:rsidR="00A419E0" w:rsidRPr="00A0441B" w:rsidRDefault="00A419E0" w:rsidP="00A0441B">
      <w:pPr>
        <w:spacing w:line="276" w:lineRule="auto"/>
        <w:jc w:val="both"/>
        <w:rPr>
          <w:rFonts w:ascii="Arial" w:eastAsia="Arial" w:hAnsi="Arial" w:cs="Arial"/>
          <w:b/>
          <w:bCs/>
          <w:i/>
          <w:iCs/>
          <w:sz w:val="22"/>
          <w:szCs w:val="22"/>
        </w:rPr>
      </w:pPr>
    </w:p>
    <w:p w14:paraId="0A224F08" w14:textId="77777777" w:rsidR="00944B7D" w:rsidRPr="00A0441B" w:rsidRDefault="00944B7D" w:rsidP="00A0441B">
      <w:pPr>
        <w:spacing w:line="276" w:lineRule="auto"/>
        <w:jc w:val="both"/>
        <w:rPr>
          <w:rFonts w:ascii="Arial" w:eastAsia="Arial" w:hAnsi="Arial" w:cs="Arial"/>
          <w:sz w:val="22"/>
          <w:szCs w:val="22"/>
        </w:rPr>
      </w:pPr>
      <w:r w:rsidRPr="00A0441B">
        <w:rPr>
          <w:rFonts w:ascii="Arial" w:eastAsia="Arial" w:hAnsi="Arial" w:cs="Arial"/>
          <w:sz w:val="22"/>
          <w:szCs w:val="22"/>
        </w:rPr>
        <w:t>Los siguientes anexos, cuyas especificaciones técnicas (variables, longitudes, formatos y valores permitidos) se encuentran alineadas al Sistema Único de Información de Trámites (SUIT) y a las listas de chequeo vigentes en el Portal de Trámites, deben remitirse en formato Excel y hacen parte integral de la presente circular:</w:t>
      </w:r>
    </w:p>
    <w:p w14:paraId="07C40BC4" w14:textId="77777777" w:rsidR="009075CC" w:rsidRPr="00A0441B" w:rsidRDefault="009075CC" w:rsidP="00A0441B">
      <w:pPr>
        <w:spacing w:line="276" w:lineRule="auto"/>
        <w:jc w:val="both"/>
        <w:rPr>
          <w:rFonts w:ascii="Arial" w:hAnsi="Arial" w:cs="Arial"/>
          <w:sz w:val="22"/>
          <w:szCs w:val="22"/>
        </w:rPr>
      </w:pPr>
    </w:p>
    <w:p w14:paraId="3A4E3B5D" w14:textId="77777777" w:rsidR="009075CC" w:rsidRPr="00A0441B" w:rsidRDefault="00944B7D" w:rsidP="00A0441B">
      <w:pPr>
        <w:pStyle w:val="Prrafodelista"/>
        <w:numPr>
          <w:ilvl w:val="0"/>
          <w:numId w:val="46"/>
        </w:numPr>
        <w:spacing w:after="0" w:line="276" w:lineRule="auto"/>
        <w:jc w:val="both"/>
        <w:rPr>
          <w:rFonts w:ascii="Arial" w:hAnsi="Arial"/>
        </w:rPr>
      </w:pPr>
      <w:r w:rsidRPr="00A0441B">
        <w:rPr>
          <w:rFonts w:ascii="Arial" w:eastAsia="Arial" w:hAnsi="Arial"/>
        </w:rPr>
        <w:t>Anexo 1 - Caracterización y distribución de la población afiliada objeto de cesión o traslado, por municipio, régimen, estado en la Base de Datos Única de Afiliados (BDUA) y grupo de riesgo.</w:t>
      </w:r>
    </w:p>
    <w:p w14:paraId="4570CEEC" w14:textId="77777777" w:rsidR="009075CC" w:rsidRPr="00A0441B" w:rsidRDefault="00944B7D" w:rsidP="00A0441B">
      <w:pPr>
        <w:pStyle w:val="Prrafodelista"/>
        <w:numPr>
          <w:ilvl w:val="0"/>
          <w:numId w:val="46"/>
        </w:numPr>
        <w:spacing w:after="0" w:line="276" w:lineRule="auto"/>
        <w:jc w:val="both"/>
        <w:rPr>
          <w:rFonts w:ascii="Arial" w:hAnsi="Arial"/>
        </w:rPr>
      </w:pPr>
      <w:r w:rsidRPr="00A0441B">
        <w:rPr>
          <w:rFonts w:ascii="Arial" w:eastAsia="Arial" w:hAnsi="Arial"/>
        </w:rPr>
        <w:t>Anexo 2 - Discriminación y valoración individualizada de los activos y pasivos que se ceden o integran al patrimonio de la entidad o entidades participantes, con campos independientes para activos financieros (cuentas de ahorro, cuentas corrientes e inversiones, con entidad bancaria y número de cuenta) y para bienes físicos (inmuebles, equipos u otros).</w:t>
      </w:r>
    </w:p>
    <w:p w14:paraId="5D0952E0" w14:textId="77777777" w:rsidR="009075CC" w:rsidRPr="00A0441B" w:rsidRDefault="00944B7D" w:rsidP="00A0441B">
      <w:pPr>
        <w:pStyle w:val="Prrafodelista"/>
        <w:numPr>
          <w:ilvl w:val="0"/>
          <w:numId w:val="46"/>
        </w:numPr>
        <w:spacing w:after="0" w:line="276" w:lineRule="auto"/>
        <w:jc w:val="both"/>
        <w:rPr>
          <w:rFonts w:ascii="Arial" w:hAnsi="Arial"/>
        </w:rPr>
      </w:pPr>
      <w:r w:rsidRPr="00A0441B">
        <w:rPr>
          <w:rFonts w:ascii="Arial" w:eastAsia="Arial" w:hAnsi="Arial"/>
        </w:rPr>
        <w:t>Anexo 3 - Relación de la red de prestación de servicios y del rol de cada prestador en la red resultante del proceso, incluyendo Instituciones Prestadoras de Servicios de Salud, gestores farmacéuticos, operadores logísticos y demás proveedores estratégicos.</w:t>
      </w:r>
    </w:p>
    <w:p w14:paraId="09DE246C" w14:textId="77777777" w:rsidR="009075CC" w:rsidRPr="00A0441B" w:rsidRDefault="00944B7D" w:rsidP="00A0441B">
      <w:pPr>
        <w:pStyle w:val="Prrafodelista"/>
        <w:numPr>
          <w:ilvl w:val="0"/>
          <w:numId w:val="46"/>
        </w:numPr>
        <w:spacing w:after="0" w:line="276" w:lineRule="auto"/>
        <w:jc w:val="both"/>
        <w:rPr>
          <w:rFonts w:ascii="Arial" w:hAnsi="Arial"/>
        </w:rPr>
      </w:pPr>
      <w:r w:rsidRPr="00A0441B">
        <w:rPr>
          <w:rFonts w:ascii="Arial" w:eastAsia="Arial" w:hAnsi="Arial"/>
        </w:rPr>
        <w:lastRenderedPageBreak/>
        <w:t>Anexo 4 - Reparto entre los socios, accionistas o miembros de la entidad escindente o fusionada, de las cuotas, acciones o partes de interés en las entidades beneficiarias o resultantes, con identificación del beneficiario real.</w:t>
      </w:r>
    </w:p>
    <w:p w14:paraId="40378885" w14:textId="76E763F5" w:rsidR="00944B7D" w:rsidRPr="00A0441B" w:rsidRDefault="00944B7D" w:rsidP="00A0441B">
      <w:pPr>
        <w:pStyle w:val="Prrafodelista"/>
        <w:numPr>
          <w:ilvl w:val="0"/>
          <w:numId w:val="46"/>
        </w:numPr>
        <w:spacing w:after="0" w:line="276" w:lineRule="auto"/>
        <w:jc w:val="both"/>
        <w:rPr>
          <w:rFonts w:ascii="Arial" w:hAnsi="Arial"/>
        </w:rPr>
      </w:pPr>
      <w:r w:rsidRPr="00A0441B">
        <w:rPr>
          <w:rFonts w:ascii="Arial" w:eastAsia="Arial" w:hAnsi="Arial"/>
        </w:rPr>
        <w:t>Anexo 5 - Evaluación de la implementación del Código de Conducta y Buen Gobierno, conforme a la Circular Externa 007 de 2017 y a la Circular Externa 004 de 2018, y demás normas que las modifiquen.</w:t>
      </w:r>
    </w:p>
    <w:p w14:paraId="25F299D4" w14:textId="4F04B4E5" w:rsidR="00E143B1" w:rsidRPr="00A0441B" w:rsidRDefault="00E143B1" w:rsidP="00A0441B">
      <w:pPr>
        <w:spacing w:line="276" w:lineRule="auto"/>
        <w:jc w:val="both"/>
        <w:rPr>
          <w:rFonts w:ascii="Arial" w:hAnsi="Arial"/>
        </w:rPr>
      </w:pPr>
    </w:p>
    <w:p w14:paraId="4C9CFE1D" w14:textId="259653AA" w:rsidR="00E143B1" w:rsidRPr="0081366F" w:rsidRDefault="00E143B1" w:rsidP="0081366F">
      <w:pPr>
        <w:pStyle w:val="Ttulo3"/>
        <w:numPr>
          <w:ilvl w:val="1"/>
          <w:numId w:val="78"/>
        </w:numPr>
        <w:spacing w:line="276" w:lineRule="auto"/>
        <w:ind w:left="426" w:hanging="426"/>
        <w:rPr>
          <w:rFonts w:ascii="Arial" w:eastAsia="Arial" w:hAnsi="Arial" w:cs="Arial"/>
          <w:sz w:val="22"/>
          <w:szCs w:val="22"/>
        </w:rPr>
      </w:pPr>
      <w:r w:rsidRPr="0081366F">
        <w:rPr>
          <w:rFonts w:ascii="Arial" w:eastAsia="Arial" w:hAnsi="Arial" w:cs="Arial"/>
          <w:sz w:val="22"/>
          <w:szCs w:val="22"/>
        </w:rPr>
        <w:t>ETAPAS DEL TRÁMITE DE PROCESOS DE REORGANIZACIÓN INSTITUCIONAL</w:t>
      </w:r>
    </w:p>
    <w:p w14:paraId="3DCD7022" w14:textId="77777777" w:rsidR="00E143B1" w:rsidRPr="00FF3E2C" w:rsidRDefault="00E143B1" w:rsidP="00A0441B">
      <w:pPr>
        <w:spacing w:line="276" w:lineRule="auto"/>
        <w:jc w:val="both"/>
        <w:rPr>
          <w:rFonts w:ascii="Arial" w:hAnsi="Arial" w:cs="Arial"/>
          <w:sz w:val="22"/>
          <w:szCs w:val="22"/>
        </w:rPr>
      </w:pPr>
    </w:p>
    <w:p w14:paraId="0D539AC7" w14:textId="77777777" w:rsidR="00E143B1" w:rsidRPr="00FF3E2C" w:rsidRDefault="00E143B1" w:rsidP="00A0441B">
      <w:pPr>
        <w:spacing w:line="276" w:lineRule="auto"/>
        <w:jc w:val="both"/>
        <w:rPr>
          <w:rFonts w:ascii="Arial" w:hAnsi="Arial" w:cs="Arial"/>
          <w:sz w:val="22"/>
          <w:szCs w:val="22"/>
        </w:rPr>
      </w:pPr>
      <w:r w:rsidRPr="00FF3E2C">
        <w:rPr>
          <w:rFonts w:ascii="Arial" w:eastAsia="Arial" w:hAnsi="Arial" w:cs="Arial"/>
          <w:sz w:val="22"/>
          <w:szCs w:val="22"/>
        </w:rPr>
        <w:t>Los Procesos de Reorganización Institucional de las EPS se desarrollarán, de manera obligatoria, a través de las siguientes etapas:</w:t>
      </w:r>
    </w:p>
    <w:p w14:paraId="5B657046" w14:textId="77777777" w:rsidR="00E143B1" w:rsidRPr="00FF3E2C" w:rsidRDefault="00E143B1" w:rsidP="00A0441B">
      <w:pPr>
        <w:spacing w:line="276" w:lineRule="auto"/>
        <w:jc w:val="both"/>
        <w:rPr>
          <w:rFonts w:ascii="Arial" w:eastAsia="Arial" w:hAnsi="Arial" w:cs="Arial"/>
          <w:b/>
          <w:bCs/>
          <w:sz w:val="22"/>
          <w:szCs w:val="22"/>
        </w:rPr>
      </w:pPr>
    </w:p>
    <w:p w14:paraId="5D911F2B" w14:textId="57AD65DC" w:rsidR="00E143B1" w:rsidRPr="00FF3E2C" w:rsidRDefault="00E143B1" w:rsidP="00A0441B">
      <w:pPr>
        <w:spacing w:line="276" w:lineRule="auto"/>
        <w:jc w:val="both"/>
        <w:rPr>
          <w:rFonts w:ascii="Arial" w:eastAsia="Arial" w:hAnsi="Arial" w:cs="Arial"/>
          <w:b/>
          <w:bCs/>
          <w:sz w:val="22"/>
          <w:szCs w:val="22"/>
        </w:rPr>
      </w:pPr>
      <w:r w:rsidRPr="00FF3E2C">
        <w:rPr>
          <w:rFonts w:ascii="Arial" w:eastAsia="Arial" w:hAnsi="Arial" w:cs="Arial"/>
          <w:b/>
          <w:bCs/>
          <w:sz w:val="22"/>
          <w:szCs w:val="22"/>
        </w:rPr>
        <w:t>Etapa 1. Presentación y radicación</w:t>
      </w:r>
    </w:p>
    <w:p w14:paraId="2365AA7C" w14:textId="77777777" w:rsidR="00E143B1" w:rsidRPr="00A0441B" w:rsidRDefault="00E143B1" w:rsidP="00A0441B">
      <w:pPr>
        <w:spacing w:line="276" w:lineRule="auto"/>
        <w:jc w:val="both"/>
        <w:rPr>
          <w:rFonts w:ascii="Arial" w:eastAsia="Arial" w:hAnsi="Arial" w:cs="Arial"/>
          <w:sz w:val="22"/>
          <w:szCs w:val="22"/>
        </w:rPr>
      </w:pPr>
    </w:p>
    <w:p w14:paraId="0E4A262D" w14:textId="578B3022" w:rsidR="00E143B1" w:rsidRPr="00A0441B" w:rsidRDefault="00860342" w:rsidP="2E3D6DB6">
      <w:pPr>
        <w:spacing w:line="276" w:lineRule="auto"/>
        <w:jc w:val="both"/>
        <w:rPr>
          <w:rFonts w:ascii="Arial" w:eastAsia="Arial" w:hAnsi="Arial" w:cs="Arial"/>
          <w:sz w:val="22"/>
          <w:szCs w:val="22"/>
          <w:lang w:val="es-ES"/>
        </w:rPr>
      </w:pPr>
      <w:r w:rsidRPr="2E3D6DB6">
        <w:rPr>
          <w:rFonts w:ascii="Arial" w:eastAsia="Arial" w:hAnsi="Arial" w:cs="Arial"/>
          <w:sz w:val="22"/>
          <w:szCs w:val="22"/>
          <w:lang w:val="es-ES"/>
        </w:rPr>
        <w:t xml:space="preserve">Para la radicación de la solicitud, la EPS debe acreditar la totalidad de los requisitos del numeral 4.3.1. y sus </w:t>
      </w:r>
      <w:proofErr w:type="spellStart"/>
      <w:r w:rsidRPr="2E3D6DB6">
        <w:rPr>
          <w:rFonts w:ascii="Arial" w:eastAsia="Arial" w:hAnsi="Arial" w:cs="Arial"/>
          <w:sz w:val="22"/>
          <w:szCs w:val="22"/>
          <w:lang w:val="es-ES"/>
        </w:rPr>
        <w:t>subnumerales</w:t>
      </w:r>
      <w:proofErr w:type="spellEnd"/>
      <w:r w:rsidRPr="2E3D6DB6">
        <w:rPr>
          <w:rFonts w:ascii="Arial" w:eastAsia="Arial" w:hAnsi="Arial" w:cs="Arial"/>
          <w:sz w:val="22"/>
          <w:szCs w:val="22"/>
          <w:lang w:val="es-ES"/>
        </w:rPr>
        <w:t>, adjuntando los archivos técnicos de los Anexos 1 a 5 del numeral 4.4.</w:t>
      </w:r>
      <w:r w:rsidR="00591C10" w:rsidRPr="2E3D6DB6">
        <w:rPr>
          <w:rFonts w:ascii="Arial" w:eastAsia="Arial" w:hAnsi="Arial" w:cs="Arial"/>
          <w:sz w:val="22"/>
          <w:szCs w:val="22"/>
          <w:lang w:val="es-ES"/>
        </w:rPr>
        <w:t>,</w:t>
      </w:r>
      <w:r w:rsidRPr="2E3D6DB6">
        <w:rPr>
          <w:rFonts w:ascii="Arial" w:eastAsia="Arial" w:hAnsi="Arial" w:cs="Arial"/>
          <w:sz w:val="22"/>
          <w:szCs w:val="22"/>
          <w:lang w:val="es-ES"/>
        </w:rPr>
        <w:t xml:space="preserve"> bajo las condiciones del numeral </w:t>
      </w:r>
      <w:r w:rsidR="00591C10" w:rsidRPr="2E3D6DB6">
        <w:rPr>
          <w:rFonts w:ascii="Arial" w:eastAsia="Arial" w:hAnsi="Arial" w:cs="Arial"/>
          <w:sz w:val="22"/>
          <w:szCs w:val="22"/>
          <w:lang w:val="es-ES"/>
        </w:rPr>
        <w:t>5</w:t>
      </w:r>
      <w:r w:rsidRPr="2E3D6DB6">
        <w:rPr>
          <w:rFonts w:ascii="Arial" w:eastAsia="Arial" w:hAnsi="Arial" w:cs="Arial"/>
          <w:sz w:val="22"/>
          <w:szCs w:val="22"/>
          <w:lang w:val="es-ES"/>
        </w:rPr>
        <w:t>.1</w:t>
      </w:r>
      <w:r w:rsidR="00591C10" w:rsidRPr="2E3D6DB6">
        <w:rPr>
          <w:rFonts w:ascii="Arial" w:eastAsia="Arial" w:hAnsi="Arial" w:cs="Arial"/>
          <w:sz w:val="22"/>
          <w:szCs w:val="22"/>
          <w:lang w:val="es-ES"/>
        </w:rPr>
        <w:t>.</w:t>
      </w:r>
      <w:r w:rsidRPr="2E3D6DB6">
        <w:rPr>
          <w:rFonts w:ascii="Arial" w:eastAsia="Arial" w:hAnsi="Arial" w:cs="Arial"/>
          <w:sz w:val="22"/>
          <w:szCs w:val="22"/>
          <w:lang w:val="es-ES"/>
        </w:rPr>
        <w:t xml:space="preserve"> de la presente circular. </w:t>
      </w:r>
      <w:r w:rsidR="00E143B1" w:rsidRPr="2E3D6DB6">
        <w:rPr>
          <w:rFonts w:ascii="Arial" w:eastAsia="Arial" w:hAnsi="Arial" w:cs="Arial"/>
          <w:sz w:val="22"/>
          <w:szCs w:val="22"/>
          <w:lang w:val="es-ES"/>
        </w:rPr>
        <w:t>Cuando la radicación se realice a través del Portal de Trámites y este cuente con la funcionalidad de validación habilitada, la radicación exitosa estará supeditada a que dichos archivos superen la validación lógica del sistema.</w:t>
      </w:r>
    </w:p>
    <w:p w14:paraId="4DA738A1" w14:textId="77777777" w:rsidR="00E143B1" w:rsidRPr="00A0441B" w:rsidRDefault="00E143B1" w:rsidP="00A0441B">
      <w:pPr>
        <w:spacing w:line="276" w:lineRule="auto"/>
        <w:jc w:val="both"/>
        <w:rPr>
          <w:rFonts w:ascii="Arial" w:eastAsia="Arial" w:hAnsi="Arial" w:cs="Arial"/>
          <w:sz w:val="22"/>
          <w:szCs w:val="22"/>
        </w:rPr>
      </w:pPr>
    </w:p>
    <w:p w14:paraId="23345FBE" w14:textId="32299B43" w:rsidR="00E143B1" w:rsidRDefault="00E143B1" w:rsidP="00A0441B">
      <w:pPr>
        <w:spacing w:line="276" w:lineRule="auto"/>
        <w:jc w:val="both"/>
        <w:rPr>
          <w:rFonts w:ascii="Arial" w:eastAsia="Arial" w:hAnsi="Arial" w:cs="Arial"/>
          <w:b/>
          <w:bCs/>
          <w:sz w:val="22"/>
          <w:szCs w:val="22"/>
        </w:rPr>
      </w:pPr>
      <w:r w:rsidRPr="00021A39">
        <w:rPr>
          <w:rFonts w:ascii="Arial" w:eastAsia="Arial" w:hAnsi="Arial" w:cs="Arial"/>
          <w:b/>
          <w:bCs/>
          <w:sz w:val="22"/>
          <w:szCs w:val="22"/>
        </w:rPr>
        <w:t xml:space="preserve">Etapa </w:t>
      </w:r>
      <w:r w:rsidR="00944B7D" w:rsidRPr="008870B5">
        <w:rPr>
          <w:rFonts w:ascii="Arial" w:eastAsia="Arial" w:hAnsi="Arial" w:cs="Arial"/>
          <w:b/>
          <w:bCs/>
          <w:sz w:val="22"/>
          <w:szCs w:val="22"/>
        </w:rPr>
        <w:t>2.</w:t>
      </w:r>
      <w:r w:rsidRPr="00021A39">
        <w:rPr>
          <w:rFonts w:ascii="Arial" w:eastAsia="Arial" w:hAnsi="Arial" w:cs="Arial"/>
          <w:b/>
          <w:bCs/>
          <w:sz w:val="22"/>
          <w:szCs w:val="22"/>
        </w:rPr>
        <w:t xml:space="preserve"> Evaluación técnica integral</w:t>
      </w:r>
    </w:p>
    <w:p w14:paraId="6F3F3123" w14:textId="77777777" w:rsidR="00860342" w:rsidRPr="0081366F" w:rsidRDefault="00860342" w:rsidP="00A0441B">
      <w:pPr>
        <w:spacing w:line="276" w:lineRule="auto"/>
        <w:jc w:val="both"/>
        <w:rPr>
          <w:rFonts w:ascii="Arial" w:eastAsia="Arial" w:hAnsi="Arial" w:cs="Arial"/>
          <w:sz w:val="22"/>
          <w:szCs w:val="22"/>
          <w:lang w:val="es-ES"/>
        </w:rPr>
      </w:pPr>
    </w:p>
    <w:p w14:paraId="2AF0D27C" w14:textId="77777777" w:rsidR="00860342" w:rsidRDefault="00E143B1" w:rsidP="00A0441B">
      <w:pPr>
        <w:spacing w:line="276" w:lineRule="auto"/>
        <w:jc w:val="both"/>
        <w:rPr>
          <w:rFonts w:ascii="Arial" w:eastAsia="Arial" w:hAnsi="Arial" w:cs="Arial"/>
          <w:sz w:val="22"/>
          <w:szCs w:val="22"/>
          <w:lang w:val="es-ES"/>
        </w:rPr>
      </w:pPr>
      <w:r w:rsidRPr="00FF3E2C">
        <w:rPr>
          <w:rFonts w:ascii="Arial" w:eastAsia="Arial" w:hAnsi="Arial" w:cs="Arial"/>
          <w:sz w:val="22"/>
          <w:szCs w:val="22"/>
          <w:lang w:val="es-ES"/>
        </w:rPr>
        <w:t xml:space="preserve">Radicada la solicitud en debida forma, la evaluación técnica, financiera, jurídica y de aseguramiento estará a cargo de la Superintendencia Delegada para Entidades de Aseguramiento en Salud (DEAS), con el apoyo de las demás dependencias competentes según la materia. </w:t>
      </w:r>
    </w:p>
    <w:p w14:paraId="6B7D6CFC" w14:textId="77777777" w:rsidR="00860342" w:rsidRDefault="00860342" w:rsidP="00A0441B">
      <w:pPr>
        <w:spacing w:line="276" w:lineRule="auto"/>
        <w:jc w:val="both"/>
        <w:rPr>
          <w:rFonts w:ascii="Arial" w:eastAsia="Arial" w:hAnsi="Arial" w:cs="Arial"/>
          <w:sz w:val="22"/>
          <w:szCs w:val="22"/>
          <w:lang w:val="es-ES"/>
        </w:rPr>
      </w:pPr>
    </w:p>
    <w:p w14:paraId="3B35EE43" w14:textId="61236E7E" w:rsidR="00860342" w:rsidRPr="00652B36" w:rsidRDefault="00E143B1" w:rsidP="009055C2">
      <w:pPr>
        <w:spacing w:line="276" w:lineRule="auto"/>
        <w:jc w:val="both"/>
        <w:rPr>
          <w:rFonts w:ascii="Arial" w:eastAsia="Arial" w:hAnsi="Arial" w:cs="Arial"/>
          <w:sz w:val="22"/>
          <w:szCs w:val="22"/>
          <w:lang w:val="es-ES"/>
        </w:rPr>
      </w:pPr>
      <w:r w:rsidRPr="00021A39">
        <w:rPr>
          <w:rFonts w:ascii="Arial" w:eastAsia="Arial" w:hAnsi="Arial" w:cs="Arial"/>
          <w:sz w:val="22"/>
          <w:szCs w:val="22"/>
          <w:lang w:val="es-ES"/>
        </w:rPr>
        <w:t>De conformidad con el artículo 2.5.2.6.</w:t>
      </w:r>
      <w:r w:rsidR="00944B7D" w:rsidRPr="00021A39">
        <w:rPr>
          <w:rFonts w:ascii="Arial" w:eastAsia="Arial" w:hAnsi="Arial" w:cs="Arial"/>
          <w:sz w:val="22"/>
          <w:szCs w:val="22"/>
          <w:lang w:val="es-ES"/>
        </w:rPr>
        <w:t>7</w:t>
      </w:r>
      <w:r w:rsidRPr="00021A39">
        <w:rPr>
          <w:rFonts w:ascii="Arial" w:eastAsia="Arial" w:hAnsi="Arial" w:cs="Arial"/>
          <w:sz w:val="22"/>
          <w:szCs w:val="22"/>
          <w:lang w:val="es-ES"/>
        </w:rPr>
        <w:t xml:space="preserve"> del Decreto 780 de 2016, adicionado por el Decreto 1600 de 2022, </w:t>
      </w:r>
      <w:r w:rsidR="009055C2" w:rsidRPr="00FF3E2C">
        <w:rPr>
          <w:rFonts w:ascii="Arial" w:eastAsia="Arial" w:hAnsi="Arial" w:cs="Arial"/>
          <w:sz w:val="22"/>
          <w:szCs w:val="22"/>
          <w:lang w:val="es-ES"/>
        </w:rPr>
        <w:t>para evaluar el plan presentado y adoptar la decisión correspondiente</w:t>
      </w:r>
      <w:r w:rsidR="009055C2">
        <w:rPr>
          <w:rFonts w:ascii="Arial" w:eastAsia="Arial" w:hAnsi="Arial" w:cs="Arial"/>
          <w:sz w:val="22"/>
          <w:szCs w:val="22"/>
          <w:lang w:val="es-ES"/>
        </w:rPr>
        <w:t>,</w:t>
      </w:r>
      <w:r w:rsidR="009055C2" w:rsidRPr="00021A39">
        <w:rPr>
          <w:rFonts w:ascii="Arial" w:eastAsia="Arial" w:hAnsi="Arial" w:cs="Arial"/>
          <w:sz w:val="22"/>
          <w:szCs w:val="22"/>
          <w:lang w:val="es-ES"/>
        </w:rPr>
        <w:t xml:space="preserve"> </w:t>
      </w:r>
      <w:r w:rsidRPr="00021A39">
        <w:rPr>
          <w:rFonts w:ascii="Arial" w:eastAsia="Arial" w:hAnsi="Arial" w:cs="Arial"/>
          <w:sz w:val="22"/>
          <w:szCs w:val="22"/>
          <w:lang w:val="es-ES"/>
        </w:rPr>
        <w:t xml:space="preserve">la Superintendencia Nacional de </w:t>
      </w:r>
      <w:r w:rsidRPr="0081366F">
        <w:rPr>
          <w:rFonts w:ascii="Arial" w:eastAsia="Arial" w:hAnsi="Arial" w:cs="Arial"/>
          <w:sz w:val="22"/>
          <w:szCs w:val="22"/>
          <w:lang w:val="es-ES"/>
        </w:rPr>
        <w:t xml:space="preserve">Salud dispondrá de cuatro (4) </w:t>
      </w:r>
      <w:r w:rsidRPr="00DD3B36">
        <w:rPr>
          <w:rFonts w:ascii="Arial" w:eastAsia="Arial" w:hAnsi="Arial" w:cs="Arial"/>
          <w:sz w:val="22"/>
          <w:szCs w:val="22"/>
          <w:lang w:val="es-ES"/>
        </w:rPr>
        <w:t>me</w:t>
      </w:r>
      <w:r w:rsidRPr="00FF3E2C">
        <w:rPr>
          <w:rFonts w:ascii="Arial" w:eastAsia="Arial" w:hAnsi="Arial" w:cs="Arial"/>
          <w:sz w:val="22"/>
          <w:szCs w:val="22"/>
          <w:lang w:val="es-ES"/>
        </w:rPr>
        <w:t>ses</w:t>
      </w:r>
      <w:r w:rsidR="007E3E2F">
        <w:rPr>
          <w:rFonts w:ascii="Arial" w:eastAsia="Arial" w:hAnsi="Arial" w:cs="Arial"/>
          <w:sz w:val="22"/>
          <w:szCs w:val="22"/>
          <w:lang w:val="es-ES"/>
        </w:rPr>
        <w:t>.</w:t>
      </w:r>
    </w:p>
    <w:p w14:paraId="5E792AE1" w14:textId="77777777" w:rsidR="00860342" w:rsidRDefault="00860342" w:rsidP="00A0441B">
      <w:pPr>
        <w:spacing w:line="276" w:lineRule="auto"/>
        <w:jc w:val="both"/>
        <w:rPr>
          <w:rFonts w:ascii="Arial" w:eastAsia="Arial" w:hAnsi="Arial" w:cs="Arial"/>
          <w:sz w:val="22"/>
          <w:szCs w:val="22"/>
          <w:lang w:val="es-ES"/>
        </w:rPr>
      </w:pPr>
    </w:p>
    <w:p w14:paraId="724A61C1" w14:textId="0F90CA3F" w:rsidR="009055C2" w:rsidRDefault="00E143B1" w:rsidP="009055C2">
      <w:pPr>
        <w:spacing w:line="276" w:lineRule="auto"/>
        <w:jc w:val="both"/>
        <w:rPr>
          <w:rFonts w:ascii="Arial" w:eastAsia="Arial" w:hAnsi="Arial" w:cs="Arial"/>
          <w:sz w:val="22"/>
          <w:szCs w:val="22"/>
          <w:lang w:val="es-ES"/>
        </w:rPr>
      </w:pPr>
      <w:r w:rsidRPr="00021A39">
        <w:rPr>
          <w:rFonts w:ascii="Arial" w:eastAsia="Arial" w:hAnsi="Arial" w:cs="Arial"/>
          <w:sz w:val="22"/>
          <w:szCs w:val="22"/>
          <w:lang w:val="es-ES"/>
        </w:rPr>
        <w:t xml:space="preserve">La Superintendencia podrá requerir </w:t>
      </w:r>
      <w:r w:rsidRPr="0081366F">
        <w:rPr>
          <w:rFonts w:ascii="Arial" w:eastAsia="Arial" w:hAnsi="Arial" w:cs="Arial"/>
          <w:sz w:val="22"/>
          <w:szCs w:val="22"/>
          <w:lang w:val="es-ES"/>
        </w:rPr>
        <w:t>información complementaria,</w:t>
      </w:r>
      <w:r w:rsidR="00C05CD7">
        <w:rPr>
          <w:rFonts w:ascii="Arial" w:eastAsia="Arial" w:hAnsi="Arial" w:cs="Arial"/>
          <w:sz w:val="22"/>
          <w:szCs w:val="22"/>
          <w:lang w:val="es-ES"/>
        </w:rPr>
        <w:t xml:space="preserve"> </w:t>
      </w:r>
      <w:r w:rsidR="00C05CD7" w:rsidRPr="00CD26E0">
        <w:rPr>
          <w:rFonts w:ascii="Arial" w:eastAsia="Arial" w:hAnsi="Arial" w:cs="Arial"/>
          <w:sz w:val="22"/>
          <w:szCs w:val="22"/>
          <w:lang w:val="es-ES"/>
        </w:rPr>
        <w:t>en caso de ser necesario,</w:t>
      </w:r>
      <w:r w:rsidRPr="00021A39">
        <w:rPr>
          <w:rFonts w:ascii="Arial" w:eastAsia="Arial" w:hAnsi="Arial" w:cs="Arial"/>
          <w:sz w:val="22"/>
          <w:szCs w:val="22"/>
          <w:lang w:val="es-ES"/>
        </w:rPr>
        <w:t xml:space="preserve"> ya sea para subsanar aspectos formales de la solicitud (documentos incompletos o ilegibles) o para aclarar o complementar aspectos sustanciales de esta (contenido técnico, financiero o jurídico del plan)</w:t>
      </w:r>
      <w:r w:rsidR="00C05CD7">
        <w:rPr>
          <w:rFonts w:ascii="Arial" w:eastAsia="Arial" w:hAnsi="Arial" w:cs="Arial"/>
          <w:sz w:val="22"/>
          <w:szCs w:val="22"/>
          <w:lang w:val="es-ES"/>
        </w:rPr>
        <w:t xml:space="preserve">. </w:t>
      </w:r>
      <w:r w:rsidR="009055C2" w:rsidRPr="0081366F">
        <w:rPr>
          <w:rFonts w:ascii="Arial" w:eastAsia="Arial" w:hAnsi="Arial" w:cs="Arial"/>
          <w:sz w:val="22"/>
          <w:szCs w:val="22"/>
          <w:lang w:val="es-ES"/>
        </w:rPr>
        <w:t xml:space="preserve">En caso de formularse múltiples requerimientos, la suspensión de los términos para decidir operará exclusivamente con el primero de ellos. La EPS dispondrá de un término máximo de un (1) mes para allegar su respuesta en debida forma. Transcurrido este plazo sin obtener respuesta, la Superintendencia declarará el </w:t>
      </w:r>
      <w:r w:rsidR="009055C2" w:rsidRPr="0081366F">
        <w:rPr>
          <w:rFonts w:ascii="Arial" w:eastAsia="Arial" w:hAnsi="Arial" w:cs="Arial"/>
          <w:sz w:val="22"/>
          <w:szCs w:val="22"/>
          <w:lang w:val="es-ES"/>
        </w:rPr>
        <w:lastRenderedPageBreak/>
        <w:t>desistimiento tácito y el consecuente archivo del expediente, mediante acto administrativo motivado, al tenor del artículo 17 de la Ley 1437 de 2011.</w:t>
      </w:r>
      <w:r w:rsidR="009055C2" w:rsidDel="009055C2">
        <w:rPr>
          <w:rFonts w:ascii="Arial" w:eastAsia="Arial" w:hAnsi="Arial" w:cs="Arial"/>
          <w:sz w:val="22"/>
          <w:szCs w:val="22"/>
          <w:lang w:val="es-ES"/>
        </w:rPr>
        <w:t xml:space="preserve"> </w:t>
      </w:r>
    </w:p>
    <w:p w14:paraId="2B49BB0A" w14:textId="0B1CFA51" w:rsidR="00E143B1" w:rsidRPr="0081366F" w:rsidRDefault="00E143B1" w:rsidP="00A0441B">
      <w:pPr>
        <w:spacing w:line="276" w:lineRule="auto"/>
        <w:jc w:val="both"/>
        <w:rPr>
          <w:rFonts w:ascii="Arial" w:eastAsia="Arial" w:hAnsi="Arial" w:cs="Arial"/>
          <w:sz w:val="22"/>
          <w:szCs w:val="22"/>
          <w:lang w:val="es-ES"/>
        </w:rPr>
      </w:pPr>
    </w:p>
    <w:p w14:paraId="001C8B8A" w14:textId="01363A3A" w:rsidR="00E143B1" w:rsidRPr="0081366F" w:rsidRDefault="00E143B1" w:rsidP="00A0441B">
      <w:pPr>
        <w:spacing w:line="276" w:lineRule="auto"/>
        <w:jc w:val="both"/>
        <w:rPr>
          <w:rFonts w:ascii="Arial" w:eastAsia="Arial" w:hAnsi="Arial" w:cs="Arial"/>
          <w:b/>
          <w:sz w:val="22"/>
          <w:szCs w:val="22"/>
          <w:lang w:val="es-ES"/>
        </w:rPr>
      </w:pPr>
      <w:r w:rsidRPr="0081366F">
        <w:rPr>
          <w:rFonts w:ascii="Arial" w:eastAsia="Arial" w:hAnsi="Arial" w:cs="Arial"/>
          <w:b/>
          <w:sz w:val="22"/>
          <w:szCs w:val="22"/>
          <w:lang w:val="es-ES"/>
        </w:rPr>
        <w:t>Etapa 3. Formalización y perfeccionamiento</w:t>
      </w:r>
    </w:p>
    <w:p w14:paraId="2A763BB1" w14:textId="77777777" w:rsidR="00860342" w:rsidRPr="0081366F" w:rsidRDefault="00860342" w:rsidP="00A0441B">
      <w:pPr>
        <w:spacing w:line="276" w:lineRule="auto"/>
        <w:jc w:val="both"/>
        <w:rPr>
          <w:rFonts w:ascii="Arial" w:eastAsia="Arial" w:hAnsi="Arial" w:cs="Arial"/>
          <w:sz w:val="22"/>
          <w:szCs w:val="22"/>
          <w:lang w:val="es-ES"/>
        </w:rPr>
      </w:pPr>
    </w:p>
    <w:p w14:paraId="6221E853" w14:textId="7BA29257" w:rsidR="00E143B1" w:rsidRPr="0081366F" w:rsidRDefault="00E143B1" w:rsidP="00A0441B">
      <w:pPr>
        <w:spacing w:line="276" w:lineRule="auto"/>
        <w:jc w:val="both"/>
        <w:rPr>
          <w:rFonts w:ascii="Arial" w:eastAsia="Arial" w:hAnsi="Arial" w:cs="Arial"/>
          <w:sz w:val="22"/>
          <w:szCs w:val="22"/>
          <w:lang w:val="es-ES"/>
        </w:rPr>
      </w:pPr>
      <w:r w:rsidRPr="0081366F">
        <w:rPr>
          <w:rFonts w:ascii="Arial" w:eastAsia="Arial" w:hAnsi="Arial" w:cs="Arial"/>
          <w:sz w:val="22"/>
          <w:szCs w:val="22"/>
          <w:lang w:val="es-ES"/>
        </w:rPr>
        <w:t xml:space="preserve">Notificado el acto administrativo de aprobación, la EPS contará con un plazo máximo de cuatro (4) meses para elevar el proceso a escritura pública, cuando a ello haya lugar, e inscribirlo en el registro mercantil. El incumplimiento de este plazo dará lugar a la pérdida de vigencia de la autorización, sin perjuicio de la restricción temporal prevista en el numeral </w:t>
      </w:r>
      <w:r w:rsidR="00591C10" w:rsidRPr="0081366F">
        <w:rPr>
          <w:rFonts w:ascii="Arial" w:eastAsia="Arial" w:hAnsi="Arial" w:cs="Arial"/>
          <w:sz w:val="22"/>
          <w:szCs w:val="22"/>
          <w:lang w:val="es-ES"/>
        </w:rPr>
        <w:t>4.</w:t>
      </w:r>
      <w:r w:rsidRPr="0081366F">
        <w:rPr>
          <w:rFonts w:ascii="Arial" w:eastAsia="Arial" w:hAnsi="Arial" w:cs="Arial"/>
          <w:sz w:val="22"/>
          <w:szCs w:val="22"/>
          <w:lang w:val="es-ES"/>
        </w:rPr>
        <w:t>2</w:t>
      </w:r>
      <w:r w:rsidR="00591C10" w:rsidRPr="0081366F">
        <w:rPr>
          <w:rFonts w:ascii="Arial" w:eastAsia="Arial" w:hAnsi="Arial" w:cs="Arial"/>
          <w:sz w:val="22"/>
          <w:szCs w:val="22"/>
          <w:lang w:val="es-ES"/>
        </w:rPr>
        <w:t>.</w:t>
      </w:r>
      <w:r w:rsidRPr="0081366F">
        <w:rPr>
          <w:rFonts w:ascii="Arial" w:eastAsia="Arial" w:hAnsi="Arial" w:cs="Arial"/>
          <w:sz w:val="22"/>
          <w:szCs w:val="22"/>
          <w:lang w:val="es-ES"/>
        </w:rPr>
        <w:t xml:space="preserve"> de la presente circular.</w:t>
      </w:r>
    </w:p>
    <w:p w14:paraId="49DAA506" w14:textId="77777777" w:rsidR="00E143B1" w:rsidRPr="00FF3E2C" w:rsidRDefault="00E143B1" w:rsidP="00A0441B">
      <w:pPr>
        <w:spacing w:line="276" w:lineRule="auto"/>
        <w:jc w:val="both"/>
        <w:rPr>
          <w:rFonts w:ascii="Arial" w:eastAsia="Arial" w:hAnsi="Arial" w:cs="Arial"/>
          <w:b/>
          <w:bCs/>
          <w:sz w:val="22"/>
          <w:szCs w:val="22"/>
        </w:rPr>
      </w:pPr>
    </w:p>
    <w:p w14:paraId="63F9BC7B" w14:textId="1864713B" w:rsidR="00E143B1" w:rsidRDefault="00E143B1" w:rsidP="00A0441B">
      <w:pPr>
        <w:spacing w:line="276" w:lineRule="auto"/>
        <w:jc w:val="both"/>
        <w:rPr>
          <w:rFonts w:ascii="Arial" w:eastAsia="Arial" w:hAnsi="Arial" w:cs="Arial"/>
          <w:b/>
          <w:bCs/>
          <w:sz w:val="22"/>
          <w:szCs w:val="22"/>
        </w:rPr>
      </w:pPr>
      <w:r w:rsidRPr="00FF3E2C">
        <w:rPr>
          <w:rFonts w:ascii="Arial" w:eastAsia="Arial" w:hAnsi="Arial" w:cs="Arial"/>
          <w:b/>
          <w:bCs/>
          <w:sz w:val="22"/>
          <w:szCs w:val="22"/>
        </w:rPr>
        <w:t>Etapa 4. Ejecución y seguimiento</w:t>
      </w:r>
    </w:p>
    <w:p w14:paraId="1F567A3A" w14:textId="77777777" w:rsidR="00860342" w:rsidRPr="00021A39" w:rsidRDefault="00860342" w:rsidP="00A0441B">
      <w:pPr>
        <w:spacing w:line="276" w:lineRule="auto"/>
        <w:jc w:val="both"/>
        <w:rPr>
          <w:rFonts w:ascii="Arial" w:hAnsi="Arial" w:cs="Arial"/>
          <w:sz w:val="22"/>
          <w:szCs w:val="22"/>
        </w:rPr>
      </w:pPr>
    </w:p>
    <w:p w14:paraId="2A28709E" w14:textId="114585A5" w:rsidR="00860342" w:rsidRDefault="00E143B1" w:rsidP="00BA3290">
      <w:pPr>
        <w:spacing w:line="276" w:lineRule="auto"/>
        <w:jc w:val="both"/>
        <w:rPr>
          <w:rFonts w:ascii="Arial" w:eastAsia="Arial" w:hAnsi="Arial" w:cs="Arial"/>
          <w:sz w:val="22"/>
          <w:szCs w:val="22"/>
          <w:lang w:val="es-ES"/>
        </w:rPr>
      </w:pPr>
      <w:r w:rsidRPr="00BA3290">
        <w:rPr>
          <w:rFonts w:ascii="Arial" w:eastAsia="Arial" w:hAnsi="Arial" w:cs="Arial"/>
          <w:sz w:val="22"/>
          <w:szCs w:val="22"/>
          <w:lang w:val="es-ES"/>
        </w:rPr>
        <w:t>Inicia con la inscripción en el registro mercantil, cuando aplique, o con la ejecutoria del acto administrativo. La EPS resultante deberá acreditar ante la DEAS el cumplimiento del capital mínimo y de la senda de capitalización aprobada. El seguimiento se realizará con</w:t>
      </w:r>
      <w:r w:rsidR="003C4FE1" w:rsidRPr="00BA3290">
        <w:rPr>
          <w:rFonts w:ascii="Arial" w:eastAsia="Arial" w:hAnsi="Arial" w:cs="Arial"/>
          <w:sz w:val="22"/>
          <w:szCs w:val="22"/>
          <w:lang w:val="es-ES"/>
        </w:rPr>
        <w:t xml:space="preserve"> </w:t>
      </w:r>
      <w:r w:rsidR="003C4FE1" w:rsidRPr="0081366F">
        <w:rPr>
          <w:rFonts w:ascii="Arial" w:eastAsia="Arial" w:hAnsi="Arial" w:cs="Arial"/>
          <w:sz w:val="22"/>
          <w:szCs w:val="22"/>
          <w:lang w:val="es-ES"/>
        </w:rPr>
        <w:t>una periodicidad obligatoria de reporte mensual para las variables financieras, de solvencia y flujo de recursos, y de forma trimestral para los indicadores operativos y de gestión del riesgo en salud. Dicha periodicidad, junto con los canales técnicos de transmisión de datos, quedará expresamente determinada y notificada a través de la resolución motivada que resuelva la autorización del P</w:t>
      </w:r>
      <w:r w:rsidR="0073531F" w:rsidRPr="00BA3290">
        <w:rPr>
          <w:rFonts w:ascii="Arial" w:eastAsia="Arial" w:hAnsi="Arial" w:cs="Arial"/>
          <w:sz w:val="22"/>
          <w:szCs w:val="22"/>
          <w:lang w:val="es-ES"/>
        </w:rPr>
        <w:t>roceso</w:t>
      </w:r>
      <w:r w:rsidR="00631A9F" w:rsidRPr="00BA3290">
        <w:rPr>
          <w:rFonts w:ascii="Arial" w:eastAsia="Arial" w:hAnsi="Arial" w:cs="Arial"/>
          <w:sz w:val="22"/>
          <w:szCs w:val="22"/>
          <w:lang w:val="es-ES"/>
        </w:rPr>
        <w:t xml:space="preserve"> </w:t>
      </w:r>
      <w:r w:rsidR="003C4FE1" w:rsidRPr="0081366F">
        <w:rPr>
          <w:rFonts w:ascii="Arial" w:eastAsia="Arial" w:hAnsi="Arial" w:cs="Arial"/>
          <w:sz w:val="22"/>
          <w:szCs w:val="22"/>
          <w:lang w:val="es-ES"/>
        </w:rPr>
        <w:t>de Reorganización Institucional (PRI)</w:t>
      </w:r>
      <w:r w:rsidRPr="00BA3290">
        <w:rPr>
          <w:rFonts w:ascii="Arial" w:eastAsia="Arial" w:hAnsi="Arial" w:cs="Arial"/>
          <w:sz w:val="22"/>
          <w:szCs w:val="22"/>
          <w:lang w:val="es-ES"/>
        </w:rPr>
        <w:t xml:space="preserve"> y se basará, como mínimo, en los siguientes indicadores</w:t>
      </w:r>
      <w:r w:rsidRPr="00FF3E2C">
        <w:rPr>
          <w:rFonts w:ascii="Arial" w:eastAsia="Arial" w:hAnsi="Arial" w:cs="Arial"/>
          <w:sz w:val="22"/>
          <w:szCs w:val="22"/>
          <w:lang w:val="es-ES"/>
        </w:rPr>
        <w:t xml:space="preserve">: </w:t>
      </w:r>
    </w:p>
    <w:p w14:paraId="40E55C79" w14:textId="77777777" w:rsidR="00860342" w:rsidRDefault="00860342" w:rsidP="00A0441B">
      <w:pPr>
        <w:spacing w:line="276" w:lineRule="auto"/>
        <w:jc w:val="both"/>
        <w:rPr>
          <w:rFonts w:ascii="Arial" w:eastAsia="Arial" w:hAnsi="Arial" w:cs="Arial"/>
          <w:sz w:val="22"/>
          <w:szCs w:val="22"/>
          <w:lang w:val="es-ES"/>
        </w:rPr>
      </w:pPr>
    </w:p>
    <w:p w14:paraId="0F3067C8" w14:textId="77777777" w:rsidR="00860342" w:rsidRDefault="00E143B1" w:rsidP="00A0441B">
      <w:pPr>
        <w:spacing w:line="276" w:lineRule="auto"/>
        <w:jc w:val="both"/>
        <w:rPr>
          <w:rFonts w:ascii="Arial" w:eastAsia="Arial" w:hAnsi="Arial" w:cs="Arial"/>
          <w:sz w:val="22"/>
          <w:szCs w:val="22"/>
          <w:lang w:val="es-ES"/>
        </w:rPr>
      </w:pPr>
      <w:r w:rsidRPr="00021A39">
        <w:rPr>
          <w:rFonts w:ascii="Arial" w:eastAsia="Arial" w:hAnsi="Arial" w:cs="Arial"/>
          <w:sz w:val="22"/>
          <w:szCs w:val="22"/>
          <w:lang w:val="es-ES"/>
        </w:rPr>
        <w:t xml:space="preserve">(i) grado de avance del plan de pagos frente a lo proyectado; </w:t>
      </w:r>
    </w:p>
    <w:p w14:paraId="58AE0220" w14:textId="1CBCB9CB" w:rsidR="00860342" w:rsidRDefault="00E143B1" w:rsidP="00A0441B">
      <w:pPr>
        <w:spacing w:line="276" w:lineRule="auto"/>
        <w:jc w:val="both"/>
        <w:rPr>
          <w:rFonts w:ascii="Arial" w:eastAsia="Arial" w:hAnsi="Arial" w:cs="Arial"/>
          <w:sz w:val="22"/>
          <w:szCs w:val="22"/>
          <w:lang w:val="es-ES"/>
        </w:rPr>
      </w:pPr>
      <w:r w:rsidRPr="00021A39">
        <w:rPr>
          <w:rFonts w:ascii="Arial" w:eastAsia="Arial" w:hAnsi="Arial" w:cs="Arial"/>
          <w:sz w:val="22"/>
          <w:szCs w:val="22"/>
          <w:lang w:val="es-ES"/>
        </w:rPr>
        <w:t xml:space="preserve">(ii) cumplimiento de la senda de capitalización y del capital mínimo; y </w:t>
      </w:r>
    </w:p>
    <w:p w14:paraId="7EC0AAB3" w14:textId="1BA30971" w:rsidR="00E143B1" w:rsidRPr="0081366F" w:rsidRDefault="00E143B1" w:rsidP="00A0441B">
      <w:pPr>
        <w:spacing w:line="276" w:lineRule="auto"/>
        <w:jc w:val="both"/>
        <w:rPr>
          <w:rFonts w:ascii="Arial" w:eastAsia="Arial" w:hAnsi="Arial" w:cs="Arial"/>
          <w:sz w:val="22"/>
          <w:szCs w:val="22"/>
          <w:lang w:val="es-ES"/>
        </w:rPr>
      </w:pPr>
      <w:r w:rsidRPr="00021A39">
        <w:rPr>
          <w:rFonts w:ascii="Arial" w:eastAsia="Arial" w:hAnsi="Arial" w:cs="Arial"/>
          <w:sz w:val="22"/>
          <w:szCs w:val="22"/>
          <w:lang w:val="es-ES"/>
        </w:rPr>
        <w:t>(iii) suficiencia y continuidad de la red de prestación de servicios.</w:t>
      </w:r>
    </w:p>
    <w:p w14:paraId="029CA597" w14:textId="60DD68F2" w:rsidR="00E143B1" w:rsidRDefault="00E143B1" w:rsidP="00A0441B">
      <w:pPr>
        <w:spacing w:line="276" w:lineRule="auto"/>
        <w:jc w:val="both"/>
        <w:rPr>
          <w:rFonts w:ascii="Arial" w:eastAsia="Arial" w:hAnsi="Arial" w:cs="Arial"/>
          <w:b/>
          <w:bCs/>
          <w:i/>
          <w:iCs/>
          <w:sz w:val="22"/>
          <w:szCs w:val="22"/>
        </w:rPr>
      </w:pPr>
    </w:p>
    <w:p w14:paraId="100C26ED" w14:textId="77777777" w:rsidR="0081366F" w:rsidRPr="00A0441B" w:rsidRDefault="0081366F" w:rsidP="00A0441B">
      <w:pPr>
        <w:spacing w:line="276" w:lineRule="auto"/>
        <w:jc w:val="both"/>
        <w:rPr>
          <w:rFonts w:ascii="Arial" w:hAnsi="Arial"/>
          <w:highlight w:val="yellow"/>
        </w:rPr>
      </w:pPr>
    </w:p>
    <w:p w14:paraId="2D7D351A" w14:textId="39DA6FD3" w:rsidR="00944B7D" w:rsidRDefault="00944B7D" w:rsidP="0081366F">
      <w:pPr>
        <w:pStyle w:val="Ttulo2"/>
        <w:numPr>
          <w:ilvl w:val="0"/>
          <w:numId w:val="78"/>
        </w:numPr>
        <w:spacing w:line="276" w:lineRule="auto"/>
        <w:rPr>
          <w:rFonts w:ascii="Arial" w:eastAsia="Arial" w:hAnsi="Arial" w:cs="Arial"/>
          <w:b/>
          <w:sz w:val="22"/>
          <w:szCs w:val="22"/>
        </w:rPr>
      </w:pPr>
      <w:r w:rsidRPr="008870B5">
        <w:rPr>
          <w:rFonts w:ascii="Arial" w:eastAsia="Arial" w:hAnsi="Arial" w:cs="Arial"/>
          <w:b/>
          <w:bCs/>
          <w:sz w:val="22"/>
          <w:szCs w:val="22"/>
        </w:rPr>
        <w:t>DISPOSICIONES COMUNES AL TRÁMITE</w:t>
      </w:r>
    </w:p>
    <w:p w14:paraId="45CDE332" w14:textId="77777777" w:rsidR="00860342" w:rsidRPr="00A0441B" w:rsidRDefault="00860342" w:rsidP="0081366F">
      <w:pPr>
        <w:spacing w:line="276" w:lineRule="auto"/>
      </w:pPr>
    </w:p>
    <w:p w14:paraId="425D0825" w14:textId="0581052C" w:rsidR="00091F6F" w:rsidRDefault="00944B7D" w:rsidP="00A0441B">
      <w:pPr>
        <w:spacing w:line="276" w:lineRule="auto"/>
        <w:jc w:val="both"/>
        <w:rPr>
          <w:rFonts w:ascii="Arial" w:eastAsia="Arial" w:hAnsi="Arial" w:cs="Arial"/>
          <w:sz w:val="22"/>
          <w:szCs w:val="22"/>
        </w:rPr>
      </w:pPr>
      <w:r w:rsidRPr="008870B5">
        <w:rPr>
          <w:rFonts w:ascii="Arial" w:eastAsia="Arial" w:hAnsi="Arial" w:cs="Arial"/>
          <w:sz w:val="22"/>
          <w:szCs w:val="22"/>
        </w:rPr>
        <w:t>Las siguientes disposiciones son comunes a los trámites de que tratan los numerales 3</w:t>
      </w:r>
      <w:r w:rsidR="009055C2">
        <w:rPr>
          <w:rFonts w:ascii="Arial" w:eastAsia="Arial" w:hAnsi="Arial" w:cs="Arial"/>
          <w:sz w:val="22"/>
          <w:szCs w:val="22"/>
        </w:rPr>
        <w:t>.1</w:t>
      </w:r>
      <w:r w:rsidRPr="008870B5">
        <w:rPr>
          <w:rFonts w:ascii="Arial" w:eastAsia="Arial" w:hAnsi="Arial" w:cs="Arial"/>
          <w:sz w:val="22"/>
          <w:szCs w:val="22"/>
        </w:rPr>
        <w:t xml:space="preserve"> la presente circular</w:t>
      </w:r>
      <w:r w:rsidR="005011BF">
        <w:rPr>
          <w:rFonts w:ascii="Arial" w:eastAsia="Arial" w:hAnsi="Arial" w:cs="Arial"/>
          <w:sz w:val="22"/>
          <w:szCs w:val="22"/>
        </w:rPr>
        <w:t xml:space="preserve">, </w:t>
      </w:r>
      <w:r w:rsidR="005011BF" w:rsidRPr="0081366F">
        <w:rPr>
          <w:rFonts w:ascii="Arial" w:eastAsia="Arial" w:hAnsi="Arial" w:cs="Arial"/>
          <w:sz w:val="22"/>
          <w:szCs w:val="22"/>
        </w:rPr>
        <w:t>referidos a reformas estatutarias, cambios en la composición de la propiedad, compromisos de capitalización de utilidades o excedentes y Planes de Reorganización Institucional (PRI), respectivamente</w:t>
      </w:r>
    </w:p>
    <w:p w14:paraId="59BA9B17" w14:textId="77777777" w:rsidR="009075CC" w:rsidRPr="008870B5" w:rsidRDefault="009075CC" w:rsidP="00A0441B">
      <w:pPr>
        <w:spacing w:line="276" w:lineRule="auto"/>
        <w:jc w:val="both"/>
        <w:rPr>
          <w:rFonts w:ascii="Arial" w:hAnsi="Arial" w:cs="Arial"/>
          <w:sz w:val="22"/>
          <w:szCs w:val="22"/>
        </w:rPr>
      </w:pPr>
    </w:p>
    <w:p w14:paraId="1DAC3111" w14:textId="0AC416D9" w:rsidR="00944B7D" w:rsidRPr="0081366F" w:rsidRDefault="00944B7D" w:rsidP="0081366F">
      <w:pPr>
        <w:pStyle w:val="Ttulo3"/>
        <w:numPr>
          <w:ilvl w:val="1"/>
          <w:numId w:val="78"/>
        </w:numPr>
        <w:spacing w:line="276" w:lineRule="auto"/>
        <w:ind w:left="426" w:hanging="426"/>
        <w:rPr>
          <w:rFonts w:ascii="Arial" w:eastAsia="Arial" w:hAnsi="Arial" w:cs="Arial"/>
          <w:sz w:val="22"/>
          <w:szCs w:val="22"/>
        </w:rPr>
      </w:pPr>
      <w:r w:rsidRPr="008870B5">
        <w:rPr>
          <w:rFonts w:ascii="Arial" w:eastAsia="Arial" w:hAnsi="Arial" w:cs="Arial"/>
          <w:b w:val="0"/>
          <w:i/>
          <w:sz w:val="22"/>
          <w:szCs w:val="22"/>
        </w:rPr>
        <w:t xml:space="preserve"> </w:t>
      </w:r>
      <w:r w:rsidR="00835D79" w:rsidRPr="0081366F">
        <w:rPr>
          <w:rFonts w:ascii="Arial" w:eastAsia="Arial" w:hAnsi="Arial" w:cs="Arial"/>
          <w:sz w:val="22"/>
          <w:szCs w:val="22"/>
        </w:rPr>
        <w:t>PRESENTACIÓN Y RADICACIÓN DE LA SOLICITUD</w:t>
      </w:r>
    </w:p>
    <w:p w14:paraId="28D8D298" w14:textId="77777777" w:rsidR="00835D79" w:rsidRPr="00021A39" w:rsidRDefault="00835D79" w:rsidP="00A0441B">
      <w:pPr>
        <w:spacing w:line="276" w:lineRule="auto"/>
        <w:jc w:val="both"/>
        <w:rPr>
          <w:rFonts w:ascii="Arial" w:hAnsi="Arial" w:cs="Arial"/>
          <w:sz w:val="22"/>
          <w:szCs w:val="22"/>
        </w:rPr>
      </w:pPr>
    </w:p>
    <w:p w14:paraId="55CE9FD2" w14:textId="75FC72AE" w:rsidR="00835D79" w:rsidRPr="00021A39" w:rsidRDefault="00944B7D" w:rsidP="0081366F">
      <w:pPr>
        <w:pStyle w:val="Prrafodelista"/>
        <w:numPr>
          <w:ilvl w:val="0"/>
          <w:numId w:val="58"/>
        </w:numPr>
        <w:spacing w:line="276" w:lineRule="auto"/>
        <w:jc w:val="both"/>
      </w:pPr>
      <w:r w:rsidRPr="002204F5">
        <w:rPr>
          <w:rFonts w:ascii="Arial" w:eastAsia="Arial" w:hAnsi="Arial"/>
        </w:rPr>
        <w:t>La EPS deberá radicar su solicitud junto con la totalidad de los requisitos previstos en el numeral correspondiente de la presente circular, según el trámite de que se trate -</w:t>
      </w:r>
      <w:r w:rsidRPr="00021A39">
        <w:rPr>
          <w:rFonts w:ascii="Arial" w:eastAsia="Arial" w:hAnsi="Arial"/>
        </w:rPr>
        <w:t xml:space="preserve">, </w:t>
      </w:r>
      <w:r w:rsidR="0089372B">
        <w:t>-</w:t>
      </w:r>
      <w:r w:rsidR="0089372B" w:rsidRPr="0081366F">
        <w:rPr>
          <w:rFonts w:ascii="Arial" w:eastAsia="Arial" w:hAnsi="Arial"/>
        </w:rPr>
        <w:t xml:space="preserve">numeral 3. para reformas estatutarias, cambios en la composición de la </w:t>
      </w:r>
      <w:r w:rsidR="0089372B" w:rsidRPr="0081366F">
        <w:rPr>
          <w:rFonts w:ascii="Arial" w:eastAsia="Arial" w:hAnsi="Arial"/>
        </w:rPr>
        <w:lastRenderedPageBreak/>
        <w:t>propiedad y compromisos de capitalización de utilidades o excedentes, o numeral 4.3. para Planes de Reorganización Institucional (</w:t>
      </w:r>
      <w:r w:rsidR="0089372B" w:rsidRPr="0089372B">
        <w:rPr>
          <w:rFonts w:ascii="Arial" w:eastAsia="Arial" w:hAnsi="Arial"/>
        </w:rPr>
        <w:t>PRI)</w:t>
      </w:r>
      <w:r w:rsidR="0089372B">
        <w:rPr>
          <w:rFonts w:ascii="Arial" w:eastAsia="Arial" w:hAnsi="Arial"/>
        </w:rPr>
        <w:t xml:space="preserve"> incluyendo</w:t>
      </w:r>
      <w:r w:rsidRPr="00021A39">
        <w:rPr>
          <w:rFonts w:ascii="Arial" w:eastAsia="Arial" w:hAnsi="Arial"/>
        </w:rPr>
        <w:t xml:space="preserve"> en este último caso los archivos técnicos correspondientes a los Anexos 1 a 5</w:t>
      </w:r>
      <w:r w:rsidRPr="002204F5">
        <w:rPr>
          <w:rFonts w:ascii="Arial" w:eastAsia="Arial" w:hAnsi="Arial"/>
        </w:rPr>
        <w:t xml:space="preserve">, a través de los </w:t>
      </w:r>
      <w:r w:rsidRPr="00A0441B">
        <w:rPr>
          <w:rFonts w:ascii="Arial" w:eastAsia="Times New Roman" w:hAnsi="Arial"/>
        </w:rPr>
        <w:t xml:space="preserve">canales establecidos en el numeral </w:t>
      </w:r>
      <w:r>
        <w:rPr>
          <w:rFonts w:ascii="Arial" w:eastAsia="Times New Roman" w:hAnsi="Arial"/>
        </w:rPr>
        <w:t>5</w:t>
      </w:r>
      <w:r w:rsidR="00591C10">
        <w:rPr>
          <w:rFonts w:ascii="Arial" w:eastAsia="Times New Roman" w:hAnsi="Arial"/>
        </w:rPr>
        <w:t>.</w:t>
      </w:r>
      <w:r w:rsidRPr="00A0441B">
        <w:rPr>
          <w:rFonts w:ascii="Arial" w:eastAsia="Times New Roman" w:hAnsi="Arial"/>
        </w:rPr>
        <w:t>5</w:t>
      </w:r>
      <w:r w:rsidR="00591C10">
        <w:rPr>
          <w:rFonts w:ascii="Arial" w:eastAsia="Times New Roman" w:hAnsi="Arial"/>
        </w:rPr>
        <w:t>.</w:t>
      </w:r>
      <w:r w:rsidRPr="00A0441B">
        <w:rPr>
          <w:rFonts w:ascii="Arial" w:eastAsia="Times New Roman" w:hAnsi="Arial"/>
        </w:rPr>
        <w:t xml:space="preserve"> de la presente circular.</w:t>
      </w:r>
    </w:p>
    <w:p w14:paraId="0E6B38C5" w14:textId="70C86B6E" w:rsidR="00835D79" w:rsidRPr="00A0441B" w:rsidRDefault="00944B7D" w:rsidP="0081366F">
      <w:pPr>
        <w:pStyle w:val="Prrafodelista"/>
        <w:numPr>
          <w:ilvl w:val="0"/>
          <w:numId w:val="58"/>
        </w:numPr>
        <w:spacing w:line="276" w:lineRule="auto"/>
        <w:jc w:val="both"/>
      </w:pPr>
      <w:r w:rsidRPr="002204F5">
        <w:rPr>
          <w:rFonts w:ascii="Arial" w:eastAsia="Arial" w:hAnsi="Arial"/>
        </w:rPr>
        <w:t>Los archivos deberán presentarse en formato Excel (.xlsx) para las matrices de información y en formato PDF para los documentos descriptivos, certificaciones y demás soportes requeridos, sin exceder el tamaño máximo por archi</w:t>
      </w:r>
      <w:r w:rsidRPr="008870B5">
        <w:rPr>
          <w:rFonts w:ascii="Arial" w:eastAsia="Arial" w:hAnsi="Arial"/>
        </w:rPr>
        <w:t>vo publicado en el Portal de Trámites. Todos los documentos remitidos deberán ser plenamente legibles, íntegros y permitir la adecuada visualización de su contenido. Cuando la naturaleza del documento lo permita, los archivos PDF deberán generarse en formato de texto reconocido (OCR), de manera que su contenido pueda ser buscado, seleccionado y copiado electrónicamente</w:t>
      </w:r>
      <w:r w:rsidR="00AD2A2E">
        <w:rPr>
          <w:rFonts w:ascii="Arial" w:eastAsia="Arial" w:hAnsi="Arial"/>
        </w:rPr>
        <w:t xml:space="preserve">. </w:t>
      </w:r>
      <w:r w:rsidR="0098026E">
        <w:rPr>
          <w:rFonts w:ascii="Arial" w:eastAsia="Arial" w:hAnsi="Arial"/>
        </w:rPr>
        <w:t>C</w:t>
      </w:r>
      <w:r w:rsidR="00AD2A2E" w:rsidRPr="0098026E">
        <w:rPr>
          <w:rFonts w:ascii="Arial" w:eastAsia="Arial" w:hAnsi="Arial"/>
        </w:rPr>
        <w:t xml:space="preserve">ada </w:t>
      </w:r>
      <w:r w:rsidR="00AD2A2E" w:rsidRPr="0081366F">
        <w:rPr>
          <w:rFonts w:ascii="Arial" w:eastAsia="Arial" w:hAnsi="Arial"/>
        </w:rPr>
        <w:t>requisito de la presente circular deberá allegarse bajo la condición expresa de original digitalizado o copia simple digital, correspondiendo el formato original para certificaciones de revisoría fiscal, actas de asamblea, poderes y declaraciones, y formato de copia para estados financieros de vigencias anteriores e identificaciones corporativas, garantizando la armonización absoluta con el SUIT</w:t>
      </w:r>
      <w:r w:rsidR="00AD2A2E">
        <w:rPr>
          <w:rFonts w:ascii="Arial" w:eastAsia="Arial" w:hAnsi="Arial"/>
        </w:rPr>
        <w:t xml:space="preserve">. </w:t>
      </w:r>
      <w:r w:rsidR="00146C68">
        <w:rPr>
          <w:rFonts w:ascii="Arial" w:eastAsia="Arial" w:hAnsi="Arial"/>
        </w:rPr>
        <w:t xml:space="preserve"> </w:t>
      </w:r>
    </w:p>
    <w:p w14:paraId="403133A4" w14:textId="421CA344" w:rsidR="00835D79" w:rsidRPr="0081366F" w:rsidRDefault="00944B7D" w:rsidP="0081366F">
      <w:pPr>
        <w:pStyle w:val="Prrafodelista"/>
        <w:numPr>
          <w:ilvl w:val="0"/>
          <w:numId w:val="58"/>
        </w:numPr>
        <w:spacing w:line="276" w:lineRule="auto"/>
        <w:jc w:val="both"/>
        <w:rPr>
          <w:rFonts w:ascii="Arial" w:hAnsi="Arial"/>
        </w:rPr>
      </w:pPr>
      <w:r w:rsidRPr="00021A39">
        <w:rPr>
          <w:rFonts w:ascii="Arial" w:eastAsia="Arial" w:hAnsi="Arial"/>
        </w:rPr>
        <w:t xml:space="preserve">Cuando la radicación se efectúe a través del Portal de Trámites y este disponga de la funcionalidad de </w:t>
      </w:r>
      <w:r w:rsidRPr="008870B5">
        <w:rPr>
          <w:rFonts w:ascii="Arial" w:eastAsia="Arial" w:hAnsi="Arial"/>
        </w:rPr>
        <w:t>validación habilitada, la presentación exitosa de la solicitud estará condicionada a que los archivos adjuntos superen las validaciones automáticas del sistema. En consecuencia, no se entenderá radicada la solicitud cuando esta contenga archivos corruptos, incompletos, ilegibles o en formatos diferentes a los autorizados.</w:t>
      </w:r>
    </w:p>
    <w:p w14:paraId="363B9962" w14:textId="1BA72998" w:rsidR="00D94480" w:rsidRPr="00A0441B" w:rsidRDefault="001C3A84" w:rsidP="00A0441B">
      <w:pPr>
        <w:pStyle w:val="Prrafodelista"/>
        <w:numPr>
          <w:ilvl w:val="0"/>
          <w:numId w:val="58"/>
        </w:numPr>
        <w:spacing w:line="276" w:lineRule="auto"/>
        <w:jc w:val="both"/>
        <w:rPr>
          <w:rFonts w:ascii="Arial" w:eastAsia="Arial" w:hAnsi="Arial"/>
        </w:rPr>
      </w:pPr>
      <w:r w:rsidRPr="00A0441B">
        <w:rPr>
          <w:rFonts w:ascii="Arial" w:eastAsia="Arial" w:hAnsi="Arial"/>
        </w:rPr>
        <w:t>En los casos en que la radicación deba realizarse</w:t>
      </w:r>
      <w:r>
        <w:rPr>
          <w:rFonts w:ascii="Arial" w:eastAsia="Arial" w:hAnsi="Arial"/>
        </w:rPr>
        <w:t xml:space="preserve"> excepcionalmente</w:t>
      </w:r>
      <w:r w:rsidRPr="00A0441B">
        <w:rPr>
          <w:rFonts w:ascii="Arial" w:eastAsia="Arial" w:hAnsi="Arial"/>
        </w:rPr>
        <w:t xml:space="preserve"> </w:t>
      </w:r>
      <w:r w:rsidR="00091F6F" w:rsidRPr="00B64805">
        <w:rPr>
          <w:rFonts w:ascii="Arial" w:eastAsia="Arial" w:hAnsi="Arial"/>
        </w:rPr>
        <w:t>mediante el canal de</w:t>
      </w:r>
      <w:r w:rsidR="00621896" w:rsidRPr="0081366F">
        <w:rPr>
          <w:rFonts w:ascii="Arial" w:eastAsia="Arial" w:hAnsi="Arial"/>
        </w:rPr>
        <w:t xml:space="preserve"> correspondencia institucional de la Superintendencia Nacional de Salud</w:t>
      </w:r>
      <w:r w:rsidR="007E3E2F">
        <w:rPr>
          <w:rFonts w:ascii="Arial" w:eastAsia="Arial" w:hAnsi="Arial"/>
        </w:rPr>
        <w:t xml:space="preserve"> establecidos en el numeral 5.5. de la presente circular,</w:t>
      </w:r>
      <w:r w:rsidR="00B64805">
        <w:rPr>
          <w:rFonts w:ascii="Arial" w:eastAsia="Arial" w:hAnsi="Arial"/>
        </w:rPr>
        <w:t xml:space="preserve"> l</w:t>
      </w:r>
      <w:r w:rsidR="00621896" w:rsidRPr="0081366F">
        <w:rPr>
          <w:rFonts w:ascii="Arial" w:eastAsia="Arial" w:hAnsi="Arial"/>
        </w:rPr>
        <w:t xml:space="preserve">a EPS deberá informar la contingencia técnica observada, la cual será verificada por la Superintendencia. </w:t>
      </w:r>
      <w:r w:rsidRPr="00A0441B">
        <w:rPr>
          <w:rFonts w:ascii="Arial" w:eastAsia="Arial" w:hAnsi="Arial"/>
        </w:rPr>
        <w:t xml:space="preserve">Una vez recibida la información por este canal alternativo, la Superintendencia verificará el cumplimiento formal de los requisitos exigidos, así como la integridad, legibilidad y adecuada apertura de los archivos remitidos. </w:t>
      </w:r>
      <w:r w:rsidR="00D94480" w:rsidRPr="00A0441B">
        <w:rPr>
          <w:rFonts w:ascii="Arial" w:eastAsia="Arial" w:hAnsi="Arial"/>
        </w:rPr>
        <w:t>Para todos los efectos legales, la fecha y hora de radicación formal de la solicitud y el inicio de los términos para decidir corresponderán a la fecha y hora de envío del correo electrónico de contingencia.</w:t>
      </w:r>
      <w:r w:rsidR="00CA3326" w:rsidRPr="00CD26E0">
        <w:rPr>
          <w:rFonts w:ascii="Arial" w:eastAsia="Arial" w:hAnsi="Arial"/>
        </w:rPr>
        <w:t xml:space="preserve"> </w:t>
      </w:r>
      <w:r w:rsidR="00CA3326">
        <w:rPr>
          <w:rFonts w:ascii="Arial" w:eastAsia="Arial" w:hAnsi="Arial"/>
        </w:rPr>
        <w:t xml:space="preserve"> </w:t>
      </w:r>
      <w:r w:rsidR="00CA3326" w:rsidRPr="0081366F">
        <w:rPr>
          <w:rFonts w:ascii="Arial" w:eastAsia="Arial" w:hAnsi="Arial"/>
        </w:rPr>
        <w:t>Si dentro del término de diez (10) días hábiles siguientes a la recepción, destinados a la verificación de completitud dentro del proceso de gestión de trámites, la Superintendencia constata que los archivos remitidos se encuentran corruptos, ilegibles o resulten inoperables de manera que impidan el estudio técnico, la solicitud se entenderá como no presentada, situación que se comunicará formalmente a la entidad interesada sin que ello afecte el registro material del radicado inicial</w:t>
      </w:r>
      <w:r w:rsidR="00D94480" w:rsidRPr="00A0441B">
        <w:rPr>
          <w:rFonts w:ascii="Arial" w:eastAsia="Arial" w:hAnsi="Arial"/>
        </w:rPr>
        <w:t>.</w:t>
      </w:r>
    </w:p>
    <w:p w14:paraId="52EA568F" w14:textId="04037AF7" w:rsidR="009351D9" w:rsidRPr="0081366F" w:rsidRDefault="009055C2" w:rsidP="00A0441B">
      <w:pPr>
        <w:pStyle w:val="Prrafodelista"/>
        <w:numPr>
          <w:ilvl w:val="0"/>
          <w:numId w:val="58"/>
        </w:numPr>
        <w:spacing w:line="276" w:lineRule="auto"/>
        <w:jc w:val="both"/>
        <w:rPr>
          <w:rFonts w:ascii="Arial" w:eastAsia="Arial" w:hAnsi="Arial"/>
        </w:rPr>
      </w:pPr>
      <w:r>
        <w:rPr>
          <w:rFonts w:ascii="Arial" w:eastAsia="Arial" w:hAnsi="Arial"/>
        </w:rPr>
        <w:lastRenderedPageBreak/>
        <w:t>P</w:t>
      </w:r>
      <w:r w:rsidR="00944B7D" w:rsidRPr="00021A39">
        <w:rPr>
          <w:rFonts w:ascii="Arial" w:eastAsia="Arial" w:hAnsi="Arial"/>
        </w:rPr>
        <w:t xml:space="preserve">ara acceder al Portal de Trámites, la EPS deberá solicitar sus credenciales de acceso a la Superintendencia Nacional de Salud e ingresar con el usuario y contraseña que le sean asignados. Cuando la información aportada no sea completa, la Superintendencia requerirá al solicitante para que la complemente dentro del término </w:t>
      </w:r>
      <w:r w:rsidR="00B64805">
        <w:rPr>
          <w:rFonts w:ascii="Arial" w:eastAsia="Arial" w:hAnsi="Arial"/>
          <w:lang w:val="es-ES"/>
        </w:rPr>
        <w:t>máximo</w:t>
      </w:r>
      <w:r w:rsidR="00B64805" w:rsidRPr="00A0441B">
        <w:rPr>
          <w:rFonts w:ascii="Arial" w:eastAsia="Arial" w:hAnsi="Arial"/>
          <w:lang w:val="es-ES"/>
        </w:rPr>
        <w:t xml:space="preserve"> de </w:t>
      </w:r>
      <w:r w:rsidR="00B64805">
        <w:rPr>
          <w:rFonts w:ascii="Arial" w:eastAsia="Arial" w:hAnsi="Arial"/>
          <w:lang w:val="es-ES"/>
        </w:rPr>
        <w:t>un (1) mes</w:t>
      </w:r>
      <w:r w:rsidR="00944B7D" w:rsidRPr="00021A39">
        <w:rPr>
          <w:rFonts w:ascii="Arial" w:eastAsia="Arial" w:hAnsi="Arial"/>
        </w:rPr>
        <w:t>. La falta de respuesta o la respuesta incomp</w:t>
      </w:r>
      <w:r w:rsidR="00944B7D" w:rsidRPr="008870B5">
        <w:rPr>
          <w:rFonts w:ascii="Arial" w:eastAsia="Arial" w:hAnsi="Arial"/>
        </w:rPr>
        <w:t>leta dentro del término otorgado dará lugar al desistimiento de la solicitud, en los términos del artículo 17 de la Ley 1437 de 2011.</w:t>
      </w:r>
    </w:p>
    <w:p w14:paraId="69498FDF" w14:textId="77777777" w:rsidR="0066564A" w:rsidRPr="00021A39" w:rsidRDefault="0066564A" w:rsidP="006D2D00">
      <w:pPr>
        <w:spacing w:line="276" w:lineRule="auto"/>
        <w:jc w:val="both"/>
        <w:rPr>
          <w:rFonts w:ascii="Arial" w:eastAsia="Arial" w:hAnsi="Arial" w:cs="Arial"/>
          <w:sz w:val="22"/>
          <w:szCs w:val="22"/>
        </w:rPr>
      </w:pPr>
    </w:p>
    <w:p w14:paraId="0B8F5C85" w14:textId="10DC4C38" w:rsidR="00944B7D" w:rsidRPr="0081366F" w:rsidRDefault="009351D9" w:rsidP="0081366F">
      <w:pPr>
        <w:pStyle w:val="Ttulo3"/>
        <w:numPr>
          <w:ilvl w:val="1"/>
          <w:numId w:val="78"/>
        </w:numPr>
        <w:spacing w:line="276" w:lineRule="auto"/>
        <w:ind w:left="426" w:hanging="426"/>
        <w:rPr>
          <w:rFonts w:ascii="Arial" w:eastAsia="Arial" w:hAnsi="Arial" w:cs="Arial"/>
          <w:sz w:val="22"/>
          <w:szCs w:val="22"/>
        </w:rPr>
      </w:pPr>
      <w:r w:rsidRPr="0081366F">
        <w:rPr>
          <w:rFonts w:ascii="Arial" w:eastAsia="Arial" w:hAnsi="Arial" w:cs="Arial"/>
          <w:sz w:val="22"/>
          <w:szCs w:val="22"/>
        </w:rPr>
        <w:t>RESULTADO DEL TRÁMITE</w:t>
      </w:r>
    </w:p>
    <w:p w14:paraId="5025DD3E" w14:textId="77777777" w:rsidR="0059070A" w:rsidRPr="00021A39" w:rsidRDefault="0059070A" w:rsidP="00A0441B">
      <w:pPr>
        <w:spacing w:line="276" w:lineRule="auto"/>
        <w:jc w:val="both"/>
        <w:rPr>
          <w:rFonts w:ascii="Arial" w:hAnsi="Arial" w:cs="Arial"/>
          <w:sz w:val="22"/>
          <w:szCs w:val="22"/>
        </w:rPr>
      </w:pPr>
    </w:p>
    <w:p w14:paraId="15DD06E7" w14:textId="2AA0AE1B" w:rsidR="00944B7D" w:rsidRDefault="00944B7D" w:rsidP="00A0441B">
      <w:pPr>
        <w:spacing w:line="276" w:lineRule="auto"/>
        <w:jc w:val="both"/>
        <w:rPr>
          <w:rFonts w:ascii="Arial" w:eastAsia="Arial" w:hAnsi="Arial" w:cs="Arial"/>
          <w:sz w:val="22"/>
          <w:szCs w:val="22"/>
        </w:rPr>
      </w:pPr>
      <w:r w:rsidRPr="008870B5">
        <w:rPr>
          <w:rFonts w:ascii="Arial" w:eastAsia="Arial" w:hAnsi="Arial" w:cs="Arial"/>
          <w:sz w:val="22"/>
          <w:szCs w:val="22"/>
        </w:rPr>
        <w:t>Verificado el cumplimiento de los requisitos establecidos en la presente circular y en la normatividad aplicable, la Superintendencia Nacional de Salud expedirá el acto administrativo mediante el cual resuelve la solicitud de autorización de la reforma estatutaria, decisión del órgano social, cambio en la composición de la propiedad o accionaria, compromiso de capitalización de utilidades, o Plan de Reorganización Institucional, según corresponda, aprobándolo</w:t>
      </w:r>
      <w:r w:rsidR="00B64805">
        <w:rPr>
          <w:rFonts w:ascii="Arial" w:eastAsia="Arial" w:hAnsi="Arial" w:cs="Arial"/>
          <w:sz w:val="22"/>
          <w:szCs w:val="22"/>
        </w:rPr>
        <w:t xml:space="preserve"> </w:t>
      </w:r>
      <w:r w:rsidRPr="008870B5">
        <w:rPr>
          <w:rFonts w:ascii="Arial" w:eastAsia="Arial" w:hAnsi="Arial" w:cs="Arial"/>
          <w:sz w:val="22"/>
          <w:szCs w:val="22"/>
        </w:rPr>
        <w:t>o negándolo.</w:t>
      </w:r>
      <w:r w:rsidR="00740C7E">
        <w:rPr>
          <w:rFonts w:ascii="Arial" w:eastAsia="Arial" w:hAnsi="Arial" w:cs="Arial"/>
          <w:sz w:val="22"/>
          <w:szCs w:val="22"/>
        </w:rPr>
        <w:t xml:space="preserve"> </w:t>
      </w:r>
      <w:r w:rsidR="00740C7E" w:rsidRPr="00740C7E">
        <w:rPr>
          <w:rFonts w:ascii="Arial" w:eastAsia="Arial" w:hAnsi="Arial" w:cs="Arial"/>
          <w:sz w:val="22"/>
          <w:szCs w:val="22"/>
        </w:rPr>
        <w:t>En ninguna circunstancia</w:t>
      </w:r>
      <w:r w:rsidR="00740C7E" w:rsidRPr="0081366F">
        <w:rPr>
          <w:rFonts w:ascii="Arial" w:eastAsia="Arial" w:hAnsi="Arial" w:cs="Arial"/>
          <w:sz w:val="22"/>
          <w:szCs w:val="22"/>
        </w:rPr>
        <w:t xml:space="preserve"> se expedirán autorizaciones parciales o condicionadas, debiendo proferirse una decisión definitiva sobre la totalidad de la solicitud en un único acto administrativo</w:t>
      </w:r>
      <w:r w:rsidR="00B64805">
        <w:rPr>
          <w:rFonts w:ascii="Arial" w:eastAsia="Arial" w:hAnsi="Arial" w:cs="Arial"/>
          <w:sz w:val="22"/>
          <w:szCs w:val="22"/>
        </w:rPr>
        <w:t>.</w:t>
      </w:r>
    </w:p>
    <w:p w14:paraId="31E9F059" w14:textId="77777777" w:rsidR="009075CC" w:rsidRPr="008870B5" w:rsidRDefault="009075CC" w:rsidP="00A0441B">
      <w:pPr>
        <w:spacing w:line="276" w:lineRule="auto"/>
        <w:jc w:val="both"/>
        <w:rPr>
          <w:rFonts w:ascii="Arial" w:hAnsi="Arial" w:cs="Arial"/>
          <w:sz w:val="22"/>
          <w:szCs w:val="22"/>
        </w:rPr>
      </w:pPr>
    </w:p>
    <w:p w14:paraId="5B5E8251" w14:textId="611A9269" w:rsidR="00944B7D" w:rsidRPr="0081366F" w:rsidRDefault="009351D9" w:rsidP="0081366F">
      <w:pPr>
        <w:pStyle w:val="Ttulo3"/>
        <w:numPr>
          <w:ilvl w:val="1"/>
          <w:numId w:val="78"/>
        </w:numPr>
        <w:spacing w:line="276" w:lineRule="auto"/>
        <w:ind w:left="426" w:hanging="426"/>
        <w:rPr>
          <w:rFonts w:ascii="Arial" w:eastAsia="Arial" w:hAnsi="Arial" w:cs="Arial"/>
          <w:sz w:val="22"/>
          <w:szCs w:val="22"/>
        </w:rPr>
      </w:pPr>
      <w:r w:rsidRPr="0081366F">
        <w:rPr>
          <w:rFonts w:ascii="Arial" w:eastAsia="Arial" w:hAnsi="Arial" w:cs="Arial"/>
          <w:sz w:val="22"/>
          <w:szCs w:val="22"/>
        </w:rPr>
        <w:t>TÉRMINO PARA RESOLVER LA SOLICITUD</w:t>
      </w:r>
    </w:p>
    <w:p w14:paraId="15F6D08C" w14:textId="61238193" w:rsidR="009351D9" w:rsidRPr="00A0441B" w:rsidRDefault="009351D9" w:rsidP="00A0441B">
      <w:pPr>
        <w:spacing w:line="276" w:lineRule="auto"/>
        <w:jc w:val="both"/>
        <w:rPr>
          <w:rFonts w:ascii="Arial" w:eastAsia="Arial" w:hAnsi="Arial" w:cs="Arial"/>
          <w:b/>
          <w:bCs/>
          <w:i/>
          <w:iCs/>
          <w:sz w:val="22"/>
          <w:szCs w:val="22"/>
        </w:rPr>
      </w:pPr>
    </w:p>
    <w:p w14:paraId="53BA3252" w14:textId="0BB502B6" w:rsidR="00944B7D" w:rsidRDefault="00944B7D" w:rsidP="00A0441B">
      <w:pPr>
        <w:spacing w:line="276" w:lineRule="auto"/>
        <w:jc w:val="both"/>
        <w:rPr>
          <w:rFonts w:ascii="Arial" w:eastAsia="Arial" w:hAnsi="Arial" w:cs="Arial"/>
          <w:sz w:val="22"/>
          <w:szCs w:val="22"/>
        </w:rPr>
      </w:pPr>
      <w:r w:rsidRPr="009572A9">
        <w:rPr>
          <w:rFonts w:ascii="Arial" w:eastAsia="Arial" w:hAnsi="Arial" w:cs="Arial"/>
          <w:sz w:val="22"/>
          <w:szCs w:val="22"/>
        </w:rPr>
        <w:t xml:space="preserve">Para las solicitudes de que trata el numeral </w:t>
      </w:r>
      <w:r w:rsidR="0097346B" w:rsidRPr="009572A9">
        <w:rPr>
          <w:rFonts w:ascii="Arial" w:eastAsia="Arial" w:hAnsi="Arial" w:cs="Arial"/>
          <w:sz w:val="22"/>
          <w:szCs w:val="22"/>
        </w:rPr>
        <w:t>3</w:t>
      </w:r>
      <w:r w:rsidRPr="009572A9">
        <w:rPr>
          <w:rFonts w:ascii="Arial" w:eastAsia="Arial" w:hAnsi="Arial" w:cs="Arial"/>
          <w:sz w:val="22"/>
          <w:szCs w:val="22"/>
        </w:rPr>
        <w:t xml:space="preserve"> de la presente circular, el término para resolver será el previsto de manera expresa en la ley o en la norma que regule el respectivo trámite. A falta de término legal expreso, se observará </w:t>
      </w:r>
      <w:r w:rsidR="00C15168">
        <w:rPr>
          <w:rFonts w:ascii="Arial" w:eastAsia="Arial" w:hAnsi="Arial" w:cs="Arial"/>
          <w:sz w:val="22"/>
          <w:szCs w:val="22"/>
        </w:rPr>
        <w:t>término general establecido en la Ley 1437 de 2011 (CPACA) para actuaciones administrativas iniciadas en interés particular</w:t>
      </w:r>
      <w:r w:rsidR="00BE586B">
        <w:rPr>
          <w:rFonts w:ascii="Arial" w:eastAsia="Arial" w:hAnsi="Arial" w:cs="Arial"/>
          <w:sz w:val="22"/>
          <w:szCs w:val="22"/>
        </w:rPr>
        <w:t>.</w:t>
      </w:r>
    </w:p>
    <w:p w14:paraId="4E5AA0BB" w14:textId="77777777" w:rsidR="009075CC" w:rsidRPr="008870B5" w:rsidRDefault="009075CC" w:rsidP="00A0441B">
      <w:pPr>
        <w:spacing w:line="276" w:lineRule="auto"/>
        <w:jc w:val="both"/>
        <w:rPr>
          <w:rFonts w:ascii="Arial" w:hAnsi="Arial" w:cs="Arial"/>
          <w:sz w:val="22"/>
          <w:szCs w:val="22"/>
        </w:rPr>
      </w:pPr>
    </w:p>
    <w:p w14:paraId="292945EA" w14:textId="3AC44E0B" w:rsidR="00944B7D" w:rsidRDefault="00944B7D" w:rsidP="00A0441B">
      <w:pPr>
        <w:spacing w:line="276" w:lineRule="auto"/>
        <w:jc w:val="both"/>
        <w:rPr>
          <w:rFonts w:ascii="Arial" w:eastAsia="Arial" w:hAnsi="Arial" w:cs="Arial"/>
          <w:sz w:val="22"/>
          <w:szCs w:val="22"/>
        </w:rPr>
      </w:pPr>
      <w:r w:rsidRPr="008870B5">
        <w:rPr>
          <w:rFonts w:ascii="Arial" w:eastAsia="Arial" w:hAnsi="Arial" w:cs="Arial"/>
          <w:sz w:val="22"/>
          <w:szCs w:val="22"/>
        </w:rPr>
        <w:t xml:space="preserve">Para los Procesos de Reorganización Institucional de que trata el numeral </w:t>
      </w:r>
      <w:r w:rsidR="0097346B" w:rsidRPr="00A0441B">
        <w:rPr>
          <w:rFonts w:ascii="Arial" w:eastAsia="Arial" w:hAnsi="Arial" w:cs="Arial"/>
          <w:sz w:val="22"/>
          <w:szCs w:val="22"/>
        </w:rPr>
        <w:t>4</w:t>
      </w:r>
      <w:r w:rsidRPr="008870B5">
        <w:rPr>
          <w:rFonts w:ascii="Arial" w:eastAsia="Arial" w:hAnsi="Arial" w:cs="Arial"/>
          <w:sz w:val="22"/>
          <w:szCs w:val="22"/>
        </w:rPr>
        <w:t xml:space="preserve">, el término para resolver es el de cuatro (4) meses previstos en el artículo 2.5.2.6.7 del Decreto 780 de 2016, adicionado por el Decreto 1600 de 2022, de que trata la Etapa 2 del numeral </w:t>
      </w:r>
      <w:r w:rsidR="0097346B" w:rsidRPr="00A0441B">
        <w:rPr>
          <w:rFonts w:ascii="Arial" w:eastAsia="Arial" w:hAnsi="Arial" w:cs="Arial"/>
          <w:sz w:val="22"/>
          <w:szCs w:val="22"/>
        </w:rPr>
        <w:t>4.</w:t>
      </w:r>
      <w:r w:rsidR="00747CC8">
        <w:rPr>
          <w:rFonts w:ascii="Arial" w:eastAsia="Arial" w:hAnsi="Arial" w:cs="Arial"/>
          <w:sz w:val="22"/>
          <w:szCs w:val="22"/>
        </w:rPr>
        <w:t>1.3</w:t>
      </w:r>
      <w:r w:rsidRPr="008870B5">
        <w:rPr>
          <w:rFonts w:ascii="Arial" w:eastAsia="Arial" w:hAnsi="Arial" w:cs="Arial"/>
          <w:sz w:val="22"/>
          <w:szCs w:val="22"/>
        </w:rPr>
        <w:t>de la presente circular.</w:t>
      </w:r>
    </w:p>
    <w:p w14:paraId="5AB7FA52" w14:textId="77777777" w:rsidR="009075CC" w:rsidRPr="008870B5" w:rsidRDefault="009075CC" w:rsidP="00A0441B">
      <w:pPr>
        <w:spacing w:line="276" w:lineRule="auto"/>
        <w:jc w:val="both"/>
        <w:rPr>
          <w:rFonts w:ascii="Arial" w:hAnsi="Arial" w:cs="Arial"/>
          <w:sz w:val="22"/>
          <w:szCs w:val="22"/>
        </w:rPr>
      </w:pPr>
    </w:p>
    <w:p w14:paraId="2F6BD87B" w14:textId="17F2DC22" w:rsidR="00944B7D" w:rsidRDefault="00944B7D" w:rsidP="00A0441B">
      <w:pPr>
        <w:spacing w:line="276" w:lineRule="auto"/>
        <w:jc w:val="both"/>
        <w:rPr>
          <w:rFonts w:ascii="Arial" w:eastAsia="Arial" w:hAnsi="Arial" w:cs="Arial"/>
          <w:sz w:val="22"/>
          <w:szCs w:val="22"/>
        </w:rPr>
      </w:pPr>
      <w:r w:rsidRPr="008870B5">
        <w:rPr>
          <w:rFonts w:ascii="Arial" w:eastAsia="Arial" w:hAnsi="Arial" w:cs="Arial"/>
          <w:sz w:val="22"/>
          <w:szCs w:val="22"/>
        </w:rPr>
        <w:t xml:space="preserve">En todos los casos, el término se suspenderá cuando la Superintendencia requiera al solicitante información adicional o la subsanación de la solicitud, y se reanudará una vez el vigilado dé respuesta al requerimiento, sin perjuicio de la figura del desistimiento prevista en el </w:t>
      </w:r>
      <w:r w:rsidR="0097346B" w:rsidRPr="00A0441B">
        <w:rPr>
          <w:rFonts w:ascii="Arial" w:eastAsia="Arial" w:hAnsi="Arial" w:cs="Arial"/>
          <w:sz w:val="22"/>
          <w:szCs w:val="22"/>
        </w:rPr>
        <w:t>5</w:t>
      </w:r>
      <w:r w:rsidRPr="008870B5">
        <w:rPr>
          <w:rFonts w:ascii="Arial" w:eastAsia="Arial" w:hAnsi="Arial" w:cs="Arial"/>
          <w:sz w:val="22"/>
          <w:szCs w:val="22"/>
        </w:rPr>
        <w:t>.1</w:t>
      </w:r>
      <w:r w:rsidR="0097346B" w:rsidRPr="0097346B">
        <w:rPr>
          <w:rFonts w:ascii="Arial" w:eastAsia="Arial" w:hAnsi="Arial" w:cs="Arial"/>
          <w:sz w:val="22"/>
          <w:szCs w:val="22"/>
        </w:rPr>
        <w:t>.</w:t>
      </w:r>
      <w:r w:rsidRPr="008870B5">
        <w:rPr>
          <w:rFonts w:ascii="Arial" w:eastAsia="Arial" w:hAnsi="Arial" w:cs="Arial"/>
          <w:sz w:val="22"/>
          <w:szCs w:val="22"/>
        </w:rPr>
        <w:t xml:space="preserve"> </w:t>
      </w:r>
      <w:r w:rsidR="00747CC8">
        <w:rPr>
          <w:rFonts w:ascii="Arial" w:eastAsia="Arial" w:hAnsi="Arial" w:cs="Arial"/>
          <w:sz w:val="22"/>
          <w:szCs w:val="22"/>
        </w:rPr>
        <w:t>y en los incisos siguientes</w:t>
      </w:r>
      <w:r w:rsidR="00116AFF">
        <w:rPr>
          <w:rFonts w:ascii="Arial" w:eastAsia="Arial" w:hAnsi="Arial" w:cs="Arial"/>
          <w:sz w:val="22"/>
          <w:szCs w:val="22"/>
        </w:rPr>
        <w:t xml:space="preserve"> </w:t>
      </w:r>
      <w:r w:rsidRPr="008870B5">
        <w:rPr>
          <w:rFonts w:ascii="Arial" w:eastAsia="Arial" w:hAnsi="Arial" w:cs="Arial"/>
          <w:sz w:val="22"/>
          <w:szCs w:val="22"/>
        </w:rPr>
        <w:t>de la presente circular.</w:t>
      </w:r>
    </w:p>
    <w:p w14:paraId="687510A1" w14:textId="77777777" w:rsidR="00116AFF" w:rsidRDefault="00116AFF" w:rsidP="00A0441B">
      <w:pPr>
        <w:spacing w:line="276" w:lineRule="auto"/>
        <w:jc w:val="both"/>
        <w:rPr>
          <w:rFonts w:ascii="Arial" w:eastAsia="Arial" w:hAnsi="Arial" w:cs="Arial"/>
          <w:sz w:val="22"/>
          <w:szCs w:val="22"/>
        </w:rPr>
      </w:pPr>
    </w:p>
    <w:p w14:paraId="5A32146E" w14:textId="78824E31" w:rsidR="00CA68E9" w:rsidRDefault="00CA68E9" w:rsidP="0081366F">
      <w:pPr>
        <w:spacing w:line="276" w:lineRule="auto"/>
        <w:jc w:val="both"/>
        <w:rPr>
          <w:rFonts w:ascii="Arial" w:eastAsia="Arial" w:hAnsi="Arial" w:cs="Arial"/>
          <w:sz w:val="22"/>
          <w:szCs w:val="22"/>
        </w:rPr>
      </w:pPr>
      <w:r w:rsidRPr="0081366F">
        <w:rPr>
          <w:rFonts w:ascii="Arial" w:eastAsia="Arial" w:hAnsi="Arial" w:cs="Arial"/>
          <w:sz w:val="22"/>
          <w:szCs w:val="22"/>
        </w:rPr>
        <w:t xml:space="preserve">Para tales efectos, el desistimiento tácito operará cuando la EPS solicitante no dé respuesta completa y en debida forma al requerimiento de información o subsanación dentro del mes legal otorgado (o su prórroga). Su efecto jurídico consiste en el archivo definitivo del </w:t>
      </w:r>
      <w:r w:rsidRPr="0081366F">
        <w:rPr>
          <w:rFonts w:ascii="Arial" w:eastAsia="Arial" w:hAnsi="Arial" w:cs="Arial"/>
          <w:sz w:val="22"/>
          <w:szCs w:val="22"/>
        </w:rPr>
        <w:lastRenderedPageBreak/>
        <w:t>expediente mediante acto administrativo motivado, contra el cual procede el recurso de reposición, sin perjuicio de que la entidad pueda radicar una nueva solicitud con el lleno de los requisitos legales.</w:t>
      </w:r>
    </w:p>
    <w:p w14:paraId="39FE98B9" w14:textId="77777777" w:rsidR="00CA68E9" w:rsidRPr="0081366F" w:rsidRDefault="00CA68E9" w:rsidP="0081366F">
      <w:pPr>
        <w:spacing w:line="276" w:lineRule="auto"/>
        <w:jc w:val="both"/>
        <w:rPr>
          <w:rFonts w:ascii="Arial" w:eastAsia="Arial" w:hAnsi="Arial" w:cs="Arial"/>
          <w:sz w:val="22"/>
          <w:szCs w:val="22"/>
        </w:rPr>
      </w:pPr>
    </w:p>
    <w:p w14:paraId="4E46B17A" w14:textId="18B00456" w:rsidR="00CA68E9" w:rsidRPr="0081366F" w:rsidRDefault="00CA68E9" w:rsidP="0081366F">
      <w:pPr>
        <w:spacing w:line="276" w:lineRule="auto"/>
        <w:jc w:val="both"/>
        <w:rPr>
          <w:rFonts w:ascii="Arial" w:eastAsia="Arial" w:hAnsi="Arial" w:cs="Arial"/>
          <w:sz w:val="22"/>
          <w:szCs w:val="22"/>
        </w:rPr>
      </w:pPr>
      <w:r w:rsidRPr="0081366F">
        <w:rPr>
          <w:rFonts w:ascii="Arial" w:eastAsia="Arial" w:hAnsi="Arial" w:cs="Arial"/>
          <w:sz w:val="22"/>
          <w:szCs w:val="22"/>
        </w:rPr>
        <w:t xml:space="preserve">Por su parte, el desistimiento expreso se configurará cuando la EPS interesada manifieste de forma voluntaria, escrita y explícita su decisión de retirar la solicitud de reforma o el Plan de Reorganización Institucional, en cualquier momento antes de que se profiera el acto administrativo definitivo. Este desistimiento será aceptado de forma inmediata mediante resolución motivada por la dependencia competente, lo que extinguirá la actuación administrativa y ordenará el archivo del expediente. Al igual que en la modalidad tácita, sus efectos no impiden que el vigilado pueda volver a presentar la solicitud en el futuro, debiendo surtir el trámite desde </w:t>
      </w:r>
      <w:r>
        <w:rPr>
          <w:rFonts w:ascii="Arial" w:eastAsia="Arial" w:hAnsi="Arial" w:cs="Arial"/>
          <w:sz w:val="22"/>
          <w:szCs w:val="22"/>
        </w:rPr>
        <w:t>la etapa 1.</w:t>
      </w:r>
    </w:p>
    <w:p w14:paraId="1B55740C" w14:textId="77777777" w:rsidR="00116AFF" w:rsidRPr="0081366F" w:rsidRDefault="00116AFF" w:rsidP="00A0441B">
      <w:pPr>
        <w:spacing w:line="276" w:lineRule="auto"/>
        <w:jc w:val="both"/>
        <w:rPr>
          <w:rFonts w:ascii="Arial" w:eastAsia="Arial" w:hAnsi="Arial" w:cs="Arial"/>
          <w:sz w:val="22"/>
          <w:szCs w:val="22"/>
          <w:lang w:val="es-CO"/>
        </w:rPr>
      </w:pPr>
    </w:p>
    <w:p w14:paraId="575CC28B" w14:textId="103F356C" w:rsidR="00944B7D" w:rsidRPr="0081366F" w:rsidRDefault="009351D9" w:rsidP="0081366F">
      <w:pPr>
        <w:pStyle w:val="Ttulo3"/>
        <w:numPr>
          <w:ilvl w:val="1"/>
          <w:numId w:val="78"/>
        </w:numPr>
        <w:spacing w:line="276" w:lineRule="auto"/>
        <w:ind w:left="426" w:hanging="426"/>
        <w:rPr>
          <w:rFonts w:ascii="Arial" w:eastAsia="Arial" w:hAnsi="Arial" w:cs="Arial"/>
          <w:sz w:val="22"/>
          <w:szCs w:val="22"/>
        </w:rPr>
      </w:pPr>
      <w:r w:rsidRPr="0081366F">
        <w:rPr>
          <w:rFonts w:ascii="Arial" w:eastAsia="Arial" w:hAnsi="Arial" w:cs="Arial"/>
          <w:sz w:val="22"/>
          <w:szCs w:val="22"/>
        </w:rPr>
        <w:t>TARIFA</w:t>
      </w:r>
    </w:p>
    <w:p w14:paraId="22EB4810" w14:textId="77777777" w:rsidR="009351D9" w:rsidRPr="00021A39" w:rsidRDefault="009351D9" w:rsidP="00A0441B">
      <w:pPr>
        <w:spacing w:line="276" w:lineRule="auto"/>
        <w:jc w:val="both"/>
        <w:rPr>
          <w:rFonts w:ascii="Arial" w:hAnsi="Arial" w:cs="Arial"/>
          <w:sz w:val="22"/>
          <w:szCs w:val="22"/>
        </w:rPr>
      </w:pPr>
    </w:p>
    <w:p w14:paraId="1CA042DD" w14:textId="77777777" w:rsidR="00944B7D" w:rsidRDefault="00944B7D" w:rsidP="00A0441B">
      <w:pPr>
        <w:spacing w:line="276" w:lineRule="auto"/>
        <w:jc w:val="both"/>
        <w:rPr>
          <w:rFonts w:ascii="Arial" w:eastAsia="Arial" w:hAnsi="Arial" w:cs="Arial"/>
          <w:sz w:val="22"/>
          <w:szCs w:val="22"/>
        </w:rPr>
      </w:pPr>
      <w:r w:rsidRPr="008870B5">
        <w:rPr>
          <w:rFonts w:ascii="Arial" w:eastAsia="Arial" w:hAnsi="Arial" w:cs="Arial"/>
          <w:sz w:val="22"/>
          <w:szCs w:val="22"/>
        </w:rPr>
        <w:t>El trámite de autorización de reformas estatutarias, decisiones de los órganos sociales, cambios en la composición de la propiedad o accionaria, compromisos de capitalización de utilidades y Procesos de Reorganización Institucional de las EPS es gratuito en todo el territorio nacional.</w:t>
      </w:r>
    </w:p>
    <w:p w14:paraId="0433839F" w14:textId="77777777" w:rsidR="009075CC" w:rsidRPr="008870B5" w:rsidRDefault="009075CC" w:rsidP="00A0441B">
      <w:pPr>
        <w:spacing w:line="276" w:lineRule="auto"/>
        <w:jc w:val="both"/>
        <w:rPr>
          <w:rFonts w:ascii="Arial" w:hAnsi="Arial" w:cs="Arial"/>
          <w:sz w:val="22"/>
          <w:szCs w:val="22"/>
        </w:rPr>
      </w:pPr>
    </w:p>
    <w:p w14:paraId="4B31CF22" w14:textId="5E58C697" w:rsidR="00944B7D" w:rsidRPr="0081366F" w:rsidRDefault="009351D9" w:rsidP="0081366F">
      <w:pPr>
        <w:pStyle w:val="Ttulo3"/>
        <w:numPr>
          <w:ilvl w:val="1"/>
          <w:numId w:val="78"/>
        </w:numPr>
        <w:spacing w:line="276" w:lineRule="auto"/>
        <w:ind w:left="426" w:hanging="426"/>
        <w:rPr>
          <w:rFonts w:ascii="Arial" w:eastAsia="Arial" w:hAnsi="Arial" w:cs="Arial"/>
          <w:sz w:val="22"/>
          <w:szCs w:val="22"/>
        </w:rPr>
      </w:pPr>
      <w:r w:rsidRPr="0081366F">
        <w:rPr>
          <w:rFonts w:ascii="Arial" w:eastAsia="Arial" w:hAnsi="Arial" w:cs="Arial"/>
          <w:sz w:val="22"/>
          <w:szCs w:val="22"/>
        </w:rPr>
        <w:t>CANALES DE RADICACIÓN</w:t>
      </w:r>
    </w:p>
    <w:p w14:paraId="1EBF02FB" w14:textId="77777777" w:rsidR="009351D9" w:rsidRPr="00A0441B" w:rsidRDefault="009351D9" w:rsidP="00A0441B">
      <w:pPr>
        <w:spacing w:line="276" w:lineRule="auto"/>
        <w:jc w:val="both"/>
        <w:rPr>
          <w:rFonts w:ascii="Arial" w:eastAsia="Arial" w:hAnsi="Arial" w:cs="Arial"/>
          <w:b/>
          <w:bCs/>
          <w:i/>
          <w:iCs/>
          <w:sz w:val="22"/>
          <w:szCs w:val="22"/>
        </w:rPr>
      </w:pPr>
    </w:p>
    <w:p w14:paraId="50E423B1" w14:textId="77777777" w:rsidR="00944B7D" w:rsidRPr="008870B5" w:rsidRDefault="00944B7D" w:rsidP="00A0441B">
      <w:pPr>
        <w:spacing w:line="276" w:lineRule="auto"/>
        <w:jc w:val="both"/>
        <w:rPr>
          <w:rFonts w:ascii="Arial" w:eastAsia="Arial" w:hAnsi="Arial" w:cs="Arial"/>
          <w:sz w:val="22"/>
          <w:szCs w:val="22"/>
        </w:rPr>
      </w:pPr>
      <w:r w:rsidRPr="008870B5">
        <w:rPr>
          <w:rFonts w:ascii="Arial" w:eastAsia="Arial" w:hAnsi="Arial" w:cs="Arial"/>
          <w:sz w:val="22"/>
          <w:szCs w:val="22"/>
        </w:rPr>
        <w:t>Las EPS interesadas deberán radicar su solicitud y la totalidad de los soportes documentales a través de los siguientes canales institucionales:</w:t>
      </w:r>
    </w:p>
    <w:p w14:paraId="316C8E79" w14:textId="77777777" w:rsidR="009351D9" w:rsidRPr="00021A39" w:rsidRDefault="009351D9" w:rsidP="00A0441B">
      <w:pPr>
        <w:spacing w:line="276" w:lineRule="auto"/>
        <w:jc w:val="both"/>
        <w:rPr>
          <w:rFonts w:ascii="Arial" w:hAnsi="Arial" w:cs="Arial"/>
          <w:sz w:val="22"/>
          <w:szCs w:val="22"/>
        </w:rPr>
      </w:pPr>
    </w:p>
    <w:p w14:paraId="610C789D" w14:textId="304B28AE" w:rsidR="009075CC" w:rsidRPr="009075CC" w:rsidRDefault="00944B7D" w:rsidP="00A0441B">
      <w:pPr>
        <w:pStyle w:val="Prrafodelista"/>
        <w:numPr>
          <w:ilvl w:val="0"/>
          <w:numId w:val="47"/>
        </w:numPr>
        <w:spacing w:after="0" w:line="276" w:lineRule="auto"/>
        <w:jc w:val="both"/>
        <w:rPr>
          <w:rFonts w:ascii="Arial" w:hAnsi="Arial"/>
        </w:rPr>
      </w:pPr>
      <w:r w:rsidRPr="009075CC">
        <w:rPr>
          <w:rFonts w:ascii="Arial" w:eastAsia="Arial" w:hAnsi="Arial"/>
        </w:rPr>
        <w:t xml:space="preserve">Portal de Trámites de la Superintendencia Nacional de Salud, disponible en el sitio web institucional. </w:t>
      </w:r>
    </w:p>
    <w:p w14:paraId="5F79A788" w14:textId="1490FBB9" w:rsidR="00944B7D" w:rsidRPr="009075CC" w:rsidRDefault="009351D9" w:rsidP="00A0441B">
      <w:pPr>
        <w:pStyle w:val="Prrafodelista"/>
        <w:numPr>
          <w:ilvl w:val="0"/>
          <w:numId w:val="47"/>
        </w:numPr>
        <w:spacing w:after="0" w:line="276" w:lineRule="auto"/>
        <w:jc w:val="both"/>
        <w:rPr>
          <w:rFonts w:ascii="Arial" w:hAnsi="Arial"/>
        </w:rPr>
      </w:pPr>
      <w:r>
        <w:rPr>
          <w:rFonts w:ascii="Arial" w:eastAsia="Arial" w:hAnsi="Arial"/>
        </w:rPr>
        <w:t>Excepcionalmente, por</w:t>
      </w:r>
      <w:r w:rsidRPr="00A04DA0">
        <w:rPr>
          <w:rFonts w:ascii="Arial" w:eastAsia="Arial" w:hAnsi="Arial"/>
        </w:rPr>
        <w:t xml:space="preserve"> fallas o indisponibilidad del Portal de Trámites</w:t>
      </w:r>
      <w:r>
        <w:rPr>
          <w:rFonts w:ascii="Arial" w:eastAsia="Arial" w:hAnsi="Arial"/>
        </w:rPr>
        <w:t>,</w:t>
      </w:r>
      <w:r w:rsidR="00CD3E97">
        <w:rPr>
          <w:rFonts w:ascii="Arial" w:eastAsia="Arial" w:hAnsi="Arial"/>
        </w:rPr>
        <w:t xml:space="preserve"> </w:t>
      </w:r>
      <w:r w:rsidR="00CD3E97" w:rsidRPr="0081366F">
        <w:rPr>
          <w:rFonts w:ascii="Arial" w:eastAsia="Arial" w:hAnsi="Arial"/>
        </w:rPr>
        <w:t>a través de la Ventanilla Única Digital de Correspondencia o el correo electrónico institucional oficial de radicación de peticiones administrado por el área de Gestión Documental</w:t>
      </w:r>
      <w:r w:rsidR="008215FF">
        <w:rPr>
          <w:rFonts w:ascii="Arial" w:eastAsia="Arial" w:hAnsi="Arial"/>
        </w:rPr>
        <w:t xml:space="preserve"> de la entidad, previa verificación interna de la contingencia técnica</w:t>
      </w:r>
      <w:r w:rsidR="00CD3E97" w:rsidRPr="0081366F">
        <w:rPr>
          <w:rFonts w:ascii="Arial" w:eastAsia="Arial" w:hAnsi="Arial"/>
        </w:rPr>
        <w:t>.</w:t>
      </w:r>
    </w:p>
    <w:p w14:paraId="16AA239B" w14:textId="77777777" w:rsidR="009351D9" w:rsidRPr="002204F5" w:rsidRDefault="009351D9" w:rsidP="00A0441B">
      <w:pPr>
        <w:spacing w:line="276" w:lineRule="auto"/>
        <w:ind w:left="360"/>
        <w:jc w:val="both"/>
        <w:rPr>
          <w:rFonts w:ascii="Arial" w:hAnsi="Arial"/>
        </w:rPr>
      </w:pPr>
    </w:p>
    <w:p w14:paraId="591CF980" w14:textId="77777777" w:rsidR="00944B7D" w:rsidRDefault="00944B7D" w:rsidP="00A0441B">
      <w:pPr>
        <w:spacing w:line="276" w:lineRule="auto"/>
        <w:jc w:val="both"/>
        <w:rPr>
          <w:rFonts w:ascii="Arial" w:eastAsia="Arial" w:hAnsi="Arial" w:cs="Arial"/>
          <w:sz w:val="22"/>
          <w:szCs w:val="22"/>
        </w:rPr>
      </w:pPr>
      <w:r w:rsidRPr="008870B5">
        <w:rPr>
          <w:rFonts w:ascii="Arial" w:eastAsia="Arial" w:hAnsi="Arial" w:cs="Arial"/>
          <w:sz w:val="22"/>
          <w:szCs w:val="22"/>
        </w:rPr>
        <w:t>No se dará trámite a las solicitudes radicadas por canales distintos a los aquí señalados.</w:t>
      </w:r>
    </w:p>
    <w:p w14:paraId="173661BC" w14:textId="77777777" w:rsidR="00A267C2" w:rsidRPr="008870B5" w:rsidRDefault="00A267C2" w:rsidP="00A0441B">
      <w:pPr>
        <w:spacing w:line="276" w:lineRule="auto"/>
        <w:jc w:val="both"/>
        <w:rPr>
          <w:rFonts w:ascii="Arial" w:hAnsi="Arial" w:cs="Arial"/>
          <w:sz w:val="22"/>
          <w:szCs w:val="22"/>
        </w:rPr>
      </w:pPr>
    </w:p>
    <w:p w14:paraId="479C8F52" w14:textId="03619A44" w:rsidR="00944B7D" w:rsidRPr="0081366F" w:rsidRDefault="009351D9" w:rsidP="0081366F">
      <w:pPr>
        <w:pStyle w:val="Ttulo3"/>
        <w:numPr>
          <w:ilvl w:val="1"/>
          <w:numId w:val="78"/>
        </w:numPr>
        <w:spacing w:line="276" w:lineRule="auto"/>
        <w:ind w:left="426" w:hanging="426"/>
        <w:rPr>
          <w:rFonts w:ascii="Arial" w:eastAsia="Arial" w:hAnsi="Arial" w:cs="Arial"/>
          <w:sz w:val="22"/>
          <w:szCs w:val="22"/>
        </w:rPr>
      </w:pPr>
      <w:r w:rsidRPr="0081366F">
        <w:rPr>
          <w:rFonts w:ascii="Arial" w:eastAsia="Arial" w:hAnsi="Arial" w:cs="Arial"/>
          <w:sz w:val="22"/>
          <w:szCs w:val="22"/>
        </w:rPr>
        <w:t>TRATAMIENTO DE LA INFORMACIÓN</w:t>
      </w:r>
    </w:p>
    <w:p w14:paraId="40770E56" w14:textId="77777777" w:rsidR="009351D9" w:rsidRPr="00021A39" w:rsidRDefault="009351D9" w:rsidP="00A0441B">
      <w:pPr>
        <w:spacing w:line="276" w:lineRule="auto"/>
        <w:jc w:val="both"/>
        <w:rPr>
          <w:rFonts w:ascii="Arial" w:hAnsi="Arial" w:cs="Arial"/>
          <w:sz w:val="22"/>
          <w:szCs w:val="22"/>
        </w:rPr>
      </w:pPr>
    </w:p>
    <w:p w14:paraId="5C33253D" w14:textId="77777777" w:rsidR="00944B7D" w:rsidRDefault="00944B7D" w:rsidP="00A0441B">
      <w:pPr>
        <w:spacing w:line="276" w:lineRule="auto"/>
        <w:jc w:val="both"/>
        <w:rPr>
          <w:rFonts w:ascii="Arial" w:eastAsia="Arial" w:hAnsi="Arial" w:cs="Arial"/>
          <w:sz w:val="22"/>
          <w:szCs w:val="22"/>
        </w:rPr>
      </w:pPr>
      <w:r w:rsidRPr="008870B5">
        <w:rPr>
          <w:rFonts w:ascii="Arial" w:eastAsia="Arial" w:hAnsi="Arial" w:cs="Arial"/>
          <w:sz w:val="22"/>
          <w:szCs w:val="22"/>
        </w:rPr>
        <w:t>Se entenderá otorgada la autorización para el tratamiento de datos personales por parte del solicitante cuando el vigilado realice el registro de su solicitud a través de los canales dispuestos por la Superintendencia Nacional de Salud.</w:t>
      </w:r>
    </w:p>
    <w:p w14:paraId="7E23B431" w14:textId="77777777" w:rsidR="00A928F9" w:rsidRDefault="00A928F9" w:rsidP="00A0441B">
      <w:pPr>
        <w:spacing w:line="276" w:lineRule="auto"/>
        <w:jc w:val="both"/>
        <w:rPr>
          <w:rFonts w:ascii="Arial" w:eastAsia="Arial" w:hAnsi="Arial" w:cs="Arial"/>
          <w:sz w:val="22"/>
          <w:szCs w:val="22"/>
        </w:rPr>
      </w:pPr>
    </w:p>
    <w:p w14:paraId="306C1D9B" w14:textId="797DFD98" w:rsidR="00A928F9" w:rsidRPr="0081366F" w:rsidRDefault="005C3FF5" w:rsidP="0081366F">
      <w:pPr>
        <w:pStyle w:val="Ttulo3"/>
        <w:numPr>
          <w:ilvl w:val="1"/>
          <w:numId w:val="78"/>
        </w:numPr>
        <w:spacing w:line="276" w:lineRule="auto"/>
        <w:ind w:left="426" w:hanging="426"/>
        <w:rPr>
          <w:rFonts w:ascii="Arial" w:eastAsia="Arial" w:hAnsi="Arial" w:cs="Arial"/>
          <w:sz w:val="22"/>
          <w:szCs w:val="22"/>
        </w:rPr>
      </w:pPr>
      <w:r w:rsidRPr="0081366F">
        <w:rPr>
          <w:rFonts w:ascii="Arial" w:eastAsia="Arial" w:hAnsi="Arial" w:cs="Arial"/>
          <w:sz w:val="22"/>
          <w:szCs w:val="22"/>
        </w:rPr>
        <w:lastRenderedPageBreak/>
        <w:t>ARMONIZACIÓN DE LA MANIFESTACIÓN DE IMPACTO REGULATORIO (MIR)</w:t>
      </w:r>
    </w:p>
    <w:p w14:paraId="397DAF33" w14:textId="77777777" w:rsidR="00CA68E9" w:rsidRDefault="00CA68E9" w:rsidP="00A0441B">
      <w:pPr>
        <w:spacing w:line="276" w:lineRule="auto"/>
        <w:jc w:val="both"/>
        <w:rPr>
          <w:rFonts w:ascii="Arial" w:hAnsi="Arial" w:cs="Arial"/>
          <w:sz w:val="22"/>
          <w:szCs w:val="22"/>
          <w:lang w:val="es-ES" w:eastAsia="es-CO"/>
        </w:rPr>
      </w:pPr>
    </w:p>
    <w:p w14:paraId="499D7447" w14:textId="01213848" w:rsidR="005400FB" w:rsidRPr="0081366F" w:rsidRDefault="008215FF" w:rsidP="00A0441B">
      <w:pPr>
        <w:spacing w:line="276" w:lineRule="auto"/>
        <w:jc w:val="both"/>
        <w:rPr>
          <w:rFonts w:ascii="Arial" w:hAnsi="Arial" w:cs="Arial"/>
          <w:spacing w:val="2"/>
          <w:sz w:val="22"/>
          <w:szCs w:val="22"/>
          <w:lang w:val="es-ES" w:eastAsia="es-CO"/>
        </w:rPr>
      </w:pPr>
      <w:r>
        <w:rPr>
          <w:rFonts w:ascii="Arial" w:hAnsi="Arial" w:cs="Arial"/>
          <w:sz w:val="22"/>
          <w:szCs w:val="22"/>
          <w:lang w:val="es-ES" w:eastAsia="es-CO"/>
        </w:rPr>
        <w:t>L</w:t>
      </w:r>
      <w:r w:rsidR="0031228F" w:rsidRPr="0081366F">
        <w:rPr>
          <w:rFonts w:ascii="Arial" w:hAnsi="Arial" w:cs="Arial"/>
          <w:sz w:val="22"/>
          <w:szCs w:val="22"/>
          <w:lang w:val="es-ES" w:eastAsia="es-CO"/>
        </w:rPr>
        <w:t>os requisitos e instrucciones técnicas incorporadas en la presente circular que modifiquen la estructura del trámite deberán estar plenamente armonizados con la Manifestación de Impacto Regulatorio (MIR) de la entidad. La Delegada para Entidades de Aseguramiento en Salud (DEAS) actualizará el documento de justificación de la MIR explicando la incidencia de los cambios en la simplificación administrativa del Sistema General de Seguridad Social en Salud.</w:t>
      </w:r>
    </w:p>
    <w:p w14:paraId="7DDDE05E" w14:textId="77777777" w:rsidR="0031228F" w:rsidRPr="0081366F" w:rsidRDefault="0031228F" w:rsidP="00A0441B">
      <w:pPr>
        <w:spacing w:line="276" w:lineRule="auto"/>
        <w:jc w:val="both"/>
        <w:rPr>
          <w:rFonts w:ascii="Arial" w:hAnsi="Arial" w:cs="Arial"/>
          <w:sz w:val="22"/>
          <w:szCs w:val="22"/>
          <w:lang w:val="es-CO"/>
        </w:rPr>
      </w:pPr>
    </w:p>
    <w:p w14:paraId="35C17C62" w14:textId="54992FA7" w:rsidR="00C54A39" w:rsidRPr="0081366F" w:rsidRDefault="00C54A39" w:rsidP="00A0441B">
      <w:pPr>
        <w:pStyle w:val="Ttulo1"/>
        <w:numPr>
          <w:ilvl w:val="0"/>
          <w:numId w:val="1"/>
        </w:numPr>
        <w:tabs>
          <w:tab w:val="num" w:pos="360"/>
        </w:tabs>
        <w:spacing w:line="276" w:lineRule="auto"/>
        <w:ind w:left="0" w:firstLine="0"/>
        <w:jc w:val="left"/>
        <w:rPr>
          <w:rFonts w:cs="Arial"/>
          <w:sz w:val="22"/>
          <w:szCs w:val="22"/>
          <w:lang w:val="es-CO" w:eastAsia="es-CO"/>
        </w:rPr>
      </w:pPr>
      <w:r w:rsidRPr="00A0441B">
        <w:rPr>
          <w:rFonts w:cs="Arial"/>
          <w:sz w:val="22"/>
          <w:szCs w:val="22"/>
          <w:lang w:val="es-CO" w:eastAsia="es-CO"/>
        </w:rPr>
        <w:t>CONFIDENCIALIDAD Y RESERVA</w:t>
      </w:r>
    </w:p>
    <w:p w14:paraId="51E04F67" w14:textId="77777777" w:rsidR="00C54A39" w:rsidRPr="00A0441B" w:rsidRDefault="00C54A39" w:rsidP="00A0441B">
      <w:pPr>
        <w:spacing w:line="276" w:lineRule="auto"/>
        <w:jc w:val="both"/>
        <w:rPr>
          <w:rFonts w:ascii="Arial" w:hAnsi="Arial" w:cs="Arial"/>
          <w:spacing w:val="2"/>
          <w:sz w:val="22"/>
          <w:szCs w:val="22"/>
          <w:lang w:eastAsia="es-CO"/>
        </w:rPr>
      </w:pPr>
    </w:p>
    <w:p w14:paraId="7FEA7BDF" w14:textId="177A114A" w:rsidR="00252E32" w:rsidRDefault="00252E32" w:rsidP="00A0441B">
      <w:pPr>
        <w:spacing w:line="276" w:lineRule="auto"/>
        <w:jc w:val="both"/>
        <w:rPr>
          <w:rFonts w:ascii="Arial" w:hAnsi="Arial" w:cs="Arial"/>
          <w:spacing w:val="2"/>
          <w:sz w:val="22"/>
          <w:szCs w:val="22"/>
          <w:lang w:val="es-ES" w:eastAsia="es-CO"/>
        </w:rPr>
      </w:pPr>
      <w:r w:rsidRPr="214B038A">
        <w:rPr>
          <w:rFonts w:ascii="Arial" w:hAnsi="Arial" w:cs="Arial"/>
          <w:spacing w:val="2"/>
          <w:sz w:val="22"/>
          <w:szCs w:val="22"/>
          <w:lang w:val="es-ES" w:eastAsia="es-CO"/>
        </w:rPr>
        <w:t>En los términos del artículo 74 de la Constitución Política</w:t>
      </w:r>
      <w:r w:rsidR="00B236A1" w:rsidRPr="214B038A">
        <w:rPr>
          <w:rFonts w:ascii="Arial" w:hAnsi="Arial" w:cs="Arial"/>
          <w:sz w:val="22"/>
          <w:szCs w:val="22"/>
          <w:lang w:val="es-ES" w:eastAsia="es-CO"/>
        </w:rPr>
        <w:t xml:space="preserve">, </w:t>
      </w:r>
      <w:r w:rsidR="0033466F" w:rsidRPr="214B038A">
        <w:rPr>
          <w:rFonts w:ascii="Arial" w:hAnsi="Arial" w:cs="Arial"/>
          <w:sz w:val="22"/>
          <w:szCs w:val="22"/>
          <w:lang w:val="es-ES" w:eastAsia="es-CO"/>
        </w:rPr>
        <w:t>la</w:t>
      </w:r>
      <w:r w:rsidR="00B236A1" w:rsidRPr="214B038A">
        <w:rPr>
          <w:rFonts w:ascii="Arial" w:hAnsi="Arial" w:cs="Arial"/>
          <w:sz w:val="22"/>
          <w:szCs w:val="22"/>
          <w:lang w:val="es-ES" w:eastAsia="es-CO"/>
        </w:rPr>
        <w:t xml:space="preserve"> Ley </w:t>
      </w:r>
      <w:r w:rsidR="00E336E0" w:rsidRPr="214B038A">
        <w:rPr>
          <w:rFonts w:ascii="Arial" w:hAnsi="Arial" w:cs="Arial"/>
          <w:sz w:val="22"/>
          <w:szCs w:val="22"/>
          <w:lang w:val="es-ES" w:eastAsia="es-CO"/>
        </w:rPr>
        <w:t xml:space="preserve">estatutaria 1755 de 2015, la Ley Estatutaria 1581 de 2012 </w:t>
      </w:r>
      <w:r w:rsidRPr="214B038A">
        <w:rPr>
          <w:rFonts w:ascii="Arial" w:hAnsi="Arial" w:cs="Arial"/>
          <w:spacing w:val="2"/>
          <w:sz w:val="22"/>
          <w:szCs w:val="22"/>
          <w:lang w:val="es-ES" w:eastAsia="es-CO"/>
        </w:rPr>
        <w:t>y la Ley 1712 de 2014, la entidad que considere que parte de la información</w:t>
      </w:r>
      <w:r w:rsidR="00C7625C" w:rsidRPr="214B038A">
        <w:rPr>
          <w:rFonts w:ascii="Arial" w:hAnsi="Arial" w:cs="Arial"/>
          <w:sz w:val="22"/>
          <w:szCs w:val="22"/>
          <w:lang w:val="es-ES" w:eastAsia="es-CO"/>
        </w:rPr>
        <w:t xml:space="preserve"> o bases de datos </w:t>
      </w:r>
      <w:r w:rsidRPr="214B038A">
        <w:rPr>
          <w:rFonts w:ascii="Arial" w:hAnsi="Arial" w:cs="Arial"/>
          <w:spacing w:val="2"/>
          <w:sz w:val="22"/>
          <w:szCs w:val="22"/>
          <w:lang w:val="es-ES" w:eastAsia="es-CO"/>
        </w:rPr>
        <w:t>aportada goza de reserva legal</w:t>
      </w:r>
      <w:r w:rsidR="00C7625C" w:rsidRPr="214B038A">
        <w:rPr>
          <w:rFonts w:ascii="Arial" w:hAnsi="Arial" w:cs="Arial"/>
          <w:sz w:val="22"/>
          <w:szCs w:val="22"/>
          <w:lang w:val="es-ES" w:eastAsia="es-CO"/>
        </w:rPr>
        <w:t xml:space="preserve">, información clasificada o datos </w:t>
      </w:r>
      <w:r w:rsidR="008260B0" w:rsidRPr="214B038A">
        <w:rPr>
          <w:rFonts w:ascii="Arial" w:hAnsi="Arial" w:cs="Arial"/>
          <w:sz w:val="22"/>
          <w:szCs w:val="22"/>
          <w:lang w:val="es-ES" w:eastAsia="es-CO"/>
        </w:rPr>
        <w:t xml:space="preserve">personales sensibles, </w:t>
      </w:r>
      <w:r w:rsidRPr="214B038A">
        <w:rPr>
          <w:rFonts w:ascii="Arial" w:hAnsi="Arial" w:cs="Arial"/>
          <w:spacing w:val="2"/>
          <w:sz w:val="22"/>
          <w:szCs w:val="22"/>
          <w:lang w:val="es-ES" w:eastAsia="es-CO"/>
        </w:rPr>
        <w:t>deberá presentar un documento que individualice los folios</w:t>
      </w:r>
      <w:r w:rsidR="008260B0" w:rsidRPr="214B038A">
        <w:rPr>
          <w:rFonts w:ascii="Arial" w:hAnsi="Arial" w:cs="Arial"/>
          <w:sz w:val="22"/>
          <w:szCs w:val="22"/>
          <w:lang w:val="es-ES" w:eastAsia="es-CO"/>
        </w:rPr>
        <w:t xml:space="preserve">, archivos o </w:t>
      </w:r>
      <w:r w:rsidR="00007B7F" w:rsidRPr="214B038A">
        <w:rPr>
          <w:rFonts w:ascii="Arial" w:hAnsi="Arial" w:cs="Arial"/>
          <w:sz w:val="22"/>
          <w:szCs w:val="22"/>
          <w:lang w:val="es-ES" w:eastAsia="es-CO"/>
        </w:rPr>
        <w:t>celdas protegidas</w:t>
      </w:r>
      <w:r w:rsidRPr="214B038A">
        <w:rPr>
          <w:rFonts w:ascii="Arial" w:hAnsi="Arial" w:cs="Arial"/>
          <w:spacing w:val="2"/>
          <w:sz w:val="22"/>
          <w:szCs w:val="22"/>
          <w:lang w:val="es-ES" w:eastAsia="es-CO"/>
        </w:rPr>
        <w:t>. Asimismo, deberá adjuntar la justificación legal</w:t>
      </w:r>
      <w:r w:rsidR="00CA68E9">
        <w:rPr>
          <w:rFonts w:ascii="Arial" w:hAnsi="Arial" w:cs="Arial"/>
          <w:spacing w:val="2"/>
          <w:sz w:val="22"/>
          <w:szCs w:val="22"/>
          <w:lang w:val="es-ES" w:eastAsia="es-CO"/>
        </w:rPr>
        <w:t xml:space="preserve"> </w:t>
      </w:r>
      <w:r w:rsidRPr="214B038A">
        <w:rPr>
          <w:rFonts w:ascii="Arial" w:hAnsi="Arial" w:cs="Arial"/>
          <w:spacing w:val="2"/>
          <w:sz w:val="22"/>
          <w:szCs w:val="22"/>
          <w:lang w:val="es-ES" w:eastAsia="es-CO"/>
        </w:rPr>
        <w:t>y argumentativa que sustente dicha calidad</w:t>
      </w:r>
      <w:r w:rsidR="001973C0" w:rsidRPr="214B038A">
        <w:rPr>
          <w:rFonts w:ascii="Arial" w:hAnsi="Arial" w:cs="Arial"/>
          <w:sz w:val="22"/>
          <w:szCs w:val="22"/>
          <w:lang w:val="es-ES" w:eastAsia="es-CO"/>
        </w:rPr>
        <w:t xml:space="preserve"> </w:t>
      </w:r>
      <w:r w:rsidR="00495088" w:rsidRPr="214B038A">
        <w:rPr>
          <w:rFonts w:ascii="Arial" w:hAnsi="Arial" w:cs="Arial"/>
          <w:sz w:val="22"/>
          <w:szCs w:val="22"/>
          <w:lang w:val="es-ES" w:eastAsia="es-CO"/>
        </w:rPr>
        <w:t>detallando el daño potencial que causaría su divulgación en términos de la ley</w:t>
      </w:r>
      <w:r w:rsidRPr="214B038A">
        <w:rPr>
          <w:rFonts w:ascii="Arial" w:hAnsi="Arial" w:cs="Arial"/>
          <w:spacing w:val="2"/>
          <w:sz w:val="22"/>
          <w:szCs w:val="22"/>
          <w:lang w:val="es-ES" w:eastAsia="es-CO"/>
        </w:rPr>
        <w:t>. La Superintendencia podrá rechazar la reserva invocada cuando esta no se ajuste a las causales legales vigentes</w:t>
      </w:r>
      <w:r w:rsidR="00D26B54" w:rsidRPr="214B038A">
        <w:rPr>
          <w:rFonts w:ascii="Arial" w:hAnsi="Arial" w:cs="Arial"/>
          <w:sz w:val="22"/>
          <w:szCs w:val="22"/>
          <w:lang w:val="es-ES" w:eastAsia="es-CO"/>
        </w:rPr>
        <w:t xml:space="preserve"> u ordenar la entrega de versiones públicas que supriman los datos protegidos</w:t>
      </w:r>
      <w:r w:rsidRPr="214B038A">
        <w:rPr>
          <w:rFonts w:ascii="Arial" w:hAnsi="Arial" w:cs="Arial"/>
          <w:spacing w:val="2"/>
          <w:sz w:val="22"/>
          <w:szCs w:val="22"/>
          <w:lang w:val="es-ES" w:eastAsia="es-CO"/>
        </w:rPr>
        <w:t>.</w:t>
      </w:r>
    </w:p>
    <w:p w14:paraId="365D4E9C" w14:textId="77777777" w:rsidR="00252E32" w:rsidRDefault="00252E32" w:rsidP="00A0441B">
      <w:pPr>
        <w:spacing w:line="276" w:lineRule="auto"/>
        <w:jc w:val="both"/>
        <w:rPr>
          <w:rFonts w:ascii="Arial" w:hAnsi="Arial" w:cs="Arial"/>
          <w:spacing w:val="2"/>
          <w:sz w:val="22"/>
          <w:szCs w:val="22"/>
          <w:lang w:eastAsia="es-CO"/>
        </w:rPr>
      </w:pPr>
    </w:p>
    <w:p w14:paraId="28189621" w14:textId="1585D3A0" w:rsidR="00252E32" w:rsidRPr="00021A39" w:rsidRDefault="00252E32" w:rsidP="00A0441B">
      <w:pPr>
        <w:pStyle w:val="Ttulo1"/>
        <w:numPr>
          <w:ilvl w:val="0"/>
          <w:numId w:val="1"/>
        </w:numPr>
        <w:tabs>
          <w:tab w:val="num" w:pos="360"/>
        </w:tabs>
        <w:spacing w:line="276" w:lineRule="auto"/>
        <w:ind w:left="0" w:firstLine="0"/>
        <w:jc w:val="left"/>
        <w:rPr>
          <w:rFonts w:cs="Arial"/>
          <w:sz w:val="22"/>
          <w:szCs w:val="22"/>
          <w:lang w:val="es-CO" w:eastAsia="es-CO"/>
        </w:rPr>
      </w:pPr>
      <w:r w:rsidRPr="00021A39">
        <w:rPr>
          <w:rFonts w:cs="Arial"/>
          <w:sz w:val="22"/>
          <w:szCs w:val="22"/>
          <w:lang w:val="es-CO" w:eastAsia="es-CO"/>
        </w:rPr>
        <w:t>VIGENCIA.</w:t>
      </w:r>
    </w:p>
    <w:p w14:paraId="52443DFD" w14:textId="77777777" w:rsidR="00252E32" w:rsidRPr="00A04DA0" w:rsidRDefault="00252E32" w:rsidP="00252E32">
      <w:pPr>
        <w:spacing w:line="276" w:lineRule="auto"/>
        <w:jc w:val="both"/>
        <w:rPr>
          <w:rFonts w:ascii="Arial" w:hAnsi="Arial" w:cs="Arial"/>
          <w:spacing w:val="2"/>
          <w:sz w:val="22"/>
          <w:szCs w:val="22"/>
          <w:lang w:val="es-CO" w:eastAsia="es-CO"/>
        </w:rPr>
      </w:pPr>
    </w:p>
    <w:p w14:paraId="1F0AF020" w14:textId="77777777" w:rsidR="00252E32" w:rsidRPr="00A04DA0" w:rsidRDefault="00252E32" w:rsidP="00252E32">
      <w:pPr>
        <w:spacing w:line="276" w:lineRule="auto"/>
        <w:jc w:val="both"/>
        <w:rPr>
          <w:rFonts w:ascii="Arial" w:hAnsi="Arial" w:cs="Arial"/>
          <w:spacing w:val="2"/>
          <w:sz w:val="22"/>
          <w:szCs w:val="22"/>
          <w:lang w:eastAsia="es-CO"/>
        </w:rPr>
      </w:pPr>
      <w:r w:rsidRPr="00A04DA0">
        <w:rPr>
          <w:rFonts w:ascii="Arial" w:hAnsi="Arial" w:cs="Arial"/>
          <w:spacing w:val="2"/>
          <w:sz w:val="22"/>
          <w:szCs w:val="22"/>
          <w:lang w:eastAsia="es-CO"/>
        </w:rPr>
        <w:t>La presente Circular Externa rige a partir de la fecha de su publicación, sustituye íntegramente el contenido del Capítulo Quinto del Título II de la Circular Única y deroga expresamente las Circulares Externas 000005 de 2017 y 000006 de 2017 de la Superintendencia Nacional de Salud, así como las demás disposiciones que le sean contrarias.</w:t>
      </w:r>
    </w:p>
    <w:p w14:paraId="01AAAD9B" w14:textId="77777777" w:rsidR="00252E32" w:rsidRPr="00A04DA0" w:rsidRDefault="00252E32" w:rsidP="00252E32">
      <w:pPr>
        <w:spacing w:line="276" w:lineRule="auto"/>
        <w:jc w:val="both"/>
        <w:rPr>
          <w:rFonts w:ascii="Arial" w:hAnsi="Arial" w:cs="Arial"/>
          <w:spacing w:val="2"/>
          <w:sz w:val="22"/>
          <w:szCs w:val="22"/>
          <w:lang w:eastAsia="es-CO"/>
        </w:rPr>
      </w:pPr>
    </w:p>
    <w:p w14:paraId="389F2196" w14:textId="3A6F5D55" w:rsidR="00C54A39" w:rsidRPr="00021A39" w:rsidRDefault="009148B2" w:rsidP="00A0441B">
      <w:pPr>
        <w:spacing w:line="276" w:lineRule="auto"/>
        <w:jc w:val="both"/>
        <w:rPr>
          <w:rFonts w:ascii="Arial" w:hAnsi="Arial" w:cs="Arial"/>
          <w:spacing w:val="2"/>
          <w:sz w:val="22"/>
          <w:szCs w:val="22"/>
          <w:lang w:eastAsia="es-CO"/>
        </w:rPr>
      </w:pPr>
      <w:r w:rsidRPr="00A0441B">
        <w:rPr>
          <w:rFonts w:ascii="Arial" w:hAnsi="Arial" w:cs="Arial"/>
          <w:spacing w:val="2"/>
          <w:sz w:val="22"/>
          <w:szCs w:val="22"/>
          <w:lang w:eastAsia="es-CO"/>
        </w:rPr>
        <w:t>Las solicitudes de reformas estatutarias, cambios en la composición accionaria, compromisos de capitalización de utilidades y los Procesos de Reorganización Institucional que se encuentren radicados y en curso ante la Superintendencia Nacional de Salud a la fecha de publicación de la presente circular, continuarán rigiéndose por las disposiciones vigentes al momento de su radicación. Lo anterior, salvo que el interesado solicite expresamente la aplicación de las disposiciones de este acto administrativo, para lo cual deberá acreditar el cumplimiento integral de los requisitos aquí previstos.</w:t>
      </w:r>
    </w:p>
    <w:p w14:paraId="5DA4DA22" w14:textId="77777777" w:rsidR="005251DB" w:rsidRDefault="005251DB" w:rsidP="00A0441B">
      <w:pPr>
        <w:spacing w:line="276" w:lineRule="auto"/>
        <w:jc w:val="both"/>
        <w:rPr>
          <w:rFonts w:ascii="Arial" w:hAnsi="Arial" w:cs="Arial"/>
          <w:spacing w:val="2"/>
          <w:sz w:val="22"/>
          <w:szCs w:val="22"/>
          <w:lang w:eastAsia="es-CO"/>
        </w:rPr>
      </w:pPr>
    </w:p>
    <w:p w14:paraId="71EF4E78" w14:textId="77777777" w:rsidR="00DF7A4F" w:rsidRPr="00A0441B" w:rsidRDefault="00DF7A4F" w:rsidP="00A0441B">
      <w:pPr>
        <w:pStyle w:val="Ttulo1"/>
        <w:numPr>
          <w:ilvl w:val="0"/>
          <w:numId w:val="1"/>
        </w:numPr>
        <w:tabs>
          <w:tab w:val="num" w:pos="360"/>
        </w:tabs>
        <w:spacing w:line="276" w:lineRule="auto"/>
        <w:ind w:left="360" w:hanging="360"/>
        <w:jc w:val="left"/>
        <w:rPr>
          <w:rFonts w:cs="Arial"/>
          <w:b w:val="0"/>
          <w:sz w:val="22"/>
          <w:szCs w:val="22"/>
          <w:lang w:val="es-CO" w:eastAsia="es-CO"/>
        </w:rPr>
      </w:pPr>
      <w:bookmarkStart w:id="1" w:name="IV"/>
      <w:r w:rsidRPr="00A0441B">
        <w:rPr>
          <w:rFonts w:cs="Arial"/>
          <w:sz w:val="22"/>
          <w:szCs w:val="22"/>
          <w:lang w:val="es-CO" w:eastAsia="es-CO"/>
        </w:rPr>
        <w:t>VIGILANCIA Y CONTROL.</w:t>
      </w:r>
    </w:p>
    <w:p w14:paraId="04A25566" w14:textId="77777777" w:rsidR="00DF7A4F" w:rsidRDefault="00DF7A4F" w:rsidP="0081366F">
      <w:pPr>
        <w:spacing w:line="276" w:lineRule="auto"/>
        <w:ind w:right="45"/>
        <w:rPr>
          <w:lang w:val="es-MX"/>
        </w:rPr>
      </w:pPr>
    </w:p>
    <w:p w14:paraId="02207FB0" w14:textId="62E7E146" w:rsidR="00DF7A4F" w:rsidRDefault="00DF7A4F" w:rsidP="00A0441B">
      <w:pPr>
        <w:spacing w:line="276" w:lineRule="auto"/>
        <w:jc w:val="both"/>
        <w:rPr>
          <w:rFonts w:cs="Arial"/>
          <w:spacing w:val="2"/>
          <w:sz w:val="22"/>
          <w:szCs w:val="22"/>
          <w:lang w:eastAsia="es-CO"/>
        </w:rPr>
      </w:pPr>
      <w:r w:rsidRPr="00A0441B">
        <w:rPr>
          <w:rFonts w:ascii="Arial" w:hAnsi="Arial" w:cs="Arial"/>
          <w:spacing w:val="2"/>
          <w:sz w:val="22"/>
          <w:szCs w:val="22"/>
          <w:lang w:eastAsia="es-CO"/>
        </w:rPr>
        <w:lastRenderedPageBreak/>
        <w:t>La Superintendencia Nacional de Salud adelantará vigilancia y control en relación con el cumplimiento de las condiciones bajo las cuales se otorgó la autorización del Plan de Reorganización, de conformidad con las disposiciones establecidas en Capítulo 6 del Título 2 de la Parte 5 del Libro 2 del Decreto 780 de 2016, adicionado por el Decreto 1600 de 2022.</w:t>
      </w:r>
    </w:p>
    <w:p w14:paraId="44ECC44B" w14:textId="0775599F" w:rsidR="00DF7A4F" w:rsidRDefault="00DF7A4F" w:rsidP="00A0441B">
      <w:pPr>
        <w:spacing w:line="276" w:lineRule="auto"/>
        <w:jc w:val="both"/>
        <w:rPr>
          <w:rFonts w:cs="Arial"/>
          <w:spacing w:val="2"/>
          <w:sz w:val="22"/>
          <w:szCs w:val="22"/>
          <w:lang w:eastAsia="es-CO"/>
        </w:rPr>
      </w:pPr>
    </w:p>
    <w:p w14:paraId="767E8155" w14:textId="77777777" w:rsidR="008C506E" w:rsidRPr="008870B5" w:rsidRDefault="008C506E" w:rsidP="00A0441B">
      <w:pPr>
        <w:pStyle w:val="Ttulo1"/>
        <w:numPr>
          <w:ilvl w:val="0"/>
          <w:numId w:val="1"/>
        </w:numPr>
        <w:tabs>
          <w:tab w:val="num" w:pos="360"/>
        </w:tabs>
        <w:spacing w:line="276" w:lineRule="auto"/>
        <w:ind w:left="0" w:firstLine="0"/>
        <w:jc w:val="left"/>
        <w:rPr>
          <w:rFonts w:cs="Arial"/>
          <w:sz w:val="22"/>
          <w:szCs w:val="22"/>
          <w:lang w:val="es-CO" w:eastAsia="es-CO"/>
        </w:rPr>
      </w:pPr>
      <w:r w:rsidRPr="008870B5">
        <w:rPr>
          <w:rFonts w:cs="Arial"/>
          <w:sz w:val="22"/>
          <w:szCs w:val="22"/>
          <w:lang w:val="es-CO" w:eastAsia="es-CO"/>
        </w:rPr>
        <w:t>SANCIONES.</w:t>
      </w:r>
      <w:bookmarkEnd w:id="1"/>
    </w:p>
    <w:p w14:paraId="6E3488B2" w14:textId="77777777" w:rsidR="008C506E" w:rsidRPr="00A0441B" w:rsidRDefault="008C506E" w:rsidP="00A0441B">
      <w:pPr>
        <w:spacing w:line="276" w:lineRule="auto"/>
        <w:jc w:val="both"/>
        <w:rPr>
          <w:rFonts w:ascii="Arial" w:hAnsi="Arial" w:cs="Arial"/>
          <w:spacing w:val="2"/>
          <w:sz w:val="22"/>
          <w:szCs w:val="22"/>
          <w:lang w:eastAsia="es-CO"/>
        </w:rPr>
      </w:pPr>
    </w:p>
    <w:p w14:paraId="020440CF" w14:textId="5B93B7D6" w:rsidR="008C506E" w:rsidRPr="00A0441B" w:rsidRDefault="00021A39" w:rsidP="00A0441B">
      <w:pPr>
        <w:spacing w:line="276" w:lineRule="auto"/>
        <w:jc w:val="both"/>
        <w:rPr>
          <w:rFonts w:ascii="Arial" w:hAnsi="Arial" w:cs="Arial"/>
          <w:spacing w:val="2"/>
          <w:sz w:val="22"/>
          <w:szCs w:val="22"/>
          <w:lang w:eastAsia="es-CO"/>
        </w:rPr>
      </w:pPr>
      <w:r w:rsidRPr="00A0441B">
        <w:rPr>
          <w:rFonts w:ascii="Arial" w:hAnsi="Arial" w:cs="Arial"/>
          <w:spacing w:val="2"/>
          <w:sz w:val="22"/>
          <w:szCs w:val="22"/>
          <w:lang w:eastAsia="es-CO"/>
        </w:rPr>
        <w:t xml:space="preserve">La inobservancia del régimen de autorización previa establecido en el artículo 2.5.2.5.2 del Decreto </w:t>
      </w:r>
      <w:r w:rsidR="00125D5D">
        <w:rPr>
          <w:rFonts w:ascii="Arial" w:hAnsi="Arial" w:cs="Arial"/>
          <w:spacing w:val="2"/>
          <w:sz w:val="22"/>
          <w:szCs w:val="22"/>
          <w:lang w:eastAsia="es-CO"/>
        </w:rPr>
        <w:t>780 de 2016</w:t>
      </w:r>
      <w:r w:rsidRPr="00A0441B">
        <w:rPr>
          <w:rFonts w:ascii="Arial" w:hAnsi="Arial" w:cs="Arial"/>
          <w:spacing w:val="2"/>
          <w:sz w:val="22"/>
          <w:szCs w:val="22"/>
          <w:lang w:eastAsia="es-CO"/>
        </w:rPr>
        <w:t xml:space="preserve"> acarreará la ineficacia de pleno derecho de los actos jurídicos respectivos y dará lugar al inicio de procesos administrativos sancionatorios de conformidad con los artículos 130 y 131 de la Ley 1438 de 2011, sin perjuicio de las responsabilidades disciplinarias, penales o civiles a que haya lugar y de las sanciones que puedan imponer otras autoridades administrativas.</w:t>
      </w:r>
      <w:r w:rsidRPr="00021A39" w:rsidDel="009148B2">
        <w:rPr>
          <w:rFonts w:ascii="Arial" w:hAnsi="Arial" w:cs="Arial"/>
          <w:spacing w:val="2"/>
          <w:sz w:val="22"/>
          <w:szCs w:val="22"/>
          <w:lang w:eastAsia="es-CO"/>
        </w:rPr>
        <w:t xml:space="preserve"> </w:t>
      </w:r>
    </w:p>
    <w:p w14:paraId="7836F932" w14:textId="77777777" w:rsidR="008C506E" w:rsidRPr="008870B5" w:rsidRDefault="008C506E" w:rsidP="00A0441B">
      <w:pPr>
        <w:spacing w:line="276" w:lineRule="auto"/>
        <w:jc w:val="both"/>
        <w:rPr>
          <w:rFonts w:ascii="Arial" w:hAnsi="Arial" w:cs="Arial"/>
          <w:b/>
          <w:spacing w:val="2"/>
          <w:sz w:val="22"/>
          <w:szCs w:val="22"/>
          <w:lang w:val="es-CO" w:eastAsia="es-CO"/>
        </w:rPr>
      </w:pPr>
    </w:p>
    <w:p w14:paraId="7002F59D" w14:textId="7772A0DC" w:rsidR="008C506E" w:rsidRPr="008870B5" w:rsidRDefault="008C506E" w:rsidP="0081366F">
      <w:pPr>
        <w:spacing w:line="276" w:lineRule="auto"/>
        <w:jc w:val="center"/>
        <w:rPr>
          <w:rFonts w:ascii="Arial" w:hAnsi="Arial" w:cs="Arial"/>
          <w:b/>
          <w:spacing w:val="2"/>
          <w:sz w:val="22"/>
          <w:szCs w:val="22"/>
          <w:lang w:val="es-CO" w:eastAsia="es-CO"/>
        </w:rPr>
      </w:pPr>
      <w:r w:rsidRPr="008870B5">
        <w:rPr>
          <w:rFonts w:ascii="Arial" w:hAnsi="Arial" w:cs="Arial"/>
          <w:b/>
          <w:spacing w:val="2"/>
          <w:sz w:val="22"/>
          <w:szCs w:val="22"/>
          <w:lang w:val="es-CO" w:eastAsia="es-CO"/>
        </w:rPr>
        <w:t>PUBLÍQUESE Y CÚMPLASE</w:t>
      </w:r>
    </w:p>
    <w:p w14:paraId="3C9581F2" w14:textId="77777777" w:rsidR="008C506E" w:rsidRPr="008870B5" w:rsidRDefault="008C506E" w:rsidP="008870B5">
      <w:pPr>
        <w:jc w:val="center"/>
        <w:rPr>
          <w:rFonts w:ascii="Arial" w:hAnsi="Arial" w:cs="Arial"/>
          <w:spacing w:val="2"/>
          <w:sz w:val="22"/>
          <w:szCs w:val="22"/>
          <w:highlight w:val="lightGray"/>
          <w:lang w:val="es-CO" w:eastAsia="es-CO"/>
        </w:rPr>
      </w:pPr>
    </w:p>
    <w:p w14:paraId="4EA6E8C5" w14:textId="77777777" w:rsidR="008C506E" w:rsidRPr="008870B5" w:rsidRDefault="008C506E" w:rsidP="008870B5">
      <w:pPr>
        <w:jc w:val="center"/>
        <w:rPr>
          <w:rFonts w:ascii="Arial" w:hAnsi="Arial" w:cs="Arial"/>
          <w:spacing w:val="2"/>
          <w:sz w:val="22"/>
          <w:szCs w:val="22"/>
          <w:highlight w:val="lightGray"/>
          <w:lang w:val="es-CO" w:eastAsia="es-CO"/>
        </w:rPr>
      </w:pPr>
    </w:p>
    <w:p w14:paraId="53198040" w14:textId="77777777" w:rsidR="008C506E" w:rsidRPr="008870B5" w:rsidRDefault="008C506E" w:rsidP="008870B5">
      <w:pPr>
        <w:rPr>
          <w:rFonts w:ascii="Arial" w:hAnsi="Arial" w:cs="Arial"/>
          <w:sz w:val="22"/>
          <w:szCs w:val="22"/>
        </w:rPr>
      </w:pPr>
      <w:r w:rsidRPr="008870B5">
        <w:rPr>
          <w:rFonts w:ascii="Arial" w:hAnsi="Arial" w:cs="Arial"/>
          <w:sz w:val="22"/>
          <w:szCs w:val="22"/>
        </w:rPr>
        <w:t>Dada en Bogotá D.C., a los DIA_S días del mes MES_S de ANHO_S.</w:t>
      </w:r>
    </w:p>
    <w:p w14:paraId="5D4E6550" w14:textId="77777777" w:rsidR="008C506E" w:rsidRPr="008870B5" w:rsidRDefault="008C506E" w:rsidP="008870B5">
      <w:pPr>
        <w:pStyle w:val="Normalarial"/>
        <w:jc w:val="both"/>
        <w:rPr>
          <w:rFonts w:cs="Arial"/>
          <w:sz w:val="22"/>
          <w:szCs w:val="22"/>
        </w:rPr>
      </w:pPr>
    </w:p>
    <w:p w14:paraId="2391A1FB" w14:textId="77777777" w:rsidR="008C506E" w:rsidRPr="008870B5" w:rsidRDefault="008C506E" w:rsidP="008870B5">
      <w:pPr>
        <w:pStyle w:val="Normalarial"/>
        <w:jc w:val="both"/>
        <w:rPr>
          <w:rFonts w:cs="Arial"/>
          <w:sz w:val="22"/>
          <w:szCs w:val="22"/>
        </w:rPr>
      </w:pPr>
    </w:p>
    <w:p w14:paraId="24FFCD96" w14:textId="77777777" w:rsidR="008C506E" w:rsidRPr="008870B5" w:rsidRDefault="008C506E" w:rsidP="008870B5">
      <w:pPr>
        <w:pStyle w:val="Normalarial"/>
        <w:jc w:val="both"/>
        <w:rPr>
          <w:rFonts w:cs="Arial"/>
          <w:sz w:val="22"/>
          <w:szCs w:val="22"/>
        </w:rPr>
      </w:pPr>
    </w:p>
    <w:p w14:paraId="047EBE33" w14:textId="4D0068FA" w:rsidR="008C506E" w:rsidRPr="008870B5" w:rsidRDefault="008C506E" w:rsidP="008870B5">
      <w:pPr>
        <w:jc w:val="center"/>
        <w:rPr>
          <w:rFonts w:ascii="Arial" w:hAnsi="Arial" w:cs="Arial"/>
          <w:b/>
          <w:sz w:val="22"/>
          <w:szCs w:val="22"/>
          <w:u w:val="single"/>
          <w:lang w:val="es-ES"/>
        </w:rPr>
      </w:pPr>
      <w:r w:rsidRPr="008870B5">
        <w:rPr>
          <w:rStyle w:val="tl8wme"/>
          <w:rFonts w:ascii="Arial" w:hAnsi="Arial" w:cs="Arial"/>
          <w:sz w:val="22"/>
          <w:szCs w:val="22"/>
        </w:rPr>
        <w:t>${FIRMA}</w:t>
      </w:r>
    </w:p>
    <w:p w14:paraId="0D5361AE" w14:textId="77777777" w:rsidR="008C506E" w:rsidRPr="008870B5" w:rsidRDefault="008C506E" w:rsidP="008870B5">
      <w:pPr>
        <w:jc w:val="center"/>
        <w:rPr>
          <w:rFonts w:ascii="Arial" w:hAnsi="Arial" w:cs="Arial"/>
          <w:bCs/>
          <w:sz w:val="22"/>
          <w:szCs w:val="22"/>
          <w:lang w:val="es-CO"/>
        </w:rPr>
      </w:pPr>
    </w:p>
    <w:p w14:paraId="1F63A494" w14:textId="5D18CE42" w:rsidR="008C506E" w:rsidRPr="008870B5" w:rsidRDefault="008C506E" w:rsidP="008870B5">
      <w:pPr>
        <w:autoSpaceDE w:val="0"/>
        <w:autoSpaceDN w:val="0"/>
        <w:adjustRightInd w:val="0"/>
        <w:jc w:val="center"/>
        <w:rPr>
          <w:rFonts w:ascii="Arial" w:hAnsi="Arial" w:cs="Arial"/>
          <w:color w:val="000000"/>
          <w:sz w:val="22"/>
          <w:szCs w:val="22"/>
        </w:rPr>
      </w:pPr>
      <w:r w:rsidRPr="008870B5">
        <w:rPr>
          <w:rFonts w:ascii="Arial" w:hAnsi="Arial" w:cs="Arial"/>
          <w:color w:val="000000"/>
          <w:sz w:val="22"/>
          <w:szCs w:val="22"/>
        </w:rPr>
        <w:t>USUA_NOMB_S</w:t>
      </w:r>
    </w:p>
    <w:p w14:paraId="46730810" w14:textId="022A6C57" w:rsidR="008C506E" w:rsidRPr="008870B5" w:rsidRDefault="008C506E" w:rsidP="008870B5">
      <w:pPr>
        <w:jc w:val="center"/>
        <w:rPr>
          <w:rFonts w:ascii="Arial" w:hAnsi="Arial" w:cs="Arial"/>
          <w:b/>
          <w:spacing w:val="2"/>
          <w:sz w:val="22"/>
          <w:szCs w:val="22"/>
          <w:lang w:val="es-CO" w:eastAsia="es-CO"/>
        </w:rPr>
      </w:pPr>
      <w:r w:rsidRPr="008870B5">
        <w:rPr>
          <w:rFonts w:ascii="Arial" w:hAnsi="Arial" w:cs="Arial"/>
          <w:b/>
          <w:spacing w:val="2"/>
          <w:sz w:val="22"/>
          <w:szCs w:val="22"/>
          <w:lang w:val="es-CO" w:eastAsia="es-CO"/>
        </w:rPr>
        <w:t>SUPERINTENDENTE NACIONAL DE SALUD</w:t>
      </w:r>
    </w:p>
    <w:p w14:paraId="4609233B" w14:textId="77777777" w:rsidR="008C506E" w:rsidRPr="00FA1947" w:rsidRDefault="008C506E" w:rsidP="00944B7D">
      <w:pPr>
        <w:jc w:val="center"/>
        <w:rPr>
          <w:rFonts w:ascii="Arial" w:hAnsi="Arial" w:cs="Arial"/>
          <w:spacing w:val="2"/>
          <w:sz w:val="22"/>
          <w:szCs w:val="22"/>
          <w:lang w:val="es-CO" w:eastAsia="es-CO"/>
        </w:rPr>
      </w:pPr>
    </w:p>
    <w:p w14:paraId="03A99273" w14:textId="77777777" w:rsidR="008C506E" w:rsidRPr="00FA1947" w:rsidRDefault="008C506E" w:rsidP="00944B7D">
      <w:pPr>
        <w:rPr>
          <w:rFonts w:ascii="Arial" w:hAnsi="Arial" w:cs="Arial"/>
          <w:sz w:val="14"/>
          <w:szCs w:val="14"/>
          <w:lang w:val="es-CO"/>
        </w:rPr>
      </w:pPr>
    </w:p>
    <w:p w14:paraId="002326F9" w14:textId="2502A4FD" w:rsidR="00704C8D" w:rsidRDefault="00BD53B7" w:rsidP="00944B7D">
      <w:pPr>
        <w:rPr>
          <w:rFonts w:ascii="Arial" w:hAnsi="Arial" w:cs="Arial"/>
          <w:sz w:val="14"/>
          <w:szCs w:val="14"/>
          <w:lang w:val="es-CO"/>
        </w:rPr>
      </w:pPr>
      <w:r w:rsidRPr="00FA1947">
        <w:rPr>
          <w:rFonts w:ascii="Arial" w:hAnsi="Arial" w:cs="Arial"/>
          <w:sz w:val="14"/>
          <w:szCs w:val="14"/>
          <w:lang w:val="es-CO"/>
        </w:rPr>
        <w:t>Proyectó</w:t>
      </w:r>
      <w:r w:rsidR="00704C8D">
        <w:rPr>
          <w:rFonts w:ascii="Arial" w:hAnsi="Arial" w:cs="Arial"/>
          <w:sz w:val="14"/>
          <w:szCs w:val="14"/>
          <w:lang w:val="es-CO"/>
        </w:rPr>
        <w:t xml:space="preserve"> y revisó</w:t>
      </w:r>
      <w:r w:rsidR="008C506E" w:rsidRPr="00FA1947">
        <w:rPr>
          <w:rFonts w:ascii="Arial" w:hAnsi="Arial" w:cs="Arial"/>
          <w:sz w:val="14"/>
          <w:szCs w:val="14"/>
          <w:lang w:val="es-CO"/>
        </w:rPr>
        <w:t xml:space="preserve">: </w:t>
      </w:r>
      <w:r w:rsidR="008C506E" w:rsidRPr="00FA1947">
        <w:rPr>
          <w:rFonts w:ascii="Arial" w:hAnsi="Arial" w:cs="Arial"/>
          <w:sz w:val="14"/>
          <w:szCs w:val="14"/>
          <w:lang w:val="es-CO"/>
        </w:rPr>
        <w:tab/>
        <w:t>Dirección de Inspección y Vigilancia para Entidades de Aseguramiento en Salud</w:t>
      </w:r>
      <w:r w:rsidR="00704C8D" w:rsidRPr="00704C8D">
        <w:rPr>
          <w:rFonts w:ascii="Arial" w:hAnsi="Arial" w:cs="Arial"/>
          <w:sz w:val="14"/>
          <w:szCs w:val="14"/>
          <w:lang w:val="es-CO"/>
        </w:rPr>
        <w:t xml:space="preserve"> </w:t>
      </w:r>
    </w:p>
    <w:p w14:paraId="1B63FDE7" w14:textId="0CD5C63F" w:rsidR="008C506E" w:rsidRPr="00FA1947" w:rsidRDefault="00704C8D" w:rsidP="00704C8D">
      <w:pPr>
        <w:ind w:left="1418"/>
        <w:rPr>
          <w:rFonts w:ascii="Arial" w:hAnsi="Arial" w:cs="Arial"/>
          <w:sz w:val="14"/>
          <w:szCs w:val="14"/>
          <w:lang w:val="es-CO"/>
        </w:rPr>
      </w:pPr>
      <w:r w:rsidRPr="00FA1947">
        <w:rPr>
          <w:rFonts w:ascii="Arial" w:hAnsi="Arial" w:cs="Arial"/>
          <w:sz w:val="14"/>
          <w:szCs w:val="14"/>
          <w:lang w:val="es-CO"/>
        </w:rPr>
        <w:t>Subdirección de Metodologías e Instrumentos de Supervisión</w:t>
      </w:r>
    </w:p>
    <w:p w14:paraId="17E4E322" w14:textId="7242B9A9" w:rsidR="008C506E" w:rsidRPr="00FA1947" w:rsidRDefault="008C506E" w:rsidP="00944B7D">
      <w:pPr>
        <w:rPr>
          <w:rFonts w:ascii="Arial" w:hAnsi="Arial" w:cs="Arial"/>
          <w:sz w:val="14"/>
          <w:szCs w:val="14"/>
          <w:lang w:val="es-CO"/>
        </w:rPr>
      </w:pPr>
      <w:r w:rsidRPr="00FA1947">
        <w:rPr>
          <w:rFonts w:ascii="Arial" w:hAnsi="Arial" w:cs="Arial"/>
          <w:sz w:val="14"/>
          <w:szCs w:val="14"/>
          <w:lang w:val="es-CO"/>
        </w:rPr>
        <w:t xml:space="preserve">Revisó: </w:t>
      </w:r>
      <w:r w:rsidRPr="00FA1947">
        <w:rPr>
          <w:rFonts w:ascii="Arial" w:hAnsi="Arial" w:cs="Arial"/>
          <w:sz w:val="14"/>
          <w:szCs w:val="14"/>
          <w:lang w:val="es-CO"/>
        </w:rPr>
        <w:tab/>
        <w:t xml:space="preserve">Dirección Jurídica             </w:t>
      </w:r>
      <w:r w:rsidRPr="00FA1947">
        <w:rPr>
          <w:rFonts w:ascii="Arial" w:hAnsi="Arial" w:cs="Arial"/>
          <w:sz w:val="14"/>
          <w:szCs w:val="14"/>
          <w:lang w:val="es-CO"/>
        </w:rPr>
        <w:tab/>
      </w:r>
    </w:p>
    <w:p w14:paraId="42EA4E71" w14:textId="77777777" w:rsidR="008C506E" w:rsidRPr="00FA1947" w:rsidRDefault="008C506E" w:rsidP="00944B7D">
      <w:pPr>
        <w:rPr>
          <w:rFonts w:ascii="Arial" w:hAnsi="Arial" w:cs="Arial"/>
          <w:sz w:val="14"/>
          <w:szCs w:val="14"/>
          <w:lang w:val="es-CO"/>
        </w:rPr>
      </w:pPr>
      <w:r w:rsidRPr="00FA1947">
        <w:rPr>
          <w:rFonts w:ascii="Arial" w:hAnsi="Arial" w:cs="Arial"/>
          <w:sz w:val="14"/>
          <w:szCs w:val="14"/>
          <w:lang w:val="es-CO"/>
        </w:rPr>
        <w:t xml:space="preserve">Aprobó: </w:t>
      </w:r>
      <w:r w:rsidRPr="00FA1947">
        <w:rPr>
          <w:rFonts w:ascii="Arial" w:hAnsi="Arial" w:cs="Arial"/>
          <w:sz w:val="14"/>
          <w:szCs w:val="14"/>
          <w:lang w:val="es-CO"/>
        </w:rPr>
        <w:tab/>
        <w:t xml:space="preserve">Delegada para Entidades de Aseguramiento en Salud </w:t>
      </w:r>
    </w:p>
    <w:p w14:paraId="31D01CA5" w14:textId="46AB150E" w:rsidR="008C506E" w:rsidRPr="002A1583" w:rsidRDefault="008C506E" w:rsidP="00944B7D">
      <w:pPr>
        <w:rPr>
          <w:rFonts w:ascii="Arial" w:hAnsi="Arial" w:cs="Arial"/>
          <w:sz w:val="14"/>
          <w:szCs w:val="14"/>
          <w:lang w:val="es-CO"/>
        </w:rPr>
      </w:pPr>
      <w:r w:rsidRPr="00FA1947">
        <w:rPr>
          <w:rFonts w:ascii="Arial" w:hAnsi="Arial" w:cs="Arial"/>
          <w:sz w:val="14"/>
          <w:szCs w:val="14"/>
          <w:lang w:val="es-CO"/>
        </w:rPr>
        <w:t xml:space="preserve">             </w:t>
      </w:r>
      <w:r w:rsidRPr="00FA1947">
        <w:rPr>
          <w:rFonts w:ascii="Arial" w:hAnsi="Arial" w:cs="Arial"/>
          <w:sz w:val="14"/>
          <w:szCs w:val="14"/>
          <w:lang w:val="es-CO"/>
        </w:rPr>
        <w:tab/>
        <w:t>Dirección de Innovación y Desarrollo</w:t>
      </w:r>
      <w:r w:rsidRPr="002A1583">
        <w:rPr>
          <w:rFonts w:ascii="Arial" w:hAnsi="Arial" w:cs="Arial"/>
          <w:sz w:val="14"/>
          <w:szCs w:val="14"/>
          <w:lang w:val="es-CO"/>
        </w:rPr>
        <w:t xml:space="preserve">  </w:t>
      </w:r>
    </w:p>
    <w:p w14:paraId="23924C81" w14:textId="1F9ECBDB" w:rsidR="00E143B1" w:rsidRPr="002A1583" w:rsidRDefault="00E143B1" w:rsidP="00E143B1">
      <w:pPr>
        <w:ind w:left="709"/>
        <w:rPr>
          <w:rFonts w:ascii="Arial" w:hAnsi="Arial" w:cs="Arial"/>
          <w:sz w:val="14"/>
          <w:szCs w:val="14"/>
          <w:lang w:val="es-CO"/>
        </w:rPr>
      </w:pPr>
      <w:r w:rsidRPr="00FA1947">
        <w:rPr>
          <w:rFonts w:ascii="Arial" w:hAnsi="Arial" w:cs="Arial"/>
          <w:sz w:val="14"/>
          <w:szCs w:val="14"/>
          <w:lang w:val="es-CO"/>
        </w:rPr>
        <w:t>Dirección Jurídica</w:t>
      </w:r>
    </w:p>
    <w:p w14:paraId="4059B096" w14:textId="77777777" w:rsidR="00C05D0D" w:rsidRPr="00944B7D" w:rsidRDefault="00C05D0D" w:rsidP="00944B7D">
      <w:pPr>
        <w:jc w:val="both"/>
        <w:rPr>
          <w:rFonts w:ascii="Arial" w:hAnsi="Arial" w:cs="Arial"/>
          <w:spacing w:val="2"/>
          <w:sz w:val="22"/>
          <w:szCs w:val="22"/>
          <w:lang w:eastAsia="es-CO"/>
        </w:rPr>
      </w:pPr>
    </w:p>
    <w:p w14:paraId="38B426E4" w14:textId="77777777" w:rsidR="008C506E" w:rsidRPr="00944B7D" w:rsidRDefault="008C506E" w:rsidP="00944B7D">
      <w:pPr>
        <w:jc w:val="both"/>
        <w:rPr>
          <w:rFonts w:ascii="Arial" w:hAnsi="Arial" w:cs="Arial"/>
          <w:spacing w:val="2"/>
          <w:sz w:val="22"/>
          <w:szCs w:val="22"/>
          <w:lang w:eastAsia="es-CO"/>
        </w:rPr>
      </w:pPr>
    </w:p>
    <w:p w14:paraId="20BD57DC" w14:textId="24060E26" w:rsidR="00CA68E9" w:rsidRDefault="00CA68E9" w:rsidP="00944B7D">
      <w:pPr>
        <w:jc w:val="both"/>
        <w:rPr>
          <w:rFonts w:ascii="Arial" w:hAnsi="Arial" w:cs="Arial"/>
          <w:spacing w:val="2"/>
          <w:sz w:val="22"/>
          <w:szCs w:val="22"/>
          <w:lang w:eastAsia="es-CO"/>
        </w:rPr>
      </w:pPr>
    </w:p>
    <w:p w14:paraId="17599CB4" w14:textId="47E7CEFF" w:rsidR="00CA68E9" w:rsidRDefault="00CA68E9" w:rsidP="00944B7D">
      <w:pPr>
        <w:jc w:val="both"/>
        <w:rPr>
          <w:rFonts w:ascii="Arial" w:hAnsi="Arial" w:cs="Arial"/>
          <w:spacing w:val="2"/>
          <w:sz w:val="22"/>
          <w:szCs w:val="22"/>
          <w:lang w:eastAsia="es-CO"/>
        </w:rPr>
      </w:pPr>
    </w:p>
    <w:p w14:paraId="769EF275" w14:textId="2CC55F8D" w:rsidR="00CA68E9" w:rsidRDefault="00CA68E9" w:rsidP="00944B7D">
      <w:pPr>
        <w:jc w:val="both"/>
        <w:rPr>
          <w:rFonts w:ascii="Arial" w:hAnsi="Arial" w:cs="Arial"/>
          <w:spacing w:val="2"/>
          <w:sz w:val="22"/>
          <w:szCs w:val="22"/>
          <w:lang w:eastAsia="es-CO"/>
        </w:rPr>
      </w:pPr>
    </w:p>
    <w:p w14:paraId="2AEF71C6" w14:textId="15C4DC96" w:rsidR="00CA68E9" w:rsidRDefault="00CA68E9" w:rsidP="00944B7D">
      <w:pPr>
        <w:jc w:val="both"/>
        <w:rPr>
          <w:rFonts w:ascii="Arial" w:hAnsi="Arial" w:cs="Arial"/>
          <w:spacing w:val="2"/>
          <w:sz w:val="22"/>
          <w:szCs w:val="22"/>
          <w:lang w:eastAsia="es-CO"/>
        </w:rPr>
      </w:pPr>
    </w:p>
    <w:p w14:paraId="6D89742A" w14:textId="77777777" w:rsidR="0081366F" w:rsidRDefault="0081366F" w:rsidP="00944B7D">
      <w:pPr>
        <w:jc w:val="both"/>
        <w:rPr>
          <w:rFonts w:ascii="Arial" w:hAnsi="Arial" w:cs="Arial"/>
          <w:spacing w:val="2"/>
          <w:sz w:val="22"/>
          <w:szCs w:val="22"/>
          <w:lang w:eastAsia="es-CO"/>
        </w:rPr>
      </w:pPr>
    </w:p>
    <w:p w14:paraId="5579B78C" w14:textId="77777777" w:rsidR="0081366F" w:rsidRDefault="0081366F" w:rsidP="00944B7D">
      <w:pPr>
        <w:jc w:val="both"/>
        <w:rPr>
          <w:rFonts w:ascii="Arial" w:hAnsi="Arial" w:cs="Arial"/>
          <w:spacing w:val="2"/>
          <w:sz w:val="22"/>
          <w:szCs w:val="22"/>
          <w:lang w:eastAsia="es-CO"/>
        </w:rPr>
      </w:pPr>
    </w:p>
    <w:p w14:paraId="7F69E29E" w14:textId="77777777" w:rsidR="0081366F" w:rsidRDefault="0081366F" w:rsidP="00944B7D">
      <w:pPr>
        <w:jc w:val="both"/>
        <w:rPr>
          <w:rFonts w:ascii="Arial" w:hAnsi="Arial" w:cs="Arial"/>
          <w:spacing w:val="2"/>
          <w:sz w:val="22"/>
          <w:szCs w:val="22"/>
          <w:lang w:eastAsia="es-CO"/>
        </w:rPr>
      </w:pPr>
    </w:p>
    <w:p w14:paraId="3A21B326" w14:textId="77777777" w:rsidR="0081366F" w:rsidRDefault="0081366F" w:rsidP="00944B7D">
      <w:pPr>
        <w:jc w:val="both"/>
        <w:rPr>
          <w:rFonts w:ascii="Arial" w:hAnsi="Arial" w:cs="Arial"/>
          <w:spacing w:val="2"/>
          <w:sz w:val="22"/>
          <w:szCs w:val="22"/>
          <w:lang w:eastAsia="es-CO"/>
        </w:rPr>
      </w:pPr>
    </w:p>
    <w:p w14:paraId="423ACB78" w14:textId="77777777" w:rsidR="0081366F" w:rsidRDefault="0081366F" w:rsidP="00944B7D">
      <w:pPr>
        <w:jc w:val="both"/>
        <w:rPr>
          <w:rFonts w:ascii="Arial" w:hAnsi="Arial" w:cs="Arial"/>
          <w:spacing w:val="2"/>
          <w:sz w:val="22"/>
          <w:szCs w:val="22"/>
          <w:lang w:eastAsia="es-CO"/>
        </w:rPr>
      </w:pPr>
    </w:p>
    <w:p w14:paraId="3C4F2AD1" w14:textId="77777777" w:rsidR="00CA68E9" w:rsidRPr="00944B7D" w:rsidRDefault="00CA68E9" w:rsidP="00944B7D">
      <w:pPr>
        <w:jc w:val="both"/>
        <w:rPr>
          <w:rFonts w:ascii="Arial" w:hAnsi="Arial" w:cs="Arial"/>
          <w:spacing w:val="2"/>
          <w:sz w:val="22"/>
          <w:szCs w:val="22"/>
          <w:lang w:eastAsia="es-CO"/>
        </w:rPr>
      </w:pPr>
    </w:p>
    <w:p w14:paraId="494E8A0A" w14:textId="7C47C1AB" w:rsidR="0017379A" w:rsidRPr="00A0441B" w:rsidRDefault="0017379A" w:rsidP="00A0441B">
      <w:pPr>
        <w:jc w:val="center"/>
        <w:rPr>
          <w:rFonts w:ascii="Arial" w:hAnsi="Arial" w:cs="Arial"/>
          <w:b/>
          <w:bCs/>
          <w:spacing w:val="2"/>
          <w:sz w:val="22"/>
          <w:szCs w:val="22"/>
          <w:lang w:val="es-CO" w:eastAsia="es-CO"/>
        </w:rPr>
      </w:pPr>
      <w:r w:rsidRPr="00A0441B">
        <w:rPr>
          <w:rFonts w:ascii="Arial" w:hAnsi="Arial" w:cs="Arial"/>
          <w:b/>
          <w:bCs/>
          <w:spacing w:val="2"/>
          <w:sz w:val="22"/>
          <w:szCs w:val="22"/>
          <w:lang w:val="es-CO" w:eastAsia="es-CO"/>
        </w:rPr>
        <w:lastRenderedPageBreak/>
        <w:t>ANEXOS TÉCNICOS DE REORGANIZACIÓN</w:t>
      </w:r>
    </w:p>
    <w:p w14:paraId="502C4B7C" w14:textId="77777777" w:rsidR="00E13DAA" w:rsidRPr="00A0441B" w:rsidRDefault="00E13DAA" w:rsidP="00944B7D">
      <w:pPr>
        <w:jc w:val="both"/>
        <w:rPr>
          <w:rFonts w:ascii="Arial" w:hAnsi="Arial" w:cs="Arial"/>
          <w:b/>
          <w:bCs/>
          <w:spacing w:val="2"/>
          <w:sz w:val="22"/>
          <w:szCs w:val="22"/>
          <w:lang w:val="es-CO" w:eastAsia="es-CO"/>
        </w:rPr>
      </w:pPr>
    </w:p>
    <w:p w14:paraId="4E5B2087" w14:textId="3EF47F13" w:rsidR="0017379A" w:rsidRPr="00A0441B" w:rsidRDefault="0017379A" w:rsidP="00944B7D">
      <w:pPr>
        <w:jc w:val="both"/>
        <w:rPr>
          <w:rFonts w:ascii="Arial" w:hAnsi="Arial" w:cs="Arial"/>
          <w:spacing w:val="2"/>
          <w:sz w:val="22"/>
          <w:szCs w:val="22"/>
          <w:lang w:val="es-CO" w:eastAsia="es-CO"/>
        </w:rPr>
      </w:pPr>
    </w:p>
    <w:p w14:paraId="58293928" w14:textId="77777777" w:rsidR="00177434" w:rsidRPr="00A0441B" w:rsidRDefault="00177434" w:rsidP="00944B7D">
      <w:pPr>
        <w:jc w:val="both"/>
        <w:rPr>
          <w:rFonts w:ascii="Arial" w:hAnsi="Arial" w:cs="Arial"/>
          <w:spacing w:val="2"/>
          <w:sz w:val="22"/>
          <w:szCs w:val="22"/>
          <w:lang w:val="es-CO" w:eastAsia="es-CO"/>
        </w:rPr>
      </w:pPr>
    </w:p>
    <w:p w14:paraId="108F5EFC" w14:textId="77777777" w:rsidR="00177434" w:rsidRPr="00A0441B" w:rsidRDefault="00E722AB" w:rsidP="00944B7D">
      <w:pPr>
        <w:jc w:val="both"/>
        <w:rPr>
          <w:rFonts w:ascii="Arial" w:hAnsi="Arial" w:cs="Arial"/>
          <w:spacing w:val="2"/>
          <w:sz w:val="22"/>
          <w:szCs w:val="22"/>
          <w:lang w:val="es-CO" w:eastAsia="es-CO"/>
        </w:rPr>
      </w:pPr>
      <w:r w:rsidRPr="00A0441B">
        <w:rPr>
          <w:rFonts w:ascii="Arial" w:hAnsi="Arial" w:cs="Arial"/>
          <w:spacing w:val="2"/>
          <w:sz w:val="22"/>
          <w:szCs w:val="22"/>
          <w:lang w:val="es-CO" w:eastAsia="es-CO"/>
        </w:rPr>
        <w:t xml:space="preserve">Los anexos técnicos deberán ser remitidos en archivos independientes en formato Excel </w:t>
      </w:r>
      <w:r w:rsidR="00177434" w:rsidRPr="00A0441B">
        <w:rPr>
          <w:rFonts w:ascii="Arial" w:hAnsi="Arial" w:cs="Arial"/>
          <w:spacing w:val="2"/>
          <w:sz w:val="22"/>
          <w:szCs w:val="22"/>
          <w:lang w:val="es-CO" w:eastAsia="es-CO"/>
        </w:rPr>
        <w:t>y serán objeto de validación en la malla lógica del Portal de Tramites de la Supersalud</w:t>
      </w:r>
      <w:r w:rsidRPr="00A0441B">
        <w:rPr>
          <w:rFonts w:ascii="Arial" w:hAnsi="Arial" w:cs="Arial"/>
          <w:spacing w:val="2"/>
          <w:sz w:val="22"/>
          <w:szCs w:val="22"/>
          <w:lang w:val="es-CO" w:eastAsia="es-CO"/>
        </w:rPr>
        <w:t>.</w:t>
      </w:r>
      <w:r w:rsidR="00177434" w:rsidRPr="00A0441B">
        <w:rPr>
          <w:rFonts w:ascii="Arial" w:hAnsi="Arial" w:cs="Arial"/>
          <w:spacing w:val="2"/>
          <w:sz w:val="22"/>
          <w:szCs w:val="22"/>
          <w:lang w:val="es-CO" w:eastAsia="es-CO"/>
        </w:rPr>
        <w:t xml:space="preserve"> </w:t>
      </w:r>
      <w:r w:rsidRPr="00A0441B">
        <w:rPr>
          <w:rFonts w:ascii="Arial" w:hAnsi="Arial" w:cs="Arial"/>
          <w:spacing w:val="2"/>
          <w:sz w:val="22"/>
          <w:szCs w:val="22"/>
          <w:lang w:val="es-CO" w:eastAsia="es-CO"/>
        </w:rPr>
        <w:t>Cada archivo deberá identificarse con una marcación uniforme que permita reconocer el trámite, el número del anexo, la EPS solicitante y la fecha de corte de la información. Para tal efecto, el nombre del archivo deberá estructurarse así:</w:t>
      </w:r>
    </w:p>
    <w:p w14:paraId="21F311CF" w14:textId="77777777" w:rsidR="00177434" w:rsidRPr="00A0441B" w:rsidRDefault="00177434" w:rsidP="00944B7D">
      <w:pPr>
        <w:jc w:val="both"/>
        <w:rPr>
          <w:rFonts w:ascii="Arial" w:hAnsi="Arial" w:cs="Arial"/>
          <w:spacing w:val="2"/>
          <w:sz w:val="22"/>
          <w:szCs w:val="22"/>
          <w:lang w:val="es-CO" w:eastAsia="es-CO"/>
        </w:rPr>
      </w:pPr>
    </w:p>
    <w:p w14:paraId="32349143" w14:textId="77777777" w:rsidR="00177434" w:rsidRPr="00A0441B" w:rsidRDefault="00E722AB" w:rsidP="00944B7D">
      <w:pPr>
        <w:jc w:val="both"/>
        <w:rPr>
          <w:rFonts w:ascii="Arial" w:hAnsi="Arial" w:cs="Arial"/>
          <w:spacing w:val="2"/>
          <w:sz w:val="22"/>
          <w:szCs w:val="22"/>
          <w:lang w:val="es-CO" w:eastAsia="es-CO"/>
        </w:rPr>
      </w:pPr>
      <w:r w:rsidRPr="00A0441B">
        <w:rPr>
          <w:rFonts w:ascii="Arial" w:hAnsi="Arial" w:cs="Arial"/>
          <w:spacing w:val="2"/>
          <w:sz w:val="22"/>
          <w:szCs w:val="22"/>
          <w:lang w:val="es-CO" w:eastAsia="es-CO"/>
        </w:rPr>
        <w:t>PRI_ANEXO[NÚMERO]</w:t>
      </w:r>
      <w:proofErr w:type="gramStart"/>
      <w:r w:rsidRPr="00A0441B">
        <w:rPr>
          <w:rFonts w:ascii="Arial" w:hAnsi="Arial" w:cs="Arial"/>
          <w:spacing w:val="2"/>
          <w:sz w:val="22"/>
          <w:szCs w:val="22"/>
          <w:lang w:val="es-CO" w:eastAsia="es-CO"/>
        </w:rPr>
        <w:t>_[</w:t>
      </w:r>
      <w:proofErr w:type="gramEnd"/>
      <w:r w:rsidRPr="00A0441B">
        <w:rPr>
          <w:rFonts w:ascii="Arial" w:hAnsi="Arial" w:cs="Arial"/>
          <w:spacing w:val="2"/>
          <w:sz w:val="22"/>
          <w:szCs w:val="22"/>
          <w:lang w:val="es-CO" w:eastAsia="es-CO"/>
        </w:rPr>
        <w:t>NIT EPS SIN DV]</w:t>
      </w:r>
      <w:proofErr w:type="gramStart"/>
      <w:r w:rsidRPr="00A0441B">
        <w:rPr>
          <w:rFonts w:ascii="Arial" w:hAnsi="Arial" w:cs="Arial"/>
          <w:spacing w:val="2"/>
          <w:sz w:val="22"/>
          <w:szCs w:val="22"/>
          <w:lang w:val="es-CO" w:eastAsia="es-CO"/>
        </w:rPr>
        <w:t>_[</w:t>
      </w:r>
      <w:proofErr w:type="gramEnd"/>
      <w:r w:rsidRPr="00A0441B">
        <w:rPr>
          <w:rFonts w:ascii="Arial" w:hAnsi="Arial" w:cs="Arial"/>
          <w:spacing w:val="2"/>
          <w:sz w:val="22"/>
          <w:szCs w:val="22"/>
          <w:lang w:val="es-CO" w:eastAsia="es-CO"/>
        </w:rPr>
        <w:t>FECHA DE CORTE AAAAMMDD].xlsx.</w:t>
      </w:r>
    </w:p>
    <w:p w14:paraId="24A4F7E4" w14:textId="77777777" w:rsidR="00177434" w:rsidRPr="00A0441B" w:rsidRDefault="00177434" w:rsidP="00944B7D">
      <w:pPr>
        <w:jc w:val="both"/>
        <w:rPr>
          <w:rFonts w:ascii="Arial" w:hAnsi="Arial" w:cs="Arial"/>
          <w:spacing w:val="2"/>
          <w:sz w:val="22"/>
          <w:szCs w:val="22"/>
          <w:lang w:val="es-CO" w:eastAsia="es-CO"/>
        </w:rPr>
      </w:pPr>
    </w:p>
    <w:p w14:paraId="64F995C7" w14:textId="19FD474C" w:rsidR="00E722AB" w:rsidRPr="00A0441B" w:rsidRDefault="00E722AB" w:rsidP="00944B7D">
      <w:pPr>
        <w:jc w:val="both"/>
        <w:rPr>
          <w:rFonts w:ascii="Arial" w:hAnsi="Arial" w:cs="Arial"/>
          <w:spacing w:val="2"/>
          <w:sz w:val="22"/>
          <w:szCs w:val="22"/>
          <w:lang w:val="es-CO" w:eastAsia="es-CO"/>
        </w:rPr>
      </w:pPr>
      <w:r w:rsidRPr="00A0441B">
        <w:rPr>
          <w:rFonts w:ascii="Arial" w:hAnsi="Arial" w:cs="Arial"/>
          <w:spacing w:val="2"/>
          <w:sz w:val="22"/>
          <w:szCs w:val="22"/>
          <w:lang w:val="es-CO" w:eastAsia="es-CO"/>
        </w:rPr>
        <w:t>No se dará por recibido el anexo cuando el archivo se encuentre corrupto, ilegible, protegido con contraseña, en formato diferente al autorizado o cuando su marcación no permita identificar claramente la información reportada.</w:t>
      </w:r>
    </w:p>
    <w:p w14:paraId="69BB0F12" w14:textId="77777777" w:rsidR="00177434" w:rsidRPr="00A0441B" w:rsidRDefault="00177434" w:rsidP="00944B7D">
      <w:pPr>
        <w:jc w:val="both"/>
        <w:rPr>
          <w:rFonts w:ascii="Arial" w:hAnsi="Arial" w:cs="Arial"/>
          <w:spacing w:val="2"/>
          <w:sz w:val="22"/>
          <w:szCs w:val="22"/>
          <w:lang w:val="es-CO" w:eastAsia="es-CO"/>
        </w:rPr>
      </w:pPr>
    </w:p>
    <w:p w14:paraId="5E35F508" w14:textId="402D6C28" w:rsidR="00177434" w:rsidRPr="00A0441B" w:rsidRDefault="00FC1BB5" w:rsidP="00944B7D">
      <w:pPr>
        <w:jc w:val="both"/>
        <w:rPr>
          <w:rFonts w:ascii="Arial" w:hAnsi="Arial" w:cs="Arial"/>
          <w:spacing w:val="2"/>
          <w:sz w:val="22"/>
          <w:szCs w:val="22"/>
          <w:lang w:val="es-CO" w:eastAsia="es-CO"/>
        </w:rPr>
      </w:pPr>
      <w:r w:rsidRPr="00A0441B">
        <w:rPr>
          <w:rFonts w:ascii="Arial" w:hAnsi="Arial" w:cs="Arial"/>
          <w:spacing w:val="2"/>
          <w:sz w:val="22"/>
          <w:szCs w:val="22"/>
          <w:lang w:val="es-CO" w:eastAsia="es-CO"/>
        </w:rPr>
        <w:t>Ejemplo de marcación:</w:t>
      </w:r>
    </w:p>
    <w:p w14:paraId="13A48C25" w14:textId="77777777" w:rsidR="00FC1BB5" w:rsidRPr="00A0441B" w:rsidRDefault="00FC1BB5" w:rsidP="00944B7D">
      <w:pPr>
        <w:jc w:val="both"/>
        <w:rPr>
          <w:rFonts w:ascii="Arial" w:hAnsi="Arial" w:cs="Arial"/>
          <w:spacing w:val="2"/>
          <w:sz w:val="22"/>
          <w:szCs w:val="22"/>
          <w:lang w:val="es-CO" w:eastAsia="es-CO"/>
        </w:rPr>
      </w:pPr>
    </w:p>
    <w:p w14:paraId="2477F2BF" w14:textId="379D6645" w:rsidR="00FC1BB5" w:rsidRPr="00A0441B" w:rsidRDefault="00FC1BB5" w:rsidP="00944B7D">
      <w:pPr>
        <w:jc w:val="both"/>
        <w:rPr>
          <w:rFonts w:ascii="Arial" w:hAnsi="Arial" w:cs="Arial"/>
          <w:spacing w:val="2"/>
          <w:sz w:val="22"/>
          <w:szCs w:val="22"/>
          <w:lang w:val="es-CO" w:eastAsia="es-CO"/>
        </w:rPr>
      </w:pPr>
      <w:r w:rsidRPr="00A0441B">
        <w:rPr>
          <w:rFonts w:ascii="Arial" w:hAnsi="Arial" w:cs="Arial"/>
          <w:spacing w:val="2"/>
          <w:sz w:val="22"/>
          <w:szCs w:val="22"/>
          <w:lang w:val="es-CO" w:eastAsia="es-CO"/>
        </w:rPr>
        <w:t>PRI_ANEXO1_800123456_20260731.xlsx</w:t>
      </w:r>
    </w:p>
    <w:p w14:paraId="7712B7AA" w14:textId="77777777" w:rsidR="00E722AB" w:rsidRPr="00A0441B" w:rsidRDefault="00E722AB" w:rsidP="00944B7D">
      <w:pPr>
        <w:jc w:val="both"/>
        <w:rPr>
          <w:rFonts w:ascii="Arial" w:hAnsi="Arial" w:cs="Arial"/>
          <w:spacing w:val="2"/>
          <w:sz w:val="22"/>
          <w:szCs w:val="22"/>
          <w:lang w:val="es-CO" w:eastAsia="es-CO"/>
        </w:rPr>
      </w:pPr>
    </w:p>
    <w:p w14:paraId="5CF03703" w14:textId="4DA7FCA3" w:rsidR="0B816F13" w:rsidRPr="00A0441B" w:rsidRDefault="0B816F13" w:rsidP="0B816F13">
      <w:pPr>
        <w:jc w:val="both"/>
        <w:rPr>
          <w:rFonts w:ascii="Arial" w:hAnsi="Arial" w:cs="Arial"/>
          <w:b/>
          <w:bCs/>
          <w:sz w:val="22"/>
          <w:szCs w:val="22"/>
          <w:lang w:val="es-CO" w:eastAsia="es-CO"/>
        </w:rPr>
      </w:pPr>
    </w:p>
    <w:p w14:paraId="106E0A43" w14:textId="77777777" w:rsidR="0017379A" w:rsidRPr="00A0441B" w:rsidRDefault="0017379A" w:rsidP="00944B7D">
      <w:pPr>
        <w:jc w:val="both"/>
        <w:rPr>
          <w:rFonts w:ascii="Arial" w:hAnsi="Arial" w:cs="Arial"/>
          <w:b/>
          <w:bCs/>
          <w:spacing w:val="2"/>
          <w:sz w:val="22"/>
          <w:szCs w:val="22"/>
          <w:lang w:val="es-CO" w:eastAsia="es-CO"/>
        </w:rPr>
      </w:pPr>
      <w:r w:rsidRPr="00A0441B">
        <w:rPr>
          <w:rFonts w:ascii="Arial" w:hAnsi="Arial" w:cs="Arial"/>
          <w:b/>
          <w:bCs/>
          <w:spacing w:val="2"/>
          <w:sz w:val="22"/>
          <w:szCs w:val="22"/>
          <w:lang w:val="es-CO" w:eastAsia="es-CO"/>
        </w:rPr>
        <w:t>ANEXO 1. Caracterización de Población Cedida</w:t>
      </w:r>
    </w:p>
    <w:p w14:paraId="3D6028B5" w14:textId="7499507A" w:rsidR="00151EA9" w:rsidRPr="00A0441B" w:rsidRDefault="00151EA9" w:rsidP="00944B7D">
      <w:pPr>
        <w:jc w:val="both"/>
        <w:rPr>
          <w:rFonts w:ascii="Arial" w:hAnsi="Arial" w:cs="Arial"/>
          <w:spacing w:val="2"/>
          <w:sz w:val="22"/>
          <w:szCs w:val="22"/>
          <w:lang w:val="es-CO" w:eastAsia="es-CO"/>
        </w:rPr>
      </w:pPr>
    </w:p>
    <w:p w14:paraId="4D09D3EF" w14:textId="77777777" w:rsidR="00151EA9" w:rsidRPr="00A0441B" w:rsidRDefault="00151EA9" w:rsidP="00944B7D">
      <w:pPr>
        <w:jc w:val="both"/>
        <w:rPr>
          <w:rFonts w:ascii="Arial" w:hAnsi="Arial" w:cs="Arial"/>
          <w:spacing w:val="2"/>
          <w:sz w:val="22"/>
          <w:szCs w:val="22"/>
          <w:lang w:val="es-CO" w:eastAsia="es-CO"/>
        </w:rPr>
      </w:pPr>
    </w:p>
    <w:p w14:paraId="4BD2F100" w14:textId="0CC10B4E" w:rsidR="00151EA9" w:rsidRPr="00A0441B" w:rsidRDefault="004E7580" w:rsidP="00151EA9">
      <w:pPr>
        <w:jc w:val="both"/>
        <w:rPr>
          <w:rFonts w:ascii="Arial" w:hAnsi="Arial" w:cs="Arial"/>
          <w:spacing w:val="2"/>
          <w:sz w:val="22"/>
          <w:szCs w:val="22"/>
          <w:lang w:val="es-CO" w:eastAsia="es-CO"/>
        </w:rPr>
      </w:pPr>
      <w:r w:rsidRPr="00A0441B">
        <w:rPr>
          <w:rFonts w:ascii="Arial" w:hAnsi="Arial" w:cs="Arial"/>
          <w:spacing w:val="2"/>
          <w:sz w:val="22"/>
          <w:szCs w:val="22"/>
          <w:lang w:val="es-CO" w:eastAsia="es-CO"/>
        </w:rPr>
        <w:t xml:space="preserve">Objetivo: </w:t>
      </w:r>
      <w:r w:rsidR="00151EA9" w:rsidRPr="00A0441B">
        <w:rPr>
          <w:rFonts w:ascii="Arial" w:hAnsi="Arial" w:cs="Arial"/>
          <w:spacing w:val="2"/>
          <w:sz w:val="22"/>
          <w:szCs w:val="22"/>
          <w:lang w:val="es-CO" w:eastAsia="es-CO"/>
        </w:rPr>
        <w:t>Identificar, de manera agregada y territorial, la población afiliada objeto de cesión o traslado en el marco de un Proceso de Reorganización Institucional —PRI—, con el fin de permitir a la Superintendencia Nacional de Salud verificar la distribución por municipio, régimen, estado en la Base de Datos Única de Afiliados —BDUA— y grupo de riesgo principal, como insumo para evaluar la continuidad del aseguramiento, la suficiencia de la red prestadora y la capacidad operativa de la entidad receptora o resultante.</w:t>
      </w:r>
    </w:p>
    <w:p w14:paraId="35AA5F1B" w14:textId="77777777" w:rsidR="00151EA9" w:rsidRPr="00A0441B" w:rsidRDefault="00151EA9" w:rsidP="00151EA9">
      <w:pPr>
        <w:jc w:val="both"/>
        <w:rPr>
          <w:rFonts w:ascii="Arial" w:hAnsi="Arial" w:cs="Arial"/>
          <w:spacing w:val="2"/>
          <w:sz w:val="22"/>
          <w:szCs w:val="22"/>
          <w:lang w:val="es-CO" w:eastAsia="es-CO"/>
        </w:rPr>
      </w:pPr>
    </w:p>
    <w:p w14:paraId="3ACEDD25" w14:textId="60BFB5B2" w:rsidR="00151EA9" w:rsidRPr="00A0441B" w:rsidRDefault="00151EA9" w:rsidP="00151EA9">
      <w:pPr>
        <w:jc w:val="both"/>
        <w:rPr>
          <w:rFonts w:ascii="Arial" w:hAnsi="Arial" w:cs="Arial"/>
          <w:spacing w:val="2"/>
          <w:sz w:val="22"/>
          <w:szCs w:val="22"/>
          <w:lang w:val="es-CO" w:eastAsia="es-CO"/>
        </w:rPr>
      </w:pPr>
      <w:r w:rsidRPr="00A0441B">
        <w:rPr>
          <w:rFonts w:ascii="Arial" w:hAnsi="Arial" w:cs="Arial"/>
          <w:spacing w:val="2"/>
          <w:sz w:val="22"/>
          <w:szCs w:val="22"/>
          <w:lang w:val="es-CO" w:eastAsia="es-CO"/>
        </w:rPr>
        <w:t>Este anexo se diligenciará en archivo Excel y deberá corresponder a la población afiliada objeto de cesión o traslado con corte a la fecha definida en la solicitud del PRI. Su contenido deberá ser consistente con la información reportada en BDUA, los soportes de caracterización poblacional y el diagnóstico de aseguramiento presentado por la EPS.</w:t>
      </w:r>
    </w:p>
    <w:p w14:paraId="62050FFA" w14:textId="77777777" w:rsidR="00151EA9" w:rsidRPr="00A0441B" w:rsidRDefault="00151EA9" w:rsidP="00151EA9">
      <w:pPr>
        <w:jc w:val="both"/>
        <w:rPr>
          <w:rFonts w:ascii="Arial" w:hAnsi="Arial" w:cs="Arial"/>
          <w:spacing w:val="2"/>
          <w:sz w:val="22"/>
          <w:szCs w:val="22"/>
          <w:lang w:val="es-CO" w:eastAsia="es-CO"/>
        </w:rPr>
      </w:pPr>
    </w:p>
    <w:p w14:paraId="261F75F6" w14:textId="77777777" w:rsidR="00151EA9" w:rsidRPr="00A0441B" w:rsidRDefault="00151EA9" w:rsidP="00151EA9">
      <w:pPr>
        <w:jc w:val="both"/>
        <w:rPr>
          <w:rFonts w:ascii="Arial" w:hAnsi="Arial" w:cs="Arial"/>
          <w:spacing w:val="2"/>
          <w:sz w:val="22"/>
          <w:szCs w:val="22"/>
          <w:lang w:val="es-CO" w:eastAsia="es-CO"/>
        </w:rPr>
      </w:pPr>
    </w:p>
    <w:tbl>
      <w:tblPr>
        <w:tblW w:w="0" w:type="auto"/>
        <w:tblLayout w:type="fixed"/>
        <w:tblCellMar>
          <w:left w:w="70" w:type="dxa"/>
          <w:right w:w="70" w:type="dxa"/>
        </w:tblCellMar>
        <w:tblLook w:val="04A0" w:firstRow="1" w:lastRow="0" w:firstColumn="1" w:lastColumn="0" w:noHBand="0" w:noVBand="1"/>
      </w:tblPr>
      <w:tblGrid>
        <w:gridCol w:w="421"/>
        <w:gridCol w:w="1842"/>
        <w:gridCol w:w="2835"/>
        <w:gridCol w:w="993"/>
        <w:gridCol w:w="1134"/>
        <w:gridCol w:w="1603"/>
      </w:tblGrid>
      <w:tr w:rsidR="00A0441B" w:rsidRPr="00A0441B" w14:paraId="289C5137" w14:textId="77777777" w:rsidTr="00A0441B">
        <w:trPr>
          <w:trHeight w:val="20"/>
          <w:tblHeader/>
        </w:trPr>
        <w:tc>
          <w:tcPr>
            <w:tcW w:w="421" w:type="dxa"/>
            <w:tcBorders>
              <w:top w:val="single" w:sz="4" w:space="0" w:color="auto"/>
              <w:left w:val="single" w:sz="4" w:space="0" w:color="auto"/>
              <w:bottom w:val="single" w:sz="4" w:space="0" w:color="auto"/>
              <w:right w:val="single" w:sz="4" w:space="0" w:color="auto"/>
            </w:tcBorders>
            <w:shd w:val="clear" w:color="000000" w:fill="F5F5F5"/>
            <w:noWrap/>
            <w:vAlign w:val="center"/>
            <w:hideMark/>
          </w:tcPr>
          <w:p w14:paraId="41D71B7A" w14:textId="77777777" w:rsidR="00000686" w:rsidRPr="00A0441B" w:rsidRDefault="00000686" w:rsidP="00000686">
            <w:pPr>
              <w:jc w:val="center"/>
              <w:rPr>
                <w:rFonts w:ascii="Arial" w:hAnsi="Arial" w:cs="Arial"/>
                <w:b/>
                <w:sz w:val="16"/>
                <w:szCs w:val="16"/>
                <w:lang w:val="es-CO" w:eastAsia="es-CO"/>
              </w:rPr>
            </w:pPr>
            <w:r w:rsidRPr="00A0441B">
              <w:rPr>
                <w:rFonts w:ascii="Arial" w:hAnsi="Arial" w:cs="Arial"/>
                <w:b/>
                <w:sz w:val="16"/>
                <w:szCs w:val="16"/>
                <w:lang w:val="es-CO" w:eastAsia="es-CO"/>
              </w:rPr>
              <w:t>No.</w:t>
            </w:r>
          </w:p>
        </w:tc>
        <w:tc>
          <w:tcPr>
            <w:tcW w:w="1842" w:type="dxa"/>
            <w:tcBorders>
              <w:top w:val="single" w:sz="4" w:space="0" w:color="auto"/>
              <w:left w:val="nil"/>
              <w:bottom w:val="single" w:sz="4" w:space="0" w:color="auto"/>
              <w:right w:val="single" w:sz="4" w:space="0" w:color="auto"/>
            </w:tcBorders>
            <w:shd w:val="clear" w:color="000000" w:fill="F5F5F5"/>
            <w:noWrap/>
            <w:vAlign w:val="center"/>
            <w:hideMark/>
          </w:tcPr>
          <w:p w14:paraId="7445FA26" w14:textId="77777777" w:rsidR="00000686" w:rsidRPr="00A0441B" w:rsidRDefault="00000686" w:rsidP="00000686">
            <w:pPr>
              <w:jc w:val="center"/>
              <w:rPr>
                <w:rFonts w:ascii="Arial" w:hAnsi="Arial" w:cs="Arial"/>
                <w:b/>
                <w:sz w:val="16"/>
                <w:szCs w:val="16"/>
                <w:lang w:val="es-CO" w:eastAsia="es-CO"/>
              </w:rPr>
            </w:pPr>
            <w:r w:rsidRPr="00A0441B">
              <w:rPr>
                <w:rFonts w:ascii="Arial" w:hAnsi="Arial" w:cs="Arial"/>
                <w:b/>
                <w:sz w:val="16"/>
                <w:szCs w:val="16"/>
                <w:lang w:val="es-CO" w:eastAsia="es-CO"/>
              </w:rPr>
              <w:t>Variable</w:t>
            </w:r>
          </w:p>
        </w:tc>
        <w:tc>
          <w:tcPr>
            <w:tcW w:w="2835" w:type="dxa"/>
            <w:tcBorders>
              <w:top w:val="single" w:sz="4" w:space="0" w:color="auto"/>
              <w:left w:val="nil"/>
              <w:bottom w:val="single" w:sz="4" w:space="0" w:color="auto"/>
              <w:right w:val="single" w:sz="4" w:space="0" w:color="auto"/>
            </w:tcBorders>
            <w:shd w:val="clear" w:color="000000" w:fill="F5F5F5"/>
            <w:noWrap/>
            <w:vAlign w:val="center"/>
            <w:hideMark/>
          </w:tcPr>
          <w:p w14:paraId="3B9A740C" w14:textId="77777777" w:rsidR="00000686" w:rsidRPr="00A0441B" w:rsidRDefault="00000686" w:rsidP="00000686">
            <w:pPr>
              <w:jc w:val="center"/>
              <w:rPr>
                <w:rFonts w:ascii="Arial" w:hAnsi="Arial" w:cs="Arial"/>
                <w:b/>
                <w:sz w:val="16"/>
                <w:szCs w:val="16"/>
                <w:lang w:val="es-CO" w:eastAsia="es-CO"/>
              </w:rPr>
            </w:pPr>
            <w:r w:rsidRPr="00A0441B">
              <w:rPr>
                <w:rFonts w:ascii="Arial" w:hAnsi="Arial" w:cs="Arial"/>
                <w:b/>
                <w:sz w:val="16"/>
                <w:szCs w:val="16"/>
                <w:lang w:val="es-CO" w:eastAsia="es-CO"/>
              </w:rPr>
              <w:t>Descripción</w:t>
            </w:r>
          </w:p>
        </w:tc>
        <w:tc>
          <w:tcPr>
            <w:tcW w:w="993" w:type="dxa"/>
            <w:tcBorders>
              <w:top w:val="single" w:sz="4" w:space="0" w:color="auto"/>
              <w:left w:val="nil"/>
              <w:bottom w:val="single" w:sz="4" w:space="0" w:color="auto"/>
              <w:right w:val="single" w:sz="4" w:space="0" w:color="auto"/>
            </w:tcBorders>
            <w:shd w:val="clear" w:color="000000" w:fill="F5F5F5"/>
            <w:noWrap/>
            <w:vAlign w:val="center"/>
            <w:hideMark/>
          </w:tcPr>
          <w:p w14:paraId="2F62CE19" w14:textId="77777777" w:rsidR="00000686" w:rsidRPr="00A0441B" w:rsidRDefault="00000686" w:rsidP="00000686">
            <w:pPr>
              <w:jc w:val="center"/>
              <w:rPr>
                <w:rFonts w:ascii="Arial" w:hAnsi="Arial" w:cs="Arial"/>
                <w:b/>
                <w:sz w:val="16"/>
                <w:szCs w:val="16"/>
                <w:lang w:val="es-CO" w:eastAsia="es-CO"/>
              </w:rPr>
            </w:pPr>
            <w:r w:rsidRPr="00A0441B">
              <w:rPr>
                <w:rFonts w:ascii="Arial" w:hAnsi="Arial" w:cs="Arial"/>
                <w:b/>
                <w:sz w:val="16"/>
                <w:szCs w:val="16"/>
                <w:lang w:val="es-CO" w:eastAsia="es-CO"/>
              </w:rPr>
              <w:t>Longitud máxima</w:t>
            </w:r>
          </w:p>
        </w:tc>
        <w:tc>
          <w:tcPr>
            <w:tcW w:w="1134" w:type="dxa"/>
            <w:tcBorders>
              <w:top w:val="single" w:sz="4" w:space="0" w:color="auto"/>
              <w:left w:val="nil"/>
              <w:bottom w:val="single" w:sz="4" w:space="0" w:color="auto"/>
              <w:right w:val="single" w:sz="4" w:space="0" w:color="auto"/>
            </w:tcBorders>
            <w:shd w:val="clear" w:color="000000" w:fill="F5F5F5"/>
            <w:noWrap/>
            <w:vAlign w:val="center"/>
            <w:hideMark/>
          </w:tcPr>
          <w:p w14:paraId="7C895179" w14:textId="77777777" w:rsidR="00000686" w:rsidRPr="00A0441B" w:rsidRDefault="00000686" w:rsidP="00000686">
            <w:pPr>
              <w:jc w:val="center"/>
              <w:rPr>
                <w:rFonts w:ascii="Arial" w:hAnsi="Arial" w:cs="Arial"/>
                <w:b/>
                <w:sz w:val="16"/>
                <w:szCs w:val="16"/>
                <w:lang w:val="es-CO" w:eastAsia="es-CO"/>
              </w:rPr>
            </w:pPr>
            <w:r w:rsidRPr="00A0441B">
              <w:rPr>
                <w:rFonts w:ascii="Arial" w:hAnsi="Arial" w:cs="Arial"/>
                <w:b/>
                <w:sz w:val="16"/>
                <w:szCs w:val="16"/>
                <w:lang w:val="es-CO" w:eastAsia="es-CO"/>
              </w:rPr>
              <w:t>Tipo de dato</w:t>
            </w:r>
          </w:p>
        </w:tc>
        <w:tc>
          <w:tcPr>
            <w:tcW w:w="1603" w:type="dxa"/>
            <w:tcBorders>
              <w:top w:val="single" w:sz="4" w:space="0" w:color="auto"/>
              <w:left w:val="nil"/>
              <w:bottom w:val="single" w:sz="4" w:space="0" w:color="auto"/>
              <w:right w:val="single" w:sz="4" w:space="0" w:color="auto"/>
            </w:tcBorders>
            <w:shd w:val="clear" w:color="000000" w:fill="F5F5F5"/>
            <w:noWrap/>
            <w:vAlign w:val="center"/>
            <w:hideMark/>
          </w:tcPr>
          <w:p w14:paraId="3B07783B" w14:textId="77777777" w:rsidR="00000686" w:rsidRPr="00A0441B" w:rsidRDefault="00000686" w:rsidP="00000686">
            <w:pPr>
              <w:jc w:val="center"/>
              <w:rPr>
                <w:rFonts w:ascii="Arial" w:hAnsi="Arial" w:cs="Arial"/>
                <w:b/>
                <w:sz w:val="16"/>
                <w:szCs w:val="16"/>
                <w:lang w:val="es-CO" w:eastAsia="es-CO"/>
              </w:rPr>
            </w:pPr>
            <w:r w:rsidRPr="00A0441B">
              <w:rPr>
                <w:rFonts w:ascii="Arial" w:hAnsi="Arial" w:cs="Arial"/>
                <w:b/>
                <w:sz w:val="16"/>
                <w:szCs w:val="16"/>
                <w:lang w:val="es-CO" w:eastAsia="es-CO"/>
              </w:rPr>
              <w:t>Valores permitidos / regla</w:t>
            </w:r>
          </w:p>
        </w:tc>
      </w:tr>
      <w:tr w:rsidR="00A0441B" w:rsidRPr="00A0441B" w14:paraId="56DC63FF" w14:textId="77777777" w:rsidTr="00A0441B">
        <w:trPr>
          <w:trHeight w:val="20"/>
        </w:trPr>
        <w:tc>
          <w:tcPr>
            <w:tcW w:w="421" w:type="dxa"/>
            <w:tcBorders>
              <w:top w:val="nil"/>
              <w:left w:val="single" w:sz="4" w:space="0" w:color="auto"/>
              <w:bottom w:val="single" w:sz="4" w:space="0" w:color="auto"/>
              <w:right w:val="single" w:sz="4" w:space="0" w:color="auto"/>
            </w:tcBorders>
            <w:noWrap/>
            <w:vAlign w:val="center"/>
            <w:hideMark/>
          </w:tcPr>
          <w:p w14:paraId="0FE48665" w14:textId="77777777" w:rsidR="00000686" w:rsidRPr="00A0441B" w:rsidRDefault="00000686" w:rsidP="00000686">
            <w:pPr>
              <w:jc w:val="right"/>
              <w:rPr>
                <w:rFonts w:ascii="Arial" w:hAnsi="Arial" w:cs="Arial"/>
                <w:sz w:val="16"/>
                <w:szCs w:val="16"/>
                <w:lang w:val="es-CO" w:eastAsia="es-CO"/>
              </w:rPr>
            </w:pPr>
            <w:r w:rsidRPr="00A0441B">
              <w:rPr>
                <w:rFonts w:ascii="Arial" w:hAnsi="Arial" w:cs="Arial"/>
                <w:sz w:val="16"/>
                <w:szCs w:val="16"/>
                <w:lang w:val="es-CO" w:eastAsia="es-CO"/>
              </w:rPr>
              <w:t>1</w:t>
            </w:r>
          </w:p>
        </w:tc>
        <w:tc>
          <w:tcPr>
            <w:tcW w:w="1842" w:type="dxa"/>
            <w:tcBorders>
              <w:top w:val="nil"/>
              <w:left w:val="nil"/>
              <w:bottom w:val="single" w:sz="4" w:space="0" w:color="auto"/>
              <w:right w:val="single" w:sz="4" w:space="0" w:color="auto"/>
            </w:tcBorders>
            <w:noWrap/>
            <w:vAlign w:val="center"/>
            <w:hideMark/>
          </w:tcPr>
          <w:p w14:paraId="4D049B3F" w14:textId="77777777" w:rsidR="00000686" w:rsidRPr="00A0441B" w:rsidRDefault="00000686" w:rsidP="00000686">
            <w:pPr>
              <w:rPr>
                <w:rFonts w:ascii="Arial" w:hAnsi="Arial" w:cs="Arial"/>
                <w:sz w:val="16"/>
                <w:szCs w:val="16"/>
                <w:lang w:val="es-CO" w:eastAsia="es-CO"/>
              </w:rPr>
            </w:pPr>
            <w:r w:rsidRPr="00A0441B">
              <w:rPr>
                <w:rFonts w:ascii="Arial" w:hAnsi="Arial" w:cs="Arial"/>
                <w:sz w:val="16"/>
                <w:szCs w:val="16"/>
                <w:lang w:val="es-CO" w:eastAsia="es-CO"/>
              </w:rPr>
              <w:t>NIT EPS cedente</w:t>
            </w:r>
          </w:p>
        </w:tc>
        <w:tc>
          <w:tcPr>
            <w:tcW w:w="2835" w:type="dxa"/>
            <w:tcBorders>
              <w:top w:val="nil"/>
              <w:left w:val="nil"/>
              <w:bottom w:val="single" w:sz="4" w:space="0" w:color="auto"/>
              <w:right w:val="single" w:sz="4" w:space="0" w:color="auto"/>
            </w:tcBorders>
            <w:noWrap/>
            <w:vAlign w:val="center"/>
            <w:hideMark/>
          </w:tcPr>
          <w:p w14:paraId="44C48F76" w14:textId="77777777" w:rsidR="00000686" w:rsidRPr="00A0441B" w:rsidRDefault="00000686" w:rsidP="00000686">
            <w:pPr>
              <w:rPr>
                <w:rFonts w:ascii="Arial" w:hAnsi="Arial" w:cs="Arial"/>
                <w:sz w:val="16"/>
                <w:szCs w:val="16"/>
                <w:lang w:val="es-CO" w:eastAsia="es-CO"/>
              </w:rPr>
            </w:pPr>
            <w:r w:rsidRPr="00A0441B">
              <w:rPr>
                <w:rFonts w:ascii="Arial" w:hAnsi="Arial" w:cs="Arial"/>
                <w:sz w:val="16"/>
                <w:szCs w:val="16"/>
                <w:lang w:val="es-CO" w:eastAsia="es-CO"/>
              </w:rPr>
              <w:t>Número de Identificación Tributaria de la EPS que cede o traslada la población, sin dígito de verificación.</w:t>
            </w:r>
          </w:p>
        </w:tc>
        <w:tc>
          <w:tcPr>
            <w:tcW w:w="993" w:type="dxa"/>
            <w:tcBorders>
              <w:top w:val="nil"/>
              <w:left w:val="nil"/>
              <w:bottom w:val="single" w:sz="4" w:space="0" w:color="auto"/>
              <w:right w:val="single" w:sz="4" w:space="0" w:color="auto"/>
            </w:tcBorders>
            <w:noWrap/>
            <w:vAlign w:val="center"/>
            <w:hideMark/>
          </w:tcPr>
          <w:p w14:paraId="43C077F6" w14:textId="77777777" w:rsidR="00000686" w:rsidRPr="00A0441B" w:rsidRDefault="00000686" w:rsidP="00000686">
            <w:pPr>
              <w:jc w:val="right"/>
              <w:rPr>
                <w:rFonts w:ascii="Arial" w:hAnsi="Arial" w:cs="Arial"/>
                <w:sz w:val="16"/>
                <w:szCs w:val="16"/>
                <w:lang w:val="es-CO" w:eastAsia="es-CO"/>
              </w:rPr>
            </w:pPr>
            <w:r w:rsidRPr="00A0441B">
              <w:rPr>
                <w:rFonts w:ascii="Arial" w:hAnsi="Arial" w:cs="Arial"/>
                <w:sz w:val="16"/>
                <w:szCs w:val="16"/>
                <w:lang w:val="es-CO" w:eastAsia="es-CO"/>
              </w:rPr>
              <w:t>12</w:t>
            </w:r>
          </w:p>
        </w:tc>
        <w:tc>
          <w:tcPr>
            <w:tcW w:w="1134" w:type="dxa"/>
            <w:tcBorders>
              <w:top w:val="nil"/>
              <w:left w:val="nil"/>
              <w:bottom w:val="single" w:sz="4" w:space="0" w:color="auto"/>
              <w:right w:val="single" w:sz="4" w:space="0" w:color="auto"/>
            </w:tcBorders>
            <w:noWrap/>
            <w:vAlign w:val="center"/>
            <w:hideMark/>
          </w:tcPr>
          <w:p w14:paraId="49C6E6E4" w14:textId="77777777" w:rsidR="00000686" w:rsidRPr="00A0441B" w:rsidRDefault="00000686" w:rsidP="00000686">
            <w:pPr>
              <w:rPr>
                <w:rFonts w:ascii="Arial" w:hAnsi="Arial" w:cs="Arial"/>
                <w:sz w:val="16"/>
                <w:szCs w:val="16"/>
                <w:lang w:val="es-CO" w:eastAsia="es-CO"/>
              </w:rPr>
            </w:pPr>
            <w:r w:rsidRPr="00A0441B">
              <w:rPr>
                <w:rFonts w:ascii="Arial" w:hAnsi="Arial" w:cs="Arial"/>
                <w:sz w:val="16"/>
                <w:szCs w:val="16"/>
                <w:lang w:val="es-CO" w:eastAsia="es-CO"/>
              </w:rPr>
              <w:t>Numérico</w:t>
            </w:r>
          </w:p>
        </w:tc>
        <w:tc>
          <w:tcPr>
            <w:tcW w:w="1603" w:type="dxa"/>
            <w:tcBorders>
              <w:top w:val="nil"/>
              <w:left w:val="nil"/>
              <w:bottom w:val="single" w:sz="4" w:space="0" w:color="auto"/>
              <w:right w:val="single" w:sz="4" w:space="0" w:color="auto"/>
            </w:tcBorders>
            <w:noWrap/>
            <w:vAlign w:val="center"/>
            <w:hideMark/>
          </w:tcPr>
          <w:p w14:paraId="6E94A074" w14:textId="77777777" w:rsidR="00000686" w:rsidRPr="00A0441B" w:rsidRDefault="00000686" w:rsidP="00000686">
            <w:pPr>
              <w:rPr>
                <w:rFonts w:ascii="Arial" w:hAnsi="Arial" w:cs="Arial"/>
                <w:sz w:val="16"/>
                <w:szCs w:val="16"/>
                <w:lang w:val="es-CO" w:eastAsia="es-CO"/>
              </w:rPr>
            </w:pPr>
            <w:r w:rsidRPr="00A0441B">
              <w:rPr>
                <w:rFonts w:ascii="Arial" w:hAnsi="Arial" w:cs="Arial"/>
                <w:sz w:val="16"/>
                <w:szCs w:val="16"/>
                <w:lang w:val="es-CO" w:eastAsia="es-CO"/>
              </w:rPr>
              <w:t>Obligatorio.</w:t>
            </w:r>
          </w:p>
        </w:tc>
      </w:tr>
      <w:tr w:rsidR="00A0441B" w:rsidRPr="00A0441B" w14:paraId="040F1167" w14:textId="77777777" w:rsidTr="00A0441B">
        <w:trPr>
          <w:trHeight w:val="20"/>
        </w:trPr>
        <w:tc>
          <w:tcPr>
            <w:tcW w:w="421" w:type="dxa"/>
            <w:tcBorders>
              <w:top w:val="nil"/>
              <w:left w:val="single" w:sz="4" w:space="0" w:color="auto"/>
              <w:bottom w:val="single" w:sz="4" w:space="0" w:color="auto"/>
              <w:right w:val="single" w:sz="4" w:space="0" w:color="auto"/>
            </w:tcBorders>
            <w:noWrap/>
            <w:vAlign w:val="center"/>
            <w:hideMark/>
          </w:tcPr>
          <w:p w14:paraId="5FF5102A" w14:textId="77777777" w:rsidR="00000686" w:rsidRPr="00A0441B" w:rsidRDefault="00000686" w:rsidP="00000686">
            <w:pPr>
              <w:jc w:val="right"/>
              <w:rPr>
                <w:rFonts w:ascii="Arial" w:hAnsi="Arial" w:cs="Arial"/>
                <w:sz w:val="16"/>
                <w:szCs w:val="16"/>
                <w:lang w:val="es-CO" w:eastAsia="es-CO"/>
              </w:rPr>
            </w:pPr>
            <w:r w:rsidRPr="00A0441B">
              <w:rPr>
                <w:rFonts w:ascii="Arial" w:hAnsi="Arial" w:cs="Arial"/>
                <w:sz w:val="16"/>
                <w:szCs w:val="16"/>
                <w:lang w:val="es-CO" w:eastAsia="es-CO"/>
              </w:rPr>
              <w:t>2</w:t>
            </w:r>
          </w:p>
        </w:tc>
        <w:tc>
          <w:tcPr>
            <w:tcW w:w="1842" w:type="dxa"/>
            <w:tcBorders>
              <w:top w:val="nil"/>
              <w:left w:val="nil"/>
              <w:bottom w:val="single" w:sz="4" w:space="0" w:color="auto"/>
              <w:right w:val="single" w:sz="4" w:space="0" w:color="auto"/>
            </w:tcBorders>
            <w:noWrap/>
            <w:vAlign w:val="center"/>
            <w:hideMark/>
          </w:tcPr>
          <w:p w14:paraId="577A15FD" w14:textId="77777777" w:rsidR="00000686" w:rsidRPr="00A0441B" w:rsidRDefault="00000686" w:rsidP="00000686">
            <w:pPr>
              <w:rPr>
                <w:rFonts w:ascii="Arial" w:hAnsi="Arial" w:cs="Arial"/>
                <w:sz w:val="16"/>
                <w:szCs w:val="16"/>
                <w:lang w:val="pt-PT" w:eastAsia="es-CO"/>
              </w:rPr>
            </w:pPr>
            <w:r w:rsidRPr="00A0441B">
              <w:rPr>
                <w:rFonts w:ascii="Arial" w:hAnsi="Arial" w:cs="Arial"/>
                <w:sz w:val="16"/>
                <w:szCs w:val="16"/>
                <w:lang w:val="pt-PT" w:eastAsia="es-CO"/>
              </w:rPr>
              <w:t>NIT EPS receptora o resultante</w:t>
            </w:r>
          </w:p>
        </w:tc>
        <w:tc>
          <w:tcPr>
            <w:tcW w:w="2835" w:type="dxa"/>
            <w:tcBorders>
              <w:top w:val="nil"/>
              <w:left w:val="nil"/>
              <w:bottom w:val="single" w:sz="4" w:space="0" w:color="auto"/>
              <w:right w:val="single" w:sz="4" w:space="0" w:color="auto"/>
            </w:tcBorders>
            <w:noWrap/>
            <w:vAlign w:val="center"/>
            <w:hideMark/>
          </w:tcPr>
          <w:p w14:paraId="01AA78FC" w14:textId="77777777" w:rsidR="00000686" w:rsidRPr="00A0441B" w:rsidRDefault="00000686" w:rsidP="00000686">
            <w:pPr>
              <w:rPr>
                <w:rFonts w:ascii="Arial" w:hAnsi="Arial" w:cs="Arial"/>
                <w:sz w:val="16"/>
                <w:szCs w:val="16"/>
                <w:lang w:val="es-CO" w:eastAsia="es-CO"/>
              </w:rPr>
            </w:pPr>
            <w:r w:rsidRPr="00A0441B">
              <w:rPr>
                <w:rFonts w:ascii="Arial" w:hAnsi="Arial" w:cs="Arial"/>
                <w:sz w:val="16"/>
                <w:szCs w:val="16"/>
                <w:lang w:val="es-CO" w:eastAsia="es-CO"/>
              </w:rPr>
              <w:t>Número de Identificación Tributaria de la EPS que recibe la población o de la entidad resultante del PRI, sin dígito de verificación. Cuando aún no exista NIT de entidad resultante, registrar “0”.</w:t>
            </w:r>
          </w:p>
        </w:tc>
        <w:tc>
          <w:tcPr>
            <w:tcW w:w="993" w:type="dxa"/>
            <w:tcBorders>
              <w:top w:val="nil"/>
              <w:left w:val="nil"/>
              <w:bottom w:val="single" w:sz="4" w:space="0" w:color="auto"/>
              <w:right w:val="single" w:sz="4" w:space="0" w:color="auto"/>
            </w:tcBorders>
            <w:noWrap/>
            <w:vAlign w:val="center"/>
            <w:hideMark/>
          </w:tcPr>
          <w:p w14:paraId="03F00882" w14:textId="77777777" w:rsidR="00000686" w:rsidRPr="00A0441B" w:rsidRDefault="00000686" w:rsidP="00000686">
            <w:pPr>
              <w:jc w:val="right"/>
              <w:rPr>
                <w:rFonts w:ascii="Arial" w:hAnsi="Arial" w:cs="Arial"/>
                <w:sz w:val="16"/>
                <w:szCs w:val="16"/>
                <w:lang w:val="es-CO" w:eastAsia="es-CO"/>
              </w:rPr>
            </w:pPr>
            <w:r w:rsidRPr="00A0441B">
              <w:rPr>
                <w:rFonts w:ascii="Arial" w:hAnsi="Arial" w:cs="Arial"/>
                <w:sz w:val="16"/>
                <w:szCs w:val="16"/>
                <w:lang w:val="es-CO" w:eastAsia="es-CO"/>
              </w:rPr>
              <w:t>12</w:t>
            </w:r>
          </w:p>
        </w:tc>
        <w:tc>
          <w:tcPr>
            <w:tcW w:w="1134" w:type="dxa"/>
            <w:tcBorders>
              <w:top w:val="nil"/>
              <w:left w:val="nil"/>
              <w:bottom w:val="single" w:sz="4" w:space="0" w:color="auto"/>
              <w:right w:val="single" w:sz="4" w:space="0" w:color="auto"/>
            </w:tcBorders>
            <w:noWrap/>
            <w:vAlign w:val="center"/>
            <w:hideMark/>
          </w:tcPr>
          <w:p w14:paraId="2A83161B" w14:textId="77777777" w:rsidR="00000686" w:rsidRPr="00A0441B" w:rsidRDefault="00000686" w:rsidP="00000686">
            <w:pPr>
              <w:rPr>
                <w:rFonts w:ascii="Arial" w:hAnsi="Arial" w:cs="Arial"/>
                <w:sz w:val="16"/>
                <w:szCs w:val="16"/>
                <w:lang w:val="es-CO" w:eastAsia="es-CO"/>
              </w:rPr>
            </w:pPr>
            <w:r w:rsidRPr="00A0441B">
              <w:rPr>
                <w:rFonts w:ascii="Arial" w:hAnsi="Arial" w:cs="Arial"/>
                <w:sz w:val="16"/>
                <w:szCs w:val="16"/>
                <w:lang w:val="es-CO" w:eastAsia="es-CO"/>
              </w:rPr>
              <w:t>Numérico</w:t>
            </w:r>
          </w:p>
        </w:tc>
        <w:tc>
          <w:tcPr>
            <w:tcW w:w="1603" w:type="dxa"/>
            <w:tcBorders>
              <w:top w:val="nil"/>
              <w:left w:val="nil"/>
              <w:bottom w:val="single" w:sz="4" w:space="0" w:color="auto"/>
              <w:right w:val="single" w:sz="4" w:space="0" w:color="auto"/>
            </w:tcBorders>
            <w:noWrap/>
            <w:vAlign w:val="center"/>
            <w:hideMark/>
          </w:tcPr>
          <w:p w14:paraId="01F3E118" w14:textId="77777777" w:rsidR="00000686" w:rsidRPr="00A0441B" w:rsidRDefault="00000686" w:rsidP="00000686">
            <w:pPr>
              <w:rPr>
                <w:rFonts w:ascii="Arial" w:hAnsi="Arial" w:cs="Arial"/>
                <w:sz w:val="16"/>
                <w:szCs w:val="16"/>
                <w:lang w:val="es-CO" w:eastAsia="es-CO"/>
              </w:rPr>
            </w:pPr>
            <w:r w:rsidRPr="00A0441B">
              <w:rPr>
                <w:rFonts w:ascii="Arial" w:hAnsi="Arial" w:cs="Arial"/>
                <w:sz w:val="16"/>
                <w:szCs w:val="16"/>
                <w:lang w:val="es-CO" w:eastAsia="es-CO"/>
              </w:rPr>
              <w:t>Obligatorio.</w:t>
            </w:r>
          </w:p>
        </w:tc>
      </w:tr>
      <w:tr w:rsidR="00A0441B" w:rsidRPr="00A0441B" w14:paraId="53A3424B" w14:textId="77777777" w:rsidTr="00A0441B">
        <w:trPr>
          <w:trHeight w:val="20"/>
        </w:trPr>
        <w:tc>
          <w:tcPr>
            <w:tcW w:w="421" w:type="dxa"/>
            <w:tcBorders>
              <w:top w:val="nil"/>
              <w:left w:val="single" w:sz="4" w:space="0" w:color="auto"/>
              <w:bottom w:val="single" w:sz="4" w:space="0" w:color="auto"/>
              <w:right w:val="single" w:sz="4" w:space="0" w:color="auto"/>
            </w:tcBorders>
            <w:noWrap/>
            <w:vAlign w:val="center"/>
            <w:hideMark/>
          </w:tcPr>
          <w:p w14:paraId="511B56AD" w14:textId="77777777" w:rsidR="00000686" w:rsidRPr="00A0441B" w:rsidRDefault="00000686" w:rsidP="00000686">
            <w:pPr>
              <w:jc w:val="right"/>
              <w:rPr>
                <w:rFonts w:ascii="Arial" w:hAnsi="Arial" w:cs="Arial"/>
                <w:sz w:val="16"/>
                <w:szCs w:val="16"/>
                <w:lang w:val="es-CO" w:eastAsia="es-CO"/>
              </w:rPr>
            </w:pPr>
            <w:r w:rsidRPr="00A0441B">
              <w:rPr>
                <w:rFonts w:ascii="Arial" w:hAnsi="Arial" w:cs="Arial"/>
                <w:sz w:val="16"/>
                <w:szCs w:val="16"/>
                <w:lang w:val="es-CO" w:eastAsia="es-CO"/>
              </w:rPr>
              <w:lastRenderedPageBreak/>
              <w:t>3</w:t>
            </w:r>
          </w:p>
        </w:tc>
        <w:tc>
          <w:tcPr>
            <w:tcW w:w="1842" w:type="dxa"/>
            <w:tcBorders>
              <w:top w:val="nil"/>
              <w:left w:val="nil"/>
              <w:bottom w:val="single" w:sz="4" w:space="0" w:color="auto"/>
              <w:right w:val="single" w:sz="4" w:space="0" w:color="auto"/>
            </w:tcBorders>
            <w:noWrap/>
            <w:vAlign w:val="center"/>
            <w:hideMark/>
          </w:tcPr>
          <w:p w14:paraId="20D91128" w14:textId="77777777" w:rsidR="00000686" w:rsidRPr="00A0441B" w:rsidRDefault="00000686" w:rsidP="00000686">
            <w:pPr>
              <w:rPr>
                <w:rFonts w:ascii="Arial" w:hAnsi="Arial" w:cs="Arial"/>
                <w:sz w:val="16"/>
                <w:szCs w:val="16"/>
                <w:lang w:val="es-CO" w:eastAsia="es-CO"/>
              </w:rPr>
            </w:pPr>
            <w:r w:rsidRPr="00A0441B">
              <w:rPr>
                <w:rFonts w:ascii="Arial" w:hAnsi="Arial" w:cs="Arial"/>
                <w:sz w:val="16"/>
                <w:szCs w:val="16"/>
                <w:lang w:val="es-CO" w:eastAsia="es-CO"/>
              </w:rPr>
              <w:t>Fecha de corte</w:t>
            </w:r>
          </w:p>
        </w:tc>
        <w:tc>
          <w:tcPr>
            <w:tcW w:w="2835" w:type="dxa"/>
            <w:tcBorders>
              <w:top w:val="nil"/>
              <w:left w:val="nil"/>
              <w:bottom w:val="single" w:sz="4" w:space="0" w:color="auto"/>
              <w:right w:val="single" w:sz="4" w:space="0" w:color="auto"/>
            </w:tcBorders>
            <w:noWrap/>
            <w:vAlign w:val="center"/>
            <w:hideMark/>
          </w:tcPr>
          <w:p w14:paraId="4273E41A" w14:textId="77777777" w:rsidR="00000686" w:rsidRPr="00A0441B" w:rsidRDefault="00000686" w:rsidP="00000686">
            <w:pPr>
              <w:rPr>
                <w:rFonts w:ascii="Arial" w:hAnsi="Arial" w:cs="Arial"/>
                <w:sz w:val="16"/>
                <w:szCs w:val="16"/>
                <w:lang w:val="es-CO" w:eastAsia="es-CO"/>
              </w:rPr>
            </w:pPr>
            <w:r w:rsidRPr="00A0441B">
              <w:rPr>
                <w:rFonts w:ascii="Arial" w:hAnsi="Arial" w:cs="Arial"/>
                <w:sz w:val="16"/>
                <w:szCs w:val="16"/>
                <w:lang w:val="es-CO" w:eastAsia="es-CO"/>
              </w:rPr>
              <w:t>Fecha con la cual se realizó la caracterización de la población objeto de cesión o traslado.</w:t>
            </w:r>
          </w:p>
        </w:tc>
        <w:tc>
          <w:tcPr>
            <w:tcW w:w="993" w:type="dxa"/>
            <w:tcBorders>
              <w:top w:val="nil"/>
              <w:left w:val="nil"/>
              <w:bottom w:val="single" w:sz="4" w:space="0" w:color="auto"/>
              <w:right w:val="single" w:sz="4" w:space="0" w:color="auto"/>
            </w:tcBorders>
            <w:noWrap/>
            <w:vAlign w:val="center"/>
            <w:hideMark/>
          </w:tcPr>
          <w:p w14:paraId="7302989A" w14:textId="77777777" w:rsidR="00000686" w:rsidRPr="00A0441B" w:rsidRDefault="00000686" w:rsidP="00000686">
            <w:pPr>
              <w:jc w:val="right"/>
              <w:rPr>
                <w:rFonts w:ascii="Arial" w:hAnsi="Arial" w:cs="Arial"/>
                <w:sz w:val="16"/>
                <w:szCs w:val="16"/>
                <w:lang w:val="es-CO" w:eastAsia="es-CO"/>
              </w:rPr>
            </w:pPr>
            <w:r w:rsidRPr="00A0441B">
              <w:rPr>
                <w:rFonts w:ascii="Arial" w:hAnsi="Arial" w:cs="Arial"/>
                <w:sz w:val="16"/>
                <w:szCs w:val="16"/>
                <w:lang w:val="es-CO" w:eastAsia="es-CO"/>
              </w:rPr>
              <w:t>10</w:t>
            </w:r>
          </w:p>
        </w:tc>
        <w:tc>
          <w:tcPr>
            <w:tcW w:w="1134" w:type="dxa"/>
            <w:tcBorders>
              <w:top w:val="nil"/>
              <w:left w:val="nil"/>
              <w:bottom w:val="single" w:sz="4" w:space="0" w:color="auto"/>
              <w:right w:val="single" w:sz="4" w:space="0" w:color="auto"/>
            </w:tcBorders>
            <w:noWrap/>
            <w:vAlign w:val="center"/>
            <w:hideMark/>
          </w:tcPr>
          <w:p w14:paraId="45A54002" w14:textId="77777777" w:rsidR="00000686" w:rsidRPr="00A0441B" w:rsidRDefault="00000686" w:rsidP="00000686">
            <w:pPr>
              <w:rPr>
                <w:rFonts w:ascii="Arial" w:hAnsi="Arial" w:cs="Arial"/>
                <w:sz w:val="16"/>
                <w:szCs w:val="16"/>
                <w:lang w:val="es-CO" w:eastAsia="es-CO"/>
              </w:rPr>
            </w:pPr>
            <w:r w:rsidRPr="00A0441B">
              <w:rPr>
                <w:rFonts w:ascii="Arial" w:hAnsi="Arial" w:cs="Arial"/>
                <w:sz w:val="16"/>
                <w:szCs w:val="16"/>
                <w:lang w:val="es-CO" w:eastAsia="es-CO"/>
              </w:rPr>
              <w:t>Fecha</w:t>
            </w:r>
          </w:p>
        </w:tc>
        <w:tc>
          <w:tcPr>
            <w:tcW w:w="1603" w:type="dxa"/>
            <w:tcBorders>
              <w:top w:val="nil"/>
              <w:left w:val="nil"/>
              <w:bottom w:val="single" w:sz="4" w:space="0" w:color="auto"/>
              <w:right w:val="single" w:sz="4" w:space="0" w:color="auto"/>
            </w:tcBorders>
            <w:noWrap/>
            <w:vAlign w:val="center"/>
            <w:hideMark/>
          </w:tcPr>
          <w:p w14:paraId="6F957480" w14:textId="77777777" w:rsidR="00000686" w:rsidRPr="00A0441B" w:rsidRDefault="00000686" w:rsidP="00000686">
            <w:pPr>
              <w:rPr>
                <w:rFonts w:ascii="Arial" w:hAnsi="Arial" w:cs="Arial"/>
                <w:sz w:val="16"/>
                <w:szCs w:val="16"/>
                <w:lang w:val="es-CO" w:eastAsia="es-CO"/>
              </w:rPr>
            </w:pPr>
            <w:r w:rsidRPr="00A0441B">
              <w:rPr>
                <w:rFonts w:ascii="Arial" w:hAnsi="Arial" w:cs="Arial"/>
                <w:sz w:val="16"/>
                <w:szCs w:val="16"/>
                <w:lang w:val="es-CO" w:eastAsia="es-CO"/>
              </w:rPr>
              <w:t xml:space="preserve">Formato </w:t>
            </w:r>
            <w:proofErr w:type="spellStart"/>
            <w:r w:rsidRPr="00A0441B">
              <w:rPr>
                <w:rFonts w:ascii="Arial" w:hAnsi="Arial" w:cs="Arial"/>
                <w:sz w:val="16"/>
                <w:szCs w:val="16"/>
                <w:lang w:val="es-CO" w:eastAsia="es-CO"/>
              </w:rPr>
              <w:t>dd</w:t>
            </w:r>
            <w:proofErr w:type="spellEnd"/>
            <w:r w:rsidRPr="00A0441B">
              <w:rPr>
                <w:rFonts w:ascii="Arial" w:hAnsi="Arial" w:cs="Arial"/>
                <w:sz w:val="16"/>
                <w:szCs w:val="16"/>
                <w:lang w:val="es-CO" w:eastAsia="es-CO"/>
              </w:rPr>
              <w:t>/mm/</w:t>
            </w:r>
            <w:proofErr w:type="spellStart"/>
            <w:r w:rsidRPr="00A0441B">
              <w:rPr>
                <w:rFonts w:ascii="Arial" w:hAnsi="Arial" w:cs="Arial"/>
                <w:sz w:val="16"/>
                <w:szCs w:val="16"/>
                <w:lang w:val="es-CO" w:eastAsia="es-CO"/>
              </w:rPr>
              <w:t>aaaa</w:t>
            </w:r>
            <w:proofErr w:type="spellEnd"/>
            <w:r w:rsidRPr="00A0441B">
              <w:rPr>
                <w:rFonts w:ascii="Arial" w:hAnsi="Arial" w:cs="Arial"/>
                <w:sz w:val="16"/>
                <w:szCs w:val="16"/>
                <w:lang w:val="es-CO" w:eastAsia="es-CO"/>
              </w:rPr>
              <w:t>.</w:t>
            </w:r>
          </w:p>
        </w:tc>
      </w:tr>
      <w:tr w:rsidR="00A0441B" w:rsidRPr="00A0441B" w14:paraId="17BEE438" w14:textId="77777777" w:rsidTr="00A0441B">
        <w:trPr>
          <w:trHeight w:val="20"/>
        </w:trPr>
        <w:tc>
          <w:tcPr>
            <w:tcW w:w="421" w:type="dxa"/>
            <w:tcBorders>
              <w:top w:val="nil"/>
              <w:left w:val="single" w:sz="4" w:space="0" w:color="auto"/>
              <w:bottom w:val="single" w:sz="4" w:space="0" w:color="auto"/>
              <w:right w:val="single" w:sz="4" w:space="0" w:color="auto"/>
            </w:tcBorders>
            <w:noWrap/>
            <w:vAlign w:val="center"/>
            <w:hideMark/>
          </w:tcPr>
          <w:p w14:paraId="39331163" w14:textId="77777777" w:rsidR="00000686" w:rsidRPr="00A0441B" w:rsidRDefault="00000686" w:rsidP="00000686">
            <w:pPr>
              <w:jc w:val="right"/>
              <w:rPr>
                <w:rFonts w:ascii="Arial" w:hAnsi="Arial" w:cs="Arial"/>
                <w:sz w:val="16"/>
                <w:szCs w:val="16"/>
                <w:lang w:val="es-CO" w:eastAsia="es-CO"/>
              </w:rPr>
            </w:pPr>
            <w:r w:rsidRPr="00A0441B">
              <w:rPr>
                <w:rFonts w:ascii="Arial" w:hAnsi="Arial" w:cs="Arial"/>
                <w:sz w:val="16"/>
                <w:szCs w:val="16"/>
                <w:lang w:val="es-CO" w:eastAsia="es-CO"/>
              </w:rPr>
              <w:t>4</w:t>
            </w:r>
          </w:p>
        </w:tc>
        <w:tc>
          <w:tcPr>
            <w:tcW w:w="1842" w:type="dxa"/>
            <w:tcBorders>
              <w:top w:val="nil"/>
              <w:left w:val="nil"/>
              <w:bottom w:val="single" w:sz="4" w:space="0" w:color="auto"/>
              <w:right w:val="single" w:sz="4" w:space="0" w:color="auto"/>
            </w:tcBorders>
            <w:noWrap/>
            <w:vAlign w:val="center"/>
            <w:hideMark/>
          </w:tcPr>
          <w:p w14:paraId="772ECA25" w14:textId="77777777" w:rsidR="00000686" w:rsidRPr="00A0441B" w:rsidRDefault="00000686" w:rsidP="00000686">
            <w:pPr>
              <w:rPr>
                <w:rFonts w:ascii="Arial" w:hAnsi="Arial" w:cs="Arial"/>
                <w:sz w:val="16"/>
                <w:szCs w:val="16"/>
                <w:lang w:val="es-CO" w:eastAsia="es-CO"/>
              </w:rPr>
            </w:pPr>
            <w:r w:rsidRPr="00A0441B">
              <w:rPr>
                <w:rFonts w:ascii="Arial" w:hAnsi="Arial" w:cs="Arial"/>
                <w:sz w:val="16"/>
                <w:szCs w:val="16"/>
                <w:lang w:val="es-CO" w:eastAsia="es-CO"/>
              </w:rPr>
              <w:t>Código DANE municipio</w:t>
            </w:r>
          </w:p>
        </w:tc>
        <w:tc>
          <w:tcPr>
            <w:tcW w:w="2835" w:type="dxa"/>
            <w:tcBorders>
              <w:top w:val="nil"/>
              <w:left w:val="nil"/>
              <w:bottom w:val="single" w:sz="4" w:space="0" w:color="auto"/>
              <w:right w:val="single" w:sz="4" w:space="0" w:color="auto"/>
            </w:tcBorders>
            <w:noWrap/>
            <w:vAlign w:val="center"/>
            <w:hideMark/>
          </w:tcPr>
          <w:p w14:paraId="590DDCB5" w14:textId="77777777" w:rsidR="00000686" w:rsidRPr="00A0441B" w:rsidRDefault="00000686" w:rsidP="00000686">
            <w:pPr>
              <w:rPr>
                <w:rFonts w:ascii="Arial" w:hAnsi="Arial" w:cs="Arial"/>
                <w:sz w:val="16"/>
                <w:szCs w:val="16"/>
                <w:lang w:val="es-CO" w:eastAsia="es-CO"/>
              </w:rPr>
            </w:pPr>
            <w:r w:rsidRPr="00A0441B">
              <w:rPr>
                <w:rFonts w:ascii="Arial" w:hAnsi="Arial" w:cs="Arial"/>
                <w:sz w:val="16"/>
                <w:szCs w:val="16"/>
                <w:lang w:val="es-CO" w:eastAsia="es-CO"/>
              </w:rPr>
              <w:t>Código DANE del municipio o distrito de residencia de los afiliados objeto de cesión o traslado.</w:t>
            </w:r>
          </w:p>
        </w:tc>
        <w:tc>
          <w:tcPr>
            <w:tcW w:w="993" w:type="dxa"/>
            <w:tcBorders>
              <w:top w:val="nil"/>
              <w:left w:val="nil"/>
              <w:bottom w:val="single" w:sz="4" w:space="0" w:color="auto"/>
              <w:right w:val="single" w:sz="4" w:space="0" w:color="auto"/>
            </w:tcBorders>
            <w:noWrap/>
            <w:vAlign w:val="center"/>
            <w:hideMark/>
          </w:tcPr>
          <w:p w14:paraId="03D901EB" w14:textId="77777777" w:rsidR="00000686" w:rsidRPr="00A0441B" w:rsidRDefault="00000686" w:rsidP="00000686">
            <w:pPr>
              <w:jc w:val="right"/>
              <w:rPr>
                <w:rFonts w:ascii="Arial" w:hAnsi="Arial" w:cs="Arial"/>
                <w:sz w:val="16"/>
                <w:szCs w:val="16"/>
                <w:lang w:val="es-CO" w:eastAsia="es-CO"/>
              </w:rPr>
            </w:pPr>
            <w:r w:rsidRPr="00A0441B">
              <w:rPr>
                <w:rFonts w:ascii="Arial" w:hAnsi="Arial" w:cs="Arial"/>
                <w:sz w:val="16"/>
                <w:szCs w:val="16"/>
                <w:lang w:val="es-CO" w:eastAsia="es-CO"/>
              </w:rPr>
              <w:t>5</w:t>
            </w:r>
          </w:p>
        </w:tc>
        <w:tc>
          <w:tcPr>
            <w:tcW w:w="1134" w:type="dxa"/>
            <w:tcBorders>
              <w:top w:val="nil"/>
              <w:left w:val="nil"/>
              <w:bottom w:val="single" w:sz="4" w:space="0" w:color="auto"/>
              <w:right w:val="single" w:sz="4" w:space="0" w:color="auto"/>
            </w:tcBorders>
            <w:noWrap/>
            <w:vAlign w:val="center"/>
            <w:hideMark/>
          </w:tcPr>
          <w:p w14:paraId="372B5902" w14:textId="77777777" w:rsidR="00000686" w:rsidRPr="00A0441B" w:rsidRDefault="00000686" w:rsidP="00000686">
            <w:pPr>
              <w:rPr>
                <w:rFonts w:ascii="Arial" w:hAnsi="Arial" w:cs="Arial"/>
                <w:sz w:val="16"/>
                <w:szCs w:val="16"/>
                <w:lang w:val="es-CO" w:eastAsia="es-CO"/>
              </w:rPr>
            </w:pPr>
            <w:r w:rsidRPr="00A0441B">
              <w:rPr>
                <w:rFonts w:ascii="Arial" w:hAnsi="Arial" w:cs="Arial"/>
                <w:sz w:val="16"/>
                <w:szCs w:val="16"/>
                <w:lang w:val="es-CO" w:eastAsia="es-CO"/>
              </w:rPr>
              <w:t>Alfanumérico</w:t>
            </w:r>
          </w:p>
        </w:tc>
        <w:tc>
          <w:tcPr>
            <w:tcW w:w="1603" w:type="dxa"/>
            <w:tcBorders>
              <w:top w:val="nil"/>
              <w:left w:val="nil"/>
              <w:bottom w:val="single" w:sz="4" w:space="0" w:color="auto"/>
              <w:right w:val="single" w:sz="4" w:space="0" w:color="auto"/>
            </w:tcBorders>
            <w:noWrap/>
            <w:vAlign w:val="center"/>
            <w:hideMark/>
          </w:tcPr>
          <w:p w14:paraId="150263E4" w14:textId="77777777" w:rsidR="00000686" w:rsidRPr="00A0441B" w:rsidRDefault="00000686" w:rsidP="00000686">
            <w:pPr>
              <w:rPr>
                <w:rFonts w:ascii="Arial" w:hAnsi="Arial" w:cs="Arial"/>
                <w:sz w:val="16"/>
                <w:szCs w:val="16"/>
                <w:lang w:val="es-CO" w:eastAsia="es-CO"/>
              </w:rPr>
            </w:pPr>
            <w:r w:rsidRPr="00A0441B">
              <w:rPr>
                <w:rFonts w:ascii="Arial" w:hAnsi="Arial" w:cs="Arial"/>
                <w:sz w:val="16"/>
                <w:szCs w:val="16"/>
                <w:lang w:val="es-CO" w:eastAsia="es-CO"/>
              </w:rPr>
              <w:t>Obligatorio. Debe conservar ceros a la izquierda cuando aplique.</w:t>
            </w:r>
          </w:p>
        </w:tc>
      </w:tr>
      <w:tr w:rsidR="00A0441B" w:rsidRPr="00A0441B" w14:paraId="0B26FE49" w14:textId="77777777" w:rsidTr="00A0441B">
        <w:trPr>
          <w:trHeight w:val="20"/>
        </w:trPr>
        <w:tc>
          <w:tcPr>
            <w:tcW w:w="421" w:type="dxa"/>
            <w:tcBorders>
              <w:top w:val="nil"/>
              <w:left w:val="single" w:sz="4" w:space="0" w:color="auto"/>
              <w:bottom w:val="single" w:sz="4" w:space="0" w:color="auto"/>
              <w:right w:val="single" w:sz="4" w:space="0" w:color="auto"/>
            </w:tcBorders>
            <w:noWrap/>
            <w:vAlign w:val="center"/>
            <w:hideMark/>
          </w:tcPr>
          <w:p w14:paraId="1145E946" w14:textId="77777777" w:rsidR="00000686" w:rsidRPr="00A0441B" w:rsidRDefault="00000686" w:rsidP="00000686">
            <w:pPr>
              <w:jc w:val="right"/>
              <w:rPr>
                <w:rFonts w:ascii="Arial" w:hAnsi="Arial" w:cs="Arial"/>
                <w:sz w:val="16"/>
                <w:szCs w:val="16"/>
                <w:lang w:val="es-CO" w:eastAsia="es-CO"/>
              </w:rPr>
            </w:pPr>
            <w:r w:rsidRPr="00A0441B">
              <w:rPr>
                <w:rFonts w:ascii="Arial" w:hAnsi="Arial" w:cs="Arial"/>
                <w:sz w:val="16"/>
                <w:szCs w:val="16"/>
                <w:lang w:val="es-CO" w:eastAsia="es-CO"/>
              </w:rPr>
              <w:t>5</w:t>
            </w:r>
          </w:p>
        </w:tc>
        <w:tc>
          <w:tcPr>
            <w:tcW w:w="1842" w:type="dxa"/>
            <w:tcBorders>
              <w:top w:val="nil"/>
              <w:left w:val="nil"/>
              <w:bottom w:val="single" w:sz="4" w:space="0" w:color="auto"/>
              <w:right w:val="single" w:sz="4" w:space="0" w:color="auto"/>
            </w:tcBorders>
            <w:noWrap/>
            <w:vAlign w:val="center"/>
            <w:hideMark/>
          </w:tcPr>
          <w:p w14:paraId="4212ED5C" w14:textId="77777777" w:rsidR="00000686" w:rsidRPr="00A0441B" w:rsidRDefault="00000686" w:rsidP="00000686">
            <w:pPr>
              <w:rPr>
                <w:rFonts w:ascii="Arial" w:hAnsi="Arial" w:cs="Arial"/>
                <w:sz w:val="16"/>
                <w:szCs w:val="16"/>
                <w:lang w:val="es-CO" w:eastAsia="es-CO"/>
              </w:rPr>
            </w:pPr>
            <w:r w:rsidRPr="00A0441B">
              <w:rPr>
                <w:rFonts w:ascii="Arial" w:hAnsi="Arial" w:cs="Arial"/>
                <w:sz w:val="16"/>
                <w:szCs w:val="16"/>
                <w:lang w:val="es-CO" w:eastAsia="es-CO"/>
              </w:rPr>
              <w:t>Régimen</w:t>
            </w:r>
          </w:p>
        </w:tc>
        <w:tc>
          <w:tcPr>
            <w:tcW w:w="2835" w:type="dxa"/>
            <w:tcBorders>
              <w:top w:val="nil"/>
              <w:left w:val="nil"/>
              <w:bottom w:val="single" w:sz="4" w:space="0" w:color="auto"/>
              <w:right w:val="single" w:sz="4" w:space="0" w:color="auto"/>
            </w:tcBorders>
            <w:noWrap/>
            <w:vAlign w:val="center"/>
            <w:hideMark/>
          </w:tcPr>
          <w:p w14:paraId="6B28AE79" w14:textId="77777777" w:rsidR="00000686" w:rsidRPr="00A0441B" w:rsidRDefault="00000686" w:rsidP="00000686">
            <w:pPr>
              <w:rPr>
                <w:rFonts w:ascii="Arial" w:hAnsi="Arial" w:cs="Arial"/>
                <w:sz w:val="16"/>
                <w:szCs w:val="16"/>
                <w:lang w:val="es-CO" w:eastAsia="es-CO"/>
              </w:rPr>
            </w:pPr>
            <w:r w:rsidRPr="00A0441B">
              <w:rPr>
                <w:rFonts w:ascii="Arial" w:hAnsi="Arial" w:cs="Arial"/>
                <w:sz w:val="16"/>
                <w:szCs w:val="16"/>
                <w:lang w:val="es-CO" w:eastAsia="es-CO"/>
              </w:rPr>
              <w:t>Régimen de afiliación de la población objeto de cesión o traslado.</w:t>
            </w:r>
          </w:p>
        </w:tc>
        <w:tc>
          <w:tcPr>
            <w:tcW w:w="993" w:type="dxa"/>
            <w:tcBorders>
              <w:top w:val="nil"/>
              <w:left w:val="nil"/>
              <w:bottom w:val="single" w:sz="4" w:space="0" w:color="auto"/>
              <w:right w:val="single" w:sz="4" w:space="0" w:color="auto"/>
            </w:tcBorders>
            <w:noWrap/>
            <w:vAlign w:val="center"/>
            <w:hideMark/>
          </w:tcPr>
          <w:p w14:paraId="12BA3FD0" w14:textId="77777777" w:rsidR="00000686" w:rsidRPr="00A0441B" w:rsidRDefault="00000686" w:rsidP="00000686">
            <w:pPr>
              <w:jc w:val="right"/>
              <w:rPr>
                <w:rFonts w:ascii="Arial" w:hAnsi="Arial" w:cs="Arial"/>
                <w:sz w:val="16"/>
                <w:szCs w:val="16"/>
                <w:lang w:val="es-CO" w:eastAsia="es-CO"/>
              </w:rPr>
            </w:pPr>
            <w:r w:rsidRPr="00A0441B">
              <w:rPr>
                <w:rFonts w:ascii="Arial" w:hAnsi="Arial" w:cs="Arial"/>
                <w:sz w:val="16"/>
                <w:szCs w:val="16"/>
                <w:lang w:val="es-CO" w:eastAsia="es-CO"/>
              </w:rPr>
              <w:t>1</w:t>
            </w:r>
          </w:p>
        </w:tc>
        <w:tc>
          <w:tcPr>
            <w:tcW w:w="1134" w:type="dxa"/>
            <w:tcBorders>
              <w:top w:val="nil"/>
              <w:left w:val="nil"/>
              <w:bottom w:val="single" w:sz="4" w:space="0" w:color="auto"/>
              <w:right w:val="single" w:sz="4" w:space="0" w:color="auto"/>
            </w:tcBorders>
            <w:noWrap/>
            <w:vAlign w:val="center"/>
            <w:hideMark/>
          </w:tcPr>
          <w:p w14:paraId="0E2EB8C0" w14:textId="77777777" w:rsidR="00000686" w:rsidRPr="00A0441B" w:rsidRDefault="00000686" w:rsidP="00000686">
            <w:pPr>
              <w:rPr>
                <w:rFonts w:ascii="Arial" w:hAnsi="Arial" w:cs="Arial"/>
                <w:sz w:val="16"/>
                <w:szCs w:val="16"/>
                <w:lang w:val="es-CO" w:eastAsia="es-CO"/>
              </w:rPr>
            </w:pPr>
            <w:r w:rsidRPr="00A0441B">
              <w:rPr>
                <w:rFonts w:ascii="Arial" w:hAnsi="Arial" w:cs="Arial"/>
                <w:sz w:val="16"/>
                <w:szCs w:val="16"/>
                <w:lang w:val="es-CO" w:eastAsia="es-CO"/>
              </w:rPr>
              <w:t>Numérico</w:t>
            </w:r>
          </w:p>
        </w:tc>
        <w:tc>
          <w:tcPr>
            <w:tcW w:w="1603" w:type="dxa"/>
            <w:tcBorders>
              <w:top w:val="nil"/>
              <w:left w:val="nil"/>
              <w:bottom w:val="single" w:sz="4" w:space="0" w:color="auto"/>
              <w:right w:val="single" w:sz="4" w:space="0" w:color="auto"/>
            </w:tcBorders>
            <w:noWrap/>
            <w:vAlign w:val="center"/>
            <w:hideMark/>
          </w:tcPr>
          <w:p w14:paraId="31725B58" w14:textId="77777777" w:rsidR="00000686" w:rsidRPr="00A0441B" w:rsidRDefault="00000686" w:rsidP="00000686">
            <w:pPr>
              <w:rPr>
                <w:rFonts w:ascii="Arial" w:hAnsi="Arial" w:cs="Arial"/>
                <w:sz w:val="16"/>
                <w:szCs w:val="16"/>
                <w:lang w:val="es-CO" w:eastAsia="es-CO"/>
              </w:rPr>
            </w:pPr>
            <w:r w:rsidRPr="00A0441B">
              <w:rPr>
                <w:rFonts w:ascii="Arial" w:hAnsi="Arial" w:cs="Arial"/>
                <w:sz w:val="16"/>
                <w:szCs w:val="16"/>
                <w:lang w:val="es-CO" w:eastAsia="es-CO"/>
              </w:rPr>
              <w:t>1 = Contributivo; 2 = Subsidiado.</w:t>
            </w:r>
          </w:p>
        </w:tc>
      </w:tr>
      <w:tr w:rsidR="00A0441B" w:rsidRPr="00A0441B" w14:paraId="1E40CFFB" w14:textId="77777777" w:rsidTr="00A0441B">
        <w:trPr>
          <w:trHeight w:val="20"/>
        </w:trPr>
        <w:tc>
          <w:tcPr>
            <w:tcW w:w="421" w:type="dxa"/>
            <w:tcBorders>
              <w:top w:val="nil"/>
              <w:left w:val="single" w:sz="4" w:space="0" w:color="auto"/>
              <w:bottom w:val="single" w:sz="4" w:space="0" w:color="auto"/>
              <w:right w:val="single" w:sz="4" w:space="0" w:color="auto"/>
            </w:tcBorders>
            <w:noWrap/>
            <w:vAlign w:val="center"/>
            <w:hideMark/>
          </w:tcPr>
          <w:p w14:paraId="71F5FCA6" w14:textId="77777777" w:rsidR="00000686" w:rsidRPr="00A0441B" w:rsidRDefault="00000686" w:rsidP="00000686">
            <w:pPr>
              <w:jc w:val="right"/>
              <w:rPr>
                <w:rFonts w:ascii="Arial" w:hAnsi="Arial" w:cs="Arial"/>
                <w:sz w:val="16"/>
                <w:szCs w:val="16"/>
                <w:lang w:val="es-CO" w:eastAsia="es-CO"/>
              </w:rPr>
            </w:pPr>
            <w:r w:rsidRPr="00A0441B">
              <w:rPr>
                <w:rFonts w:ascii="Arial" w:hAnsi="Arial" w:cs="Arial"/>
                <w:sz w:val="16"/>
                <w:szCs w:val="16"/>
                <w:lang w:val="es-CO" w:eastAsia="es-CO"/>
              </w:rPr>
              <w:t>6</w:t>
            </w:r>
          </w:p>
        </w:tc>
        <w:tc>
          <w:tcPr>
            <w:tcW w:w="1842" w:type="dxa"/>
            <w:tcBorders>
              <w:top w:val="nil"/>
              <w:left w:val="nil"/>
              <w:bottom w:val="single" w:sz="4" w:space="0" w:color="auto"/>
              <w:right w:val="single" w:sz="4" w:space="0" w:color="auto"/>
            </w:tcBorders>
            <w:noWrap/>
            <w:vAlign w:val="center"/>
            <w:hideMark/>
          </w:tcPr>
          <w:p w14:paraId="04EA6D1C" w14:textId="77777777" w:rsidR="00000686" w:rsidRPr="00A0441B" w:rsidRDefault="00000686" w:rsidP="00000686">
            <w:pPr>
              <w:rPr>
                <w:rFonts w:ascii="Arial" w:hAnsi="Arial" w:cs="Arial"/>
                <w:sz w:val="16"/>
                <w:szCs w:val="16"/>
                <w:lang w:val="es-CO" w:eastAsia="es-CO"/>
              </w:rPr>
            </w:pPr>
            <w:r w:rsidRPr="00A0441B">
              <w:rPr>
                <w:rFonts w:ascii="Arial" w:hAnsi="Arial" w:cs="Arial"/>
                <w:sz w:val="16"/>
                <w:szCs w:val="16"/>
                <w:lang w:val="es-CO" w:eastAsia="es-CO"/>
              </w:rPr>
              <w:t>Estado BDUA</w:t>
            </w:r>
          </w:p>
        </w:tc>
        <w:tc>
          <w:tcPr>
            <w:tcW w:w="2835" w:type="dxa"/>
            <w:tcBorders>
              <w:top w:val="nil"/>
              <w:left w:val="nil"/>
              <w:bottom w:val="single" w:sz="4" w:space="0" w:color="auto"/>
              <w:right w:val="single" w:sz="4" w:space="0" w:color="auto"/>
            </w:tcBorders>
            <w:noWrap/>
            <w:vAlign w:val="center"/>
            <w:hideMark/>
          </w:tcPr>
          <w:p w14:paraId="306887F1" w14:textId="77777777" w:rsidR="00000686" w:rsidRPr="00A0441B" w:rsidRDefault="00000686" w:rsidP="00000686">
            <w:pPr>
              <w:rPr>
                <w:rFonts w:ascii="Arial" w:hAnsi="Arial" w:cs="Arial"/>
                <w:sz w:val="16"/>
                <w:szCs w:val="16"/>
                <w:lang w:val="es-CO" w:eastAsia="es-CO"/>
              </w:rPr>
            </w:pPr>
            <w:r w:rsidRPr="00A0441B">
              <w:rPr>
                <w:rFonts w:ascii="Arial" w:hAnsi="Arial" w:cs="Arial"/>
                <w:sz w:val="16"/>
                <w:szCs w:val="16"/>
                <w:lang w:val="es-CO" w:eastAsia="es-CO"/>
              </w:rPr>
              <w:t>Estado de los afiliados en la Base de Datos Única de Afiliados.</w:t>
            </w:r>
          </w:p>
        </w:tc>
        <w:tc>
          <w:tcPr>
            <w:tcW w:w="993" w:type="dxa"/>
            <w:tcBorders>
              <w:top w:val="nil"/>
              <w:left w:val="nil"/>
              <w:bottom w:val="single" w:sz="4" w:space="0" w:color="auto"/>
              <w:right w:val="single" w:sz="4" w:space="0" w:color="auto"/>
            </w:tcBorders>
            <w:noWrap/>
            <w:vAlign w:val="center"/>
            <w:hideMark/>
          </w:tcPr>
          <w:p w14:paraId="3533E7F1" w14:textId="77777777" w:rsidR="00000686" w:rsidRPr="00A0441B" w:rsidRDefault="00000686" w:rsidP="00000686">
            <w:pPr>
              <w:jc w:val="right"/>
              <w:rPr>
                <w:rFonts w:ascii="Arial" w:hAnsi="Arial" w:cs="Arial"/>
                <w:sz w:val="16"/>
                <w:szCs w:val="16"/>
                <w:lang w:val="es-CO" w:eastAsia="es-CO"/>
              </w:rPr>
            </w:pPr>
            <w:r w:rsidRPr="00A0441B">
              <w:rPr>
                <w:rFonts w:ascii="Arial" w:hAnsi="Arial" w:cs="Arial"/>
                <w:sz w:val="16"/>
                <w:szCs w:val="16"/>
                <w:lang w:val="es-CO" w:eastAsia="es-CO"/>
              </w:rPr>
              <w:t>1</w:t>
            </w:r>
          </w:p>
        </w:tc>
        <w:tc>
          <w:tcPr>
            <w:tcW w:w="1134" w:type="dxa"/>
            <w:tcBorders>
              <w:top w:val="nil"/>
              <w:left w:val="nil"/>
              <w:bottom w:val="single" w:sz="4" w:space="0" w:color="auto"/>
              <w:right w:val="single" w:sz="4" w:space="0" w:color="auto"/>
            </w:tcBorders>
            <w:noWrap/>
            <w:vAlign w:val="center"/>
            <w:hideMark/>
          </w:tcPr>
          <w:p w14:paraId="2355D5A7" w14:textId="77777777" w:rsidR="00000686" w:rsidRPr="00A0441B" w:rsidRDefault="00000686" w:rsidP="00000686">
            <w:pPr>
              <w:rPr>
                <w:rFonts w:ascii="Arial" w:hAnsi="Arial" w:cs="Arial"/>
                <w:sz w:val="16"/>
                <w:szCs w:val="16"/>
                <w:lang w:val="es-CO" w:eastAsia="es-CO"/>
              </w:rPr>
            </w:pPr>
            <w:r w:rsidRPr="00A0441B">
              <w:rPr>
                <w:rFonts w:ascii="Arial" w:hAnsi="Arial" w:cs="Arial"/>
                <w:sz w:val="16"/>
                <w:szCs w:val="16"/>
                <w:lang w:val="es-CO" w:eastAsia="es-CO"/>
              </w:rPr>
              <w:t>Numérico</w:t>
            </w:r>
          </w:p>
        </w:tc>
        <w:tc>
          <w:tcPr>
            <w:tcW w:w="1603" w:type="dxa"/>
            <w:tcBorders>
              <w:top w:val="nil"/>
              <w:left w:val="nil"/>
              <w:bottom w:val="single" w:sz="4" w:space="0" w:color="auto"/>
              <w:right w:val="single" w:sz="4" w:space="0" w:color="auto"/>
            </w:tcBorders>
            <w:noWrap/>
            <w:vAlign w:val="center"/>
            <w:hideMark/>
          </w:tcPr>
          <w:p w14:paraId="75FD6DAC" w14:textId="77777777" w:rsidR="00000686" w:rsidRPr="00A0441B" w:rsidRDefault="00000686" w:rsidP="00000686">
            <w:pPr>
              <w:rPr>
                <w:rFonts w:ascii="Arial" w:hAnsi="Arial" w:cs="Arial"/>
                <w:sz w:val="16"/>
                <w:szCs w:val="16"/>
                <w:lang w:val="es-CO" w:eastAsia="es-CO"/>
              </w:rPr>
            </w:pPr>
            <w:r w:rsidRPr="00A0441B">
              <w:rPr>
                <w:rFonts w:ascii="Arial" w:hAnsi="Arial" w:cs="Arial"/>
                <w:sz w:val="16"/>
                <w:szCs w:val="16"/>
                <w:lang w:val="es-CO" w:eastAsia="es-CO"/>
              </w:rPr>
              <w:t>1 = Activo</w:t>
            </w:r>
          </w:p>
          <w:p w14:paraId="1D53ADB8" w14:textId="77777777" w:rsidR="00000686" w:rsidRPr="00A0441B" w:rsidRDefault="00000686" w:rsidP="00000686">
            <w:pPr>
              <w:rPr>
                <w:rFonts w:ascii="Arial" w:hAnsi="Arial" w:cs="Arial"/>
                <w:sz w:val="16"/>
                <w:szCs w:val="16"/>
                <w:lang w:val="es-CO" w:eastAsia="es-CO"/>
              </w:rPr>
            </w:pPr>
            <w:r w:rsidRPr="00A0441B">
              <w:rPr>
                <w:rFonts w:ascii="Arial" w:hAnsi="Arial" w:cs="Arial"/>
                <w:sz w:val="16"/>
                <w:szCs w:val="16"/>
                <w:lang w:val="es-CO" w:eastAsia="es-CO"/>
              </w:rPr>
              <w:t>2 = Suspendido</w:t>
            </w:r>
          </w:p>
          <w:p w14:paraId="504E2C19" w14:textId="77777777" w:rsidR="00917547" w:rsidRPr="00A0441B" w:rsidRDefault="00000686" w:rsidP="00000686">
            <w:pPr>
              <w:rPr>
                <w:rFonts w:ascii="Arial" w:hAnsi="Arial" w:cs="Arial"/>
                <w:sz w:val="16"/>
                <w:szCs w:val="16"/>
                <w:lang w:val="es-CO" w:eastAsia="es-CO"/>
              </w:rPr>
            </w:pPr>
            <w:r w:rsidRPr="00A0441B">
              <w:rPr>
                <w:rFonts w:ascii="Arial" w:hAnsi="Arial" w:cs="Arial"/>
                <w:sz w:val="16"/>
                <w:szCs w:val="16"/>
                <w:lang w:val="es-CO" w:eastAsia="es-CO"/>
              </w:rPr>
              <w:t>3 = Traslado pendiente</w:t>
            </w:r>
          </w:p>
          <w:p w14:paraId="2EF23DFD" w14:textId="7B1784CA" w:rsidR="00000686" w:rsidRPr="00A0441B" w:rsidRDefault="00000686" w:rsidP="00000686">
            <w:pPr>
              <w:rPr>
                <w:rFonts w:ascii="Arial" w:hAnsi="Arial" w:cs="Arial"/>
                <w:sz w:val="16"/>
                <w:szCs w:val="16"/>
                <w:lang w:val="es-CO" w:eastAsia="es-CO"/>
              </w:rPr>
            </w:pPr>
            <w:r w:rsidRPr="00A0441B">
              <w:rPr>
                <w:rFonts w:ascii="Arial" w:hAnsi="Arial" w:cs="Arial"/>
                <w:sz w:val="16"/>
                <w:szCs w:val="16"/>
                <w:lang w:val="es-CO" w:eastAsia="es-CO"/>
              </w:rPr>
              <w:t>4 = Otro estado reportado en BDUA.</w:t>
            </w:r>
          </w:p>
        </w:tc>
      </w:tr>
      <w:tr w:rsidR="00A0441B" w:rsidRPr="00A0441B" w14:paraId="66D5366C" w14:textId="77777777" w:rsidTr="00A0441B">
        <w:trPr>
          <w:trHeight w:val="20"/>
        </w:trPr>
        <w:tc>
          <w:tcPr>
            <w:tcW w:w="421" w:type="dxa"/>
            <w:tcBorders>
              <w:top w:val="nil"/>
              <w:left w:val="single" w:sz="4" w:space="0" w:color="auto"/>
              <w:bottom w:val="single" w:sz="4" w:space="0" w:color="auto"/>
              <w:right w:val="single" w:sz="4" w:space="0" w:color="auto"/>
            </w:tcBorders>
            <w:noWrap/>
            <w:vAlign w:val="center"/>
            <w:hideMark/>
          </w:tcPr>
          <w:p w14:paraId="37778515" w14:textId="77777777" w:rsidR="00000686" w:rsidRPr="00A0441B" w:rsidRDefault="00000686" w:rsidP="00000686">
            <w:pPr>
              <w:jc w:val="right"/>
              <w:rPr>
                <w:rFonts w:ascii="Arial" w:hAnsi="Arial" w:cs="Arial"/>
                <w:sz w:val="16"/>
                <w:szCs w:val="16"/>
                <w:lang w:val="es-CO" w:eastAsia="es-CO"/>
              </w:rPr>
            </w:pPr>
            <w:r w:rsidRPr="00A0441B">
              <w:rPr>
                <w:rFonts w:ascii="Arial" w:hAnsi="Arial" w:cs="Arial"/>
                <w:sz w:val="16"/>
                <w:szCs w:val="16"/>
                <w:lang w:val="es-CO" w:eastAsia="es-CO"/>
              </w:rPr>
              <w:t>7</w:t>
            </w:r>
          </w:p>
        </w:tc>
        <w:tc>
          <w:tcPr>
            <w:tcW w:w="1842" w:type="dxa"/>
            <w:tcBorders>
              <w:top w:val="nil"/>
              <w:left w:val="nil"/>
              <w:bottom w:val="single" w:sz="4" w:space="0" w:color="auto"/>
              <w:right w:val="single" w:sz="4" w:space="0" w:color="auto"/>
            </w:tcBorders>
            <w:noWrap/>
            <w:vAlign w:val="center"/>
            <w:hideMark/>
          </w:tcPr>
          <w:p w14:paraId="7F39599B" w14:textId="77777777" w:rsidR="00000686" w:rsidRPr="00A0441B" w:rsidRDefault="00000686" w:rsidP="00000686">
            <w:pPr>
              <w:rPr>
                <w:rFonts w:ascii="Arial" w:hAnsi="Arial" w:cs="Arial"/>
                <w:sz w:val="16"/>
                <w:szCs w:val="16"/>
                <w:lang w:val="es-CO" w:eastAsia="es-CO"/>
              </w:rPr>
            </w:pPr>
            <w:r w:rsidRPr="00A0441B">
              <w:rPr>
                <w:rFonts w:ascii="Arial" w:hAnsi="Arial" w:cs="Arial"/>
                <w:sz w:val="16"/>
                <w:szCs w:val="16"/>
                <w:lang w:val="es-CO" w:eastAsia="es-CO"/>
              </w:rPr>
              <w:t>Grupo de riesgo principal RIAS</w:t>
            </w:r>
          </w:p>
        </w:tc>
        <w:tc>
          <w:tcPr>
            <w:tcW w:w="2835" w:type="dxa"/>
            <w:tcBorders>
              <w:top w:val="nil"/>
              <w:left w:val="nil"/>
              <w:bottom w:val="single" w:sz="4" w:space="0" w:color="auto"/>
              <w:right w:val="single" w:sz="4" w:space="0" w:color="auto"/>
            </w:tcBorders>
            <w:noWrap/>
            <w:vAlign w:val="center"/>
            <w:hideMark/>
          </w:tcPr>
          <w:p w14:paraId="562F8D7D" w14:textId="77777777" w:rsidR="00000686" w:rsidRPr="00A0441B" w:rsidRDefault="00000686" w:rsidP="00000686">
            <w:pPr>
              <w:rPr>
                <w:rFonts w:ascii="Arial" w:hAnsi="Arial" w:cs="Arial"/>
                <w:sz w:val="16"/>
                <w:szCs w:val="16"/>
                <w:lang w:val="es-CO" w:eastAsia="es-CO"/>
              </w:rPr>
            </w:pPr>
            <w:r w:rsidRPr="00A0441B">
              <w:rPr>
                <w:rFonts w:ascii="Arial" w:hAnsi="Arial" w:cs="Arial"/>
                <w:sz w:val="16"/>
                <w:szCs w:val="16"/>
                <w:lang w:val="es-CO" w:eastAsia="es-CO"/>
              </w:rPr>
              <w:t>Grupo de riesgo principal identificado para la población afiliada objeto de cesión o traslado, de acuerdo con las Rutas Integrales de Atención en Salud —RIAS—.</w:t>
            </w:r>
          </w:p>
        </w:tc>
        <w:tc>
          <w:tcPr>
            <w:tcW w:w="993" w:type="dxa"/>
            <w:tcBorders>
              <w:top w:val="nil"/>
              <w:left w:val="nil"/>
              <w:bottom w:val="single" w:sz="4" w:space="0" w:color="auto"/>
              <w:right w:val="single" w:sz="4" w:space="0" w:color="auto"/>
            </w:tcBorders>
            <w:noWrap/>
            <w:vAlign w:val="center"/>
            <w:hideMark/>
          </w:tcPr>
          <w:p w14:paraId="7953C9C0" w14:textId="77777777" w:rsidR="00000686" w:rsidRPr="00A0441B" w:rsidRDefault="00000686" w:rsidP="00000686">
            <w:pPr>
              <w:jc w:val="right"/>
              <w:rPr>
                <w:rFonts w:ascii="Arial" w:hAnsi="Arial" w:cs="Arial"/>
                <w:sz w:val="16"/>
                <w:szCs w:val="16"/>
                <w:lang w:val="es-CO" w:eastAsia="es-CO"/>
              </w:rPr>
            </w:pPr>
            <w:r w:rsidRPr="00A0441B">
              <w:rPr>
                <w:rFonts w:ascii="Arial" w:hAnsi="Arial" w:cs="Arial"/>
                <w:sz w:val="16"/>
                <w:szCs w:val="16"/>
                <w:lang w:val="es-CO" w:eastAsia="es-CO"/>
              </w:rPr>
              <w:t>2</w:t>
            </w:r>
          </w:p>
        </w:tc>
        <w:tc>
          <w:tcPr>
            <w:tcW w:w="1134" w:type="dxa"/>
            <w:tcBorders>
              <w:top w:val="nil"/>
              <w:left w:val="nil"/>
              <w:bottom w:val="single" w:sz="4" w:space="0" w:color="auto"/>
              <w:right w:val="single" w:sz="4" w:space="0" w:color="auto"/>
            </w:tcBorders>
            <w:noWrap/>
            <w:vAlign w:val="center"/>
            <w:hideMark/>
          </w:tcPr>
          <w:p w14:paraId="1E6FC6AF" w14:textId="77777777" w:rsidR="00000686" w:rsidRPr="00A0441B" w:rsidRDefault="00000686" w:rsidP="00000686">
            <w:pPr>
              <w:rPr>
                <w:rFonts w:ascii="Arial" w:hAnsi="Arial" w:cs="Arial"/>
                <w:sz w:val="16"/>
                <w:szCs w:val="16"/>
                <w:lang w:val="es-CO" w:eastAsia="es-CO"/>
              </w:rPr>
            </w:pPr>
            <w:r w:rsidRPr="00A0441B">
              <w:rPr>
                <w:rFonts w:ascii="Arial" w:hAnsi="Arial" w:cs="Arial"/>
                <w:sz w:val="16"/>
                <w:szCs w:val="16"/>
                <w:lang w:val="es-CO" w:eastAsia="es-CO"/>
              </w:rPr>
              <w:t>Numérico</w:t>
            </w:r>
          </w:p>
        </w:tc>
        <w:tc>
          <w:tcPr>
            <w:tcW w:w="1603" w:type="dxa"/>
            <w:tcBorders>
              <w:top w:val="nil"/>
              <w:left w:val="nil"/>
              <w:bottom w:val="single" w:sz="4" w:space="0" w:color="auto"/>
              <w:right w:val="single" w:sz="4" w:space="0" w:color="auto"/>
            </w:tcBorders>
            <w:noWrap/>
            <w:vAlign w:val="center"/>
            <w:hideMark/>
          </w:tcPr>
          <w:p w14:paraId="4125EBD6" w14:textId="0D13576C" w:rsidR="00000686" w:rsidRPr="00A0441B" w:rsidRDefault="00C6073E" w:rsidP="00000686">
            <w:pPr>
              <w:rPr>
                <w:rFonts w:ascii="Arial" w:hAnsi="Arial" w:cs="Arial"/>
                <w:sz w:val="16"/>
                <w:szCs w:val="16"/>
                <w:lang w:val="es-CO" w:eastAsia="es-CO"/>
              </w:rPr>
            </w:pPr>
            <w:r w:rsidRPr="00A0441B">
              <w:rPr>
                <w:rFonts w:ascii="Arial" w:hAnsi="Arial" w:cs="Arial"/>
                <w:sz w:val="16"/>
                <w:szCs w:val="16"/>
                <w:lang w:val="es-CO" w:eastAsia="es-CO"/>
              </w:rPr>
              <w:t xml:space="preserve">Código de grupo de riesgo. </w:t>
            </w:r>
            <w:r w:rsidR="0016007B" w:rsidRPr="00A0441B">
              <w:rPr>
                <w:rFonts w:ascii="Arial" w:hAnsi="Arial" w:cs="Arial"/>
                <w:sz w:val="16"/>
                <w:szCs w:val="16"/>
                <w:lang w:val="es-CO" w:eastAsia="es-CO"/>
              </w:rPr>
              <w:t>Ver tabla</w:t>
            </w:r>
            <w:r w:rsidR="003B7378" w:rsidRPr="00A0441B">
              <w:rPr>
                <w:rFonts w:ascii="Arial" w:hAnsi="Arial" w:cs="Arial"/>
                <w:sz w:val="16"/>
                <w:szCs w:val="16"/>
                <w:lang w:val="es-CO" w:eastAsia="es-CO"/>
              </w:rPr>
              <w:t xml:space="preserve"> </w:t>
            </w:r>
            <w:r w:rsidRPr="00A0441B">
              <w:rPr>
                <w:rFonts w:ascii="Arial" w:hAnsi="Arial" w:cs="Arial"/>
                <w:sz w:val="16"/>
                <w:szCs w:val="16"/>
                <w:lang w:val="es-CO" w:eastAsia="es-CO"/>
              </w:rPr>
              <w:t xml:space="preserve">1 </w:t>
            </w:r>
            <w:r w:rsidR="003B7378" w:rsidRPr="00A0441B">
              <w:rPr>
                <w:rFonts w:ascii="Arial" w:hAnsi="Arial" w:cs="Arial"/>
                <w:sz w:val="16"/>
                <w:szCs w:val="16"/>
                <w:lang w:val="es-CO" w:eastAsia="es-CO"/>
              </w:rPr>
              <w:t xml:space="preserve">de grupo de riesgo </w:t>
            </w:r>
          </w:p>
        </w:tc>
      </w:tr>
      <w:tr w:rsidR="00A0441B" w:rsidRPr="00A0441B" w14:paraId="40076618" w14:textId="77777777" w:rsidTr="00A0441B">
        <w:trPr>
          <w:trHeight w:val="20"/>
        </w:trPr>
        <w:tc>
          <w:tcPr>
            <w:tcW w:w="421" w:type="dxa"/>
            <w:tcBorders>
              <w:top w:val="nil"/>
              <w:left w:val="single" w:sz="4" w:space="0" w:color="auto"/>
              <w:bottom w:val="single" w:sz="4" w:space="0" w:color="auto"/>
              <w:right w:val="single" w:sz="4" w:space="0" w:color="auto"/>
            </w:tcBorders>
            <w:noWrap/>
            <w:vAlign w:val="center"/>
            <w:hideMark/>
          </w:tcPr>
          <w:p w14:paraId="1C95CA98" w14:textId="77777777" w:rsidR="00000686" w:rsidRPr="00A0441B" w:rsidRDefault="00000686" w:rsidP="00000686">
            <w:pPr>
              <w:jc w:val="right"/>
              <w:rPr>
                <w:rFonts w:ascii="Arial" w:hAnsi="Arial" w:cs="Arial"/>
                <w:sz w:val="16"/>
                <w:szCs w:val="16"/>
                <w:lang w:val="es-CO" w:eastAsia="es-CO"/>
              </w:rPr>
            </w:pPr>
            <w:r w:rsidRPr="00A0441B">
              <w:rPr>
                <w:rFonts w:ascii="Arial" w:hAnsi="Arial" w:cs="Arial"/>
                <w:sz w:val="16"/>
                <w:szCs w:val="16"/>
                <w:lang w:val="es-CO" w:eastAsia="es-CO"/>
              </w:rPr>
              <w:t>8</w:t>
            </w:r>
          </w:p>
        </w:tc>
        <w:tc>
          <w:tcPr>
            <w:tcW w:w="1842" w:type="dxa"/>
            <w:tcBorders>
              <w:top w:val="nil"/>
              <w:left w:val="nil"/>
              <w:bottom w:val="single" w:sz="4" w:space="0" w:color="auto"/>
              <w:right w:val="single" w:sz="4" w:space="0" w:color="auto"/>
            </w:tcBorders>
            <w:noWrap/>
            <w:vAlign w:val="center"/>
            <w:hideMark/>
          </w:tcPr>
          <w:p w14:paraId="3989D846" w14:textId="77777777" w:rsidR="00000686" w:rsidRPr="00A0441B" w:rsidRDefault="00000686" w:rsidP="00000686">
            <w:pPr>
              <w:rPr>
                <w:rFonts w:ascii="Arial" w:hAnsi="Arial" w:cs="Arial"/>
                <w:sz w:val="16"/>
                <w:szCs w:val="16"/>
                <w:lang w:val="es-CO" w:eastAsia="es-CO"/>
              </w:rPr>
            </w:pPr>
            <w:r w:rsidRPr="00A0441B">
              <w:rPr>
                <w:rFonts w:ascii="Arial" w:hAnsi="Arial" w:cs="Arial"/>
                <w:sz w:val="16"/>
                <w:szCs w:val="16"/>
                <w:lang w:val="es-CO" w:eastAsia="es-CO"/>
              </w:rPr>
              <w:t>Número de afiliados</w:t>
            </w:r>
          </w:p>
        </w:tc>
        <w:tc>
          <w:tcPr>
            <w:tcW w:w="2835" w:type="dxa"/>
            <w:tcBorders>
              <w:top w:val="nil"/>
              <w:left w:val="nil"/>
              <w:bottom w:val="single" w:sz="4" w:space="0" w:color="auto"/>
              <w:right w:val="single" w:sz="4" w:space="0" w:color="auto"/>
            </w:tcBorders>
            <w:noWrap/>
            <w:vAlign w:val="center"/>
            <w:hideMark/>
          </w:tcPr>
          <w:p w14:paraId="783AD1F7" w14:textId="77777777" w:rsidR="00000686" w:rsidRPr="00A0441B" w:rsidRDefault="00000686" w:rsidP="00000686">
            <w:pPr>
              <w:rPr>
                <w:rFonts w:ascii="Arial" w:hAnsi="Arial" w:cs="Arial"/>
                <w:sz w:val="16"/>
                <w:szCs w:val="16"/>
                <w:lang w:val="es-CO" w:eastAsia="es-CO"/>
              </w:rPr>
            </w:pPr>
            <w:r w:rsidRPr="00A0441B">
              <w:rPr>
                <w:rFonts w:ascii="Arial" w:hAnsi="Arial" w:cs="Arial"/>
                <w:sz w:val="16"/>
                <w:szCs w:val="16"/>
                <w:lang w:val="es-CO" w:eastAsia="es-CO"/>
              </w:rPr>
              <w:t>Cantidad de afiliados que cumplen las condiciones reportadas en las variables anteriores.</w:t>
            </w:r>
          </w:p>
        </w:tc>
        <w:tc>
          <w:tcPr>
            <w:tcW w:w="993" w:type="dxa"/>
            <w:tcBorders>
              <w:top w:val="nil"/>
              <w:left w:val="nil"/>
              <w:bottom w:val="single" w:sz="4" w:space="0" w:color="auto"/>
              <w:right w:val="single" w:sz="4" w:space="0" w:color="auto"/>
            </w:tcBorders>
            <w:noWrap/>
            <w:vAlign w:val="center"/>
            <w:hideMark/>
          </w:tcPr>
          <w:p w14:paraId="0395D716" w14:textId="77777777" w:rsidR="00000686" w:rsidRPr="00A0441B" w:rsidRDefault="00000686" w:rsidP="00000686">
            <w:pPr>
              <w:jc w:val="right"/>
              <w:rPr>
                <w:rFonts w:ascii="Arial" w:hAnsi="Arial" w:cs="Arial"/>
                <w:sz w:val="16"/>
                <w:szCs w:val="16"/>
                <w:lang w:val="es-CO" w:eastAsia="es-CO"/>
              </w:rPr>
            </w:pPr>
            <w:r w:rsidRPr="00A0441B">
              <w:rPr>
                <w:rFonts w:ascii="Arial" w:hAnsi="Arial" w:cs="Arial"/>
                <w:sz w:val="16"/>
                <w:szCs w:val="16"/>
                <w:lang w:val="es-CO" w:eastAsia="es-CO"/>
              </w:rPr>
              <w:t>10</w:t>
            </w:r>
          </w:p>
        </w:tc>
        <w:tc>
          <w:tcPr>
            <w:tcW w:w="1134" w:type="dxa"/>
            <w:tcBorders>
              <w:top w:val="nil"/>
              <w:left w:val="nil"/>
              <w:bottom w:val="single" w:sz="4" w:space="0" w:color="auto"/>
              <w:right w:val="single" w:sz="4" w:space="0" w:color="auto"/>
            </w:tcBorders>
            <w:noWrap/>
            <w:vAlign w:val="center"/>
            <w:hideMark/>
          </w:tcPr>
          <w:p w14:paraId="26691F44" w14:textId="77777777" w:rsidR="00000686" w:rsidRPr="00A0441B" w:rsidRDefault="00000686" w:rsidP="00000686">
            <w:pPr>
              <w:rPr>
                <w:rFonts w:ascii="Arial" w:hAnsi="Arial" w:cs="Arial"/>
                <w:sz w:val="16"/>
                <w:szCs w:val="16"/>
                <w:lang w:val="es-CO" w:eastAsia="es-CO"/>
              </w:rPr>
            </w:pPr>
            <w:r w:rsidRPr="00A0441B">
              <w:rPr>
                <w:rFonts w:ascii="Arial" w:hAnsi="Arial" w:cs="Arial"/>
                <w:sz w:val="16"/>
                <w:szCs w:val="16"/>
                <w:lang w:val="es-CO" w:eastAsia="es-CO"/>
              </w:rPr>
              <w:t>Numérico</w:t>
            </w:r>
          </w:p>
        </w:tc>
        <w:tc>
          <w:tcPr>
            <w:tcW w:w="1603" w:type="dxa"/>
            <w:tcBorders>
              <w:top w:val="nil"/>
              <w:left w:val="nil"/>
              <w:bottom w:val="single" w:sz="4" w:space="0" w:color="auto"/>
              <w:right w:val="single" w:sz="4" w:space="0" w:color="auto"/>
            </w:tcBorders>
            <w:noWrap/>
            <w:vAlign w:val="center"/>
            <w:hideMark/>
          </w:tcPr>
          <w:p w14:paraId="29E136FE" w14:textId="77777777" w:rsidR="00000686" w:rsidRPr="00A0441B" w:rsidRDefault="00000686" w:rsidP="00000686">
            <w:pPr>
              <w:rPr>
                <w:rFonts w:ascii="Arial" w:hAnsi="Arial" w:cs="Arial"/>
                <w:sz w:val="16"/>
                <w:szCs w:val="16"/>
                <w:lang w:val="es-CO" w:eastAsia="es-CO"/>
              </w:rPr>
            </w:pPr>
            <w:r w:rsidRPr="00A0441B">
              <w:rPr>
                <w:rFonts w:ascii="Arial" w:hAnsi="Arial" w:cs="Arial"/>
                <w:sz w:val="16"/>
                <w:szCs w:val="16"/>
                <w:lang w:val="es-CO" w:eastAsia="es-CO"/>
              </w:rPr>
              <w:t>Debe ser mayor que cero.</w:t>
            </w:r>
          </w:p>
        </w:tc>
      </w:tr>
    </w:tbl>
    <w:p w14:paraId="23FE7E92" w14:textId="77777777" w:rsidR="00000686" w:rsidRPr="00A0441B" w:rsidRDefault="00000686" w:rsidP="00151EA9">
      <w:pPr>
        <w:jc w:val="both"/>
        <w:rPr>
          <w:rFonts w:ascii="Arial" w:hAnsi="Arial" w:cs="Arial"/>
          <w:spacing w:val="2"/>
          <w:sz w:val="22"/>
          <w:szCs w:val="22"/>
          <w:lang w:val="es-CO" w:eastAsia="es-CO"/>
        </w:rPr>
      </w:pPr>
    </w:p>
    <w:p w14:paraId="2F8E5331" w14:textId="38B1571A" w:rsidR="0017379A" w:rsidRPr="00A0441B" w:rsidRDefault="0017379A" w:rsidP="00944B7D">
      <w:pPr>
        <w:jc w:val="both"/>
        <w:rPr>
          <w:rFonts w:ascii="Arial" w:hAnsi="Arial" w:cs="Arial"/>
          <w:spacing w:val="2"/>
          <w:sz w:val="22"/>
          <w:szCs w:val="22"/>
          <w:lang w:val="es-CO" w:eastAsia="es-CO"/>
        </w:rPr>
      </w:pPr>
    </w:p>
    <w:p w14:paraId="4F28DD09" w14:textId="3DDF4EE4" w:rsidR="00080F39" w:rsidRPr="00A0441B" w:rsidRDefault="00C6073E" w:rsidP="00944B7D">
      <w:pPr>
        <w:jc w:val="both"/>
        <w:rPr>
          <w:rFonts w:ascii="Arial" w:hAnsi="Arial" w:cs="Arial"/>
          <w:spacing w:val="2"/>
          <w:sz w:val="22"/>
          <w:szCs w:val="22"/>
          <w:lang w:val="es-CO" w:eastAsia="es-CO"/>
        </w:rPr>
      </w:pPr>
      <w:r w:rsidRPr="00A0441B">
        <w:rPr>
          <w:rFonts w:ascii="Arial" w:hAnsi="Arial" w:cs="Arial"/>
          <w:spacing w:val="2"/>
          <w:sz w:val="22"/>
          <w:szCs w:val="22"/>
          <w:lang w:val="es-CO" w:eastAsia="es-CO"/>
        </w:rPr>
        <w:t>Tabla 1: Grupo de Riesgos principal</w:t>
      </w:r>
      <w:r w:rsidR="001E5721" w:rsidRPr="00A0441B">
        <w:rPr>
          <w:rFonts w:ascii="Arial" w:hAnsi="Arial" w:cs="Arial"/>
          <w:spacing w:val="2"/>
          <w:sz w:val="22"/>
          <w:szCs w:val="22"/>
          <w:lang w:val="es-CO" w:eastAsia="es-CO"/>
        </w:rPr>
        <w:t xml:space="preserve"> RIAS:</w:t>
      </w:r>
    </w:p>
    <w:tbl>
      <w:tblPr>
        <w:tblW w:w="0" w:type="auto"/>
        <w:tblCellMar>
          <w:left w:w="70" w:type="dxa"/>
          <w:right w:w="70" w:type="dxa"/>
        </w:tblCellMar>
        <w:tblLook w:val="04A0" w:firstRow="1" w:lastRow="0" w:firstColumn="1" w:lastColumn="0" w:noHBand="0" w:noVBand="1"/>
      </w:tblPr>
      <w:tblGrid>
        <w:gridCol w:w="898"/>
        <w:gridCol w:w="6439"/>
      </w:tblGrid>
      <w:tr w:rsidR="00A0441B" w:rsidRPr="00A0441B" w14:paraId="71E80539" w14:textId="77777777" w:rsidTr="00FC1BB5">
        <w:trPr>
          <w:trHeight w:val="20"/>
          <w:tblHeader/>
        </w:trPr>
        <w:tc>
          <w:tcPr>
            <w:tcW w:w="0" w:type="auto"/>
            <w:tcBorders>
              <w:top w:val="single" w:sz="4" w:space="0" w:color="auto"/>
              <w:left w:val="single" w:sz="4" w:space="0" w:color="auto"/>
              <w:bottom w:val="single" w:sz="4" w:space="0" w:color="auto"/>
              <w:right w:val="single" w:sz="4" w:space="0" w:color="auto"/>
            </w:tcBorders>
            <w:shd w:val="clear" w:color="000000" w:fill="F5F5F5"/>
            <w:noWrap/>
            <w:vAlign w:val="center"/>
            <w:hideMark/>
          </w:tcPr>
          <w:p w14:paraId="0C2016C8" w14:textId="77777777" w:rsidR="00575D38" w:rsidRPr="00A0441B" w:rsidRDefault="00575D38" w:rsidP="00575D38">
            <w:pPr>
              <w:jc w:val="center"/>
              <w:rPr>
                <w:rFonts w:ascii="Arial" w:hAnsi="Arial" w:cs="Arial"/>
                <w:b/>
                <w:bCs/>
                <w:sz w:val="22"/>
                <w:szCs w:val="22"/>
                <w:lang w:val="es-CO" w:eastAsia="es-CO"/>
              </w:rPr>
            </w:pPr>
            <w:r w:rsidRPr="00A0441B">
              <w:rPr>
                <w:rFonts w:ascii="Arial" w:hAnsi="Arial" w:cs="Arial"/>
                <w:b/>
                <w:bCs/>
                <w:sz w:val="22"/>
                <w:szCs w:val="22"/>
                <w:lang w:val="es-CO" w:eastAsia="es-CO"/>
              </w:rPr>
              <w:t>Código</w:t>
            </w:r>
          </w:p>
        </w:tc>
        <w:tc>
          <w:tcPr>
            <w:tcW w:w="0" w:type="auto"/>
            <w:tcBorders>
              <w:top w:val="single" w:sz="4" w:space="0" w:color="auto"/>
              <w:left w:val="nil"/>
              <w:bottom w:val="single" w:sz="4" w:space="0" w:color="auto"/>
              <w:right w:val="single" w:sz="4" w:space="0" w:color="auto"/>
            </w:tcBorders>
            <w:shd w:val="clear" w:color="000000" w:fill="F5F5F5"/>
            <w:noWrap/>
            <w:vAlign w:val="center"/>
            <w:hideMark/>
          </w:tcPr>
          <w:p w14:paraId="4616C09C" w14:textId="77777777" w:rsidR="00575D38" w:rsidRPr="00A0441B" w:rsidRDefault="00575D38" w:rsidP="00575D38">
            <w:pPr>
              <w:jc w:val="center"/>
              <w:rPr>
                <w:rFonts w:ascii="Arial" w:hAnsi="Arial" w:cs="Arial"/>
                <w:b/>
                <w:bCs/>
                <w:sz w:val="22"/>
                <w:szCs w:val="22"/>
                <w:lang w:val="es-CO" w:eastAsia="es-CO"/>
              </w:rPr>
            </w:pPr>
            <w:r w:rsidRPr="00A0441B">
              <w:rPr>
                <w:rFonts w:ascii="Arial" w:hAnsi="Arial" w:cs="Arial"/>
                <w:b/>
                <w:bCs/>
                <w:sz w:val="22"/>
                <w:szCs w:val="22"/>
                <w:lang w:val="es-CO" w:eastAsia="es-CO"/>
              </w:rPr>
              <w:t>Grupo de riesgo principal</w:t>
            </w:r>
          </w:p>
        </w:tc>
      </w:tr>
      <w:tr w:rsidR="00A0441B" w:rsidRPr="00A0441B" w14:paraId="4108251A" w14:textId="77777777" w:rsidTr="001E5721">
        <w:trPr>
          <w:trHeight w:val="20"/>
        </w:trPr>
        <w:tc>
          <w:tcPr>
            <w:tcW w:w="0" w:type="auto"/>
            <w:tcBorders>
              <w:top w:val="nil"/>
              <w:left w:val="single" w:sz="4" w:space="0" w:color="auto"/>
              <w:bottom w:val="single" w:sz="4" w:space="0" w:color="auto"/>
              <w:right w:val="single" w:sz="4" w:space="0" w:color="auto"/>
            </w:tcBorders>
            <w:noWrap/>
            <w:vAlign w:val="center"/>
            <w:hideMark/>
          </w:tcPr>
          <w:p w14:paraId="6D1D52C4" w14:textId="77777777" w:rsidR="00575D38" w:rsidRPr="00A0441B" w:rsidRDefault="00575D38" w:rsidP="00575D38">
            <w:pPr>
              <w:jc w:val="right"/>
              <w:rPr>
                <w:rFonts w:ascii="Arial" w:hAnsi="Arial" w:cs="Arial"/>
                <w:sz w:val="22"/>
                <w:szCs w:val="22"/>
                <w:lang w:val="es-CO" w:eastAsia="es-CO"/>
              </w:rPr>
            </w:pPr>
            <w:r w:rsidRPr="00A0441B">
              <w:rPr>
                <w:rFonts w:ascii="Arial" w:hAnsi="Arial" w:cs="Arial"/>
                <w:sz w:val="22"/>
                <w:szCs w:val="22"/>
                <w:lang w:val="es-CO" w:eastAsia="es-CO"/>
              </w:rPr>
              <w:t>0</w:t>
            </w:r>
          </w:p>
        </w:tc>
        <w:tc>
          <w:tcPr>
            <w:tcW w:w="0" w:type="auto"/>
            <w:tcBorders>
              <w:top w:val="nil"/>
              <w:left w:val="nil"/>
              <w:bottom w:val="single" w:sz="4" w:space="0" w:color="auto"/>
              <w:right w:val="single" w:sz="4" w:space="0" w:color="auto"/>
            </w:tcBorders>
            <w:noWrap/>
            <w:vAlign w:val="center"/>
            <w:hideMark/>
          </w:tcPr>
          <w:p w14:paraId="18FD1B2C" w14:textId="77777777" w:rsidR="00575D38" w:rsidRPr="00A0441B" w:rsidRDefault="00575D38" w:rsidP="00575D38">
            <w:pPr>
              <w:rPr>
                <w:rFonts w:ascii="Arial" w:hAnsi="Arial" w:cs="Arial"/>
                <w:sz w:val="22"/>
                <w:szCs w:val="22"/>
                <w:lang w:val="es-CO" w:eastAsia="es-CO"/>
              </w:rPr>
            </w:pPr>
            <w:r w:rsidRPr="00A0441B">
              <w:rPr>
                <w:rFonts w:ascii="Arial" w:hAnsi="Arial" w:cs="Arial"/>
                <w:sz w:val="22"/>
                <w:szCs w:val="22"/>
                <w:lang w:val="es-CO" w:eastAsia="es-CO"/>
              </w:rPr>
              <w:t>Sin grupo de riesgo priorizado identificado</w:t>
            </w:r>
          </w:p>
        </w:tc>
      </w:tr>
      <w:tr w:rsidR="00A0441B" w:rsidRPr="00A0441B" w14:paraId="1B986CC6" w14:textId="77777777" w:rsidTr="001E5721">
        <w:trPr>
          <w:trHeight w:val="20"/>
        </w:trPr>
        <w:tc>
          <w:tcPr>
            <w:tcW w:w="0" w:type="auto"/>
            <w:tcBorders>
              <w:top w:val="nil"/>
              <w:left w:val="single" w:sz="4" w:space="0" w:color="auto"/>
              <w:bottom w:val="single" w:sz="4" w:space="0" w:color="auto"/>
              <w:right w:val="single" w:sz="4" w:space="0" w:color="auto"/>
            </w:tcBorders>
            <w:noWrap/>
            <w:vAlign w:val="center"/>
            <w:hideMark/>
          </w:tcPr>
          <w:p w14:paraId="7084202C" w14:textId="77777777" w:rsidR="00575D38" w:rsidRPr="00A0441B" w:rsidRDefault="00575D38" w:rsidP="00575D38">
            <w:pPr>
              <w:jc w:val="right"/>
              <w:rPr>
                <w:rFonts w:ascii="Arial" w:hAnsi="Arial" w:cs="Arial"/>
                <w:sz w:val="22"/>
                <w:szCs w:val="22"/>
                <w:lang w:val="es-CO" w:eastAsia="es-CO"/>
              </w:rPr>
            </w:pPr>
            <w:r w:rsidRPr="00A0441B">
              <w:rPr>
                <w:rFonts w:ascii="Arial" w:hAnsi="Arial" w:cs="Arial"/>
                <w:sz w:val="22"/>
                <w:szCs w:val="22"/>
                <w:lang w:val="es-CO" w:eastAsia="es-CO"/>
              </w:rPr>
              <w:t>1</w:t>
            </w:r>
          </w:p>
        </w:tc>
        <w:tc>
          <w:tcPr>
            <w:tcW w:w="0" w:type="auto"/>
            <w:tcBorders>
              <w:top w:val="nil"/>
              <w:left w:val="nil"/>
              <w:bottom w:val="single" w:sz="4" w:space="0" w:color="auto"/>
              <w:right w:val="single" w:sz="4" w:space="0" w:color="auto"/>
            </w:tcBorders>
            <w:noWrap/>
            <w:vAlign w:val="center"/>
            <w:hideMark/>
          </w:tcPr>
          <w:p w14:paraId="17D32E00" w14:textId="77777777" w:rsidR="00575D38" w:rsidRPr="00A0441B" w:rsidRDefault="00575D38" w:rsidP="00575D38">
            <w:pPr>
              <w:rPr>
                <w:rFonts w:ascii="Arial" w:hAnsi="Arial" w:cs="Arial"/>
                <w:sz w:val="22"/>
                <w:szCs w:val="22"/>
                <w:lang w:val="es-CO" w:eastAsia="es-CO"/>
              </w:rPr>
            </w:pPr>
            <w:r w:rsidRPr="00A0441B">
              <w:rPr>
                <w:rFonts w:ascii="Arial" w:hAnsi="Arial" w:cs="Arial"/>
                <w:sz w:val="22"/>
                <w:szCs w:val="22"/>
                <w:lang w:val="es-CO" w:eastAsia="es-CO"/>
              </w:rPr>
              <w:t>Alteraciones cardio-</w:t>
            </w:r>
            <w:proofErr w:type="gramStart"/>
            <w:r w:rsidRPr="00A0441B">
              <w:rPr>
                <w:rFonts w:ascii="Arial" w:hAnsi="Arial" w:cs="Arial"/>
                <w:sz w:val="22"/>
                <w:szCs w:val="22"/>
                <w:lang w:val="es-CO" w:eastAsia="es-CO"/>
              </w:rPr>
              <w:t>cerebro-vascular</w:t>
            </w:r>
            <w:proofErr w:type="gramEnd"/>
            <w:r w:rsidRPr="00A0441B">
              <w:rPr>
                <w:rFonts w:ascii="Arial" w:hAnsi="Arial" w:cs="Arial"/>
                <w:sz w:val="22"/>
                <w:szCs w:val="22"/>
                <w:lang w:val="es-CO" w:eastAsia="es-CO"/>
              </w:rPr>
              <w:t>-metabólicas</w:t>
            </w:r>
          </w:p>
        </w:tc>
      </w:tr>
      <w:tr w:rsidR="00A0441B" w:rsidRPr="00A0441B" w14:paraId="2B3A63E8" w14:textId="77777777" w:rsidTr="001E5721">
        <w:trPr>
          <w:trHeight w:val="20"/>
        </w:trPr>
        <w:tc>
          <w:tcPr>
            <w:tcW w:w="0" w:type="auto"/>
            <w:tcBorders>
              <w:top w:val="nil"/>
              <w:left w:val="single" w:sz="4" w:space="0" w:color="auto"/>
              <w:bottom w:val="single" w:sz="4" w:space="0" w:color="auto"/>
              <w:right w:val="single" w:sz="4" w:space="0" w:color="auto"/>
            </w:tcBorders>
            <w:noWrap/>
            <w:vAlign w:val="center"/>
            <w:hideMark/>
          </w:tcPr>
          <w:p w14:paraId="4191B94D" w14:textId="77777777" w:rsidR="00575D38" w:rsidRPr="00A0441B" w:rsidRDefault="00575D38" w:rsidP="00575D38">
            <w:pPr>
              <w:jc w:val="right"/>
              <w:rPr>
                <w:rFonts w:ascii="Arial" w:hAnsi="Arial" w:cs="Arial"/>
                <w:sz w:val="22"/>
                <w:szCs w:val="22"/>
                <w:lang w:val="es-CO" w:eastAsia="es-CO"/>
              </w:rPr>
            </w:pPr>
            <w:r w:rsidRPr="00A0441B">
              <w:rPr>
                <w:rFonts w:ascii="Arial" w:hAnsi="Arial" w:cs="Arial"/>
                <w:sz w:val="22"/>
                <w:szCs w:val="22"/>
                <w:lang w:val="es-CO" w:eastAsia="es-CO"/>
              </w:rPr>
              <w:t>2</w:t>
            </w:r>
          </w:p>
        </w:tc>
        <w:tc>
          <w:tcPr>
            <w:tcW w:w="0" w:type="auto"/>
            <w:tcBorders>
              <w:top w:val="nil"/>
              <w:left w:val="nil"/>
              <w:bottom w:val="single" w:sz="4" w:space="0" w:color="auto"/>
              <w:right w:val="single" w:sz="4" w:space="0" w:color="auto"/>
            </w:tcBorders>
            <w:noWrap/>
            <w:vAlign w:val="center"/>
            <w:hideMark/>
          </w:tcPr>
          <w:p w14:paraId="0E7EA2DB" w14:textId="77777777" w:rsidR="00575D38" w:rsidRPr="00A0441B" w:rsidRDefault="00575D38" w:rsidP="00575D38">
            <w:pPr>
              <w:rPr>
                <w:rFonts w:ascii="Arial" w:hAnsi="Arial" w:cs="Arial"/>
                <w:sz w:val="22"/>
                <w:szCs w:val="22"/>
                <w:lang w:val="es-CO" w:eastAsia="es-CO"/>
              </w:rPr>
            </w:pPr>
            <w:r w:rsidRPr="00A0441B">
              <w:rPr>
                <w:rFonts w:ascii="Arial" w:hAnsi="Arial" w:cs="Arial"/>
                <w:sz w:val="22"/>
                <w:szCs w:val="22"/>
                <w:lang w:val="es-CO" w:eastAsia="es-CO"/>
              </w:rPr>
              <w:t>Enfermedades respiratorias crónicas</w:t>
            </w:r>
          </w:p>
        </w:tc>
      </w:tr>
      <w:tr w:rsidR="00A0441B" w:rsidRPr="00A0441B" w14:paraId="5F5B7C1B" w14:textId="77777777" w:rsidTr="001E5721">
        <w:trPr>
          <w:trHeight w:val="20"/>
        </w:trPr>
        <w:tc>
          <w:tcPr>
            <w:tcW w:w="0" w:type="auto"/>
            <w:tcBorders>
              <w:top w:val="nil"/>
              <w:left w:val="single" w:sz="4" w:space="0" w:color="auto"/>
              <w:bottom w:val="single" w:sz="4" w:space="0" w:color="auto"/>
              <w:right w:val="single" w:sz="4" w:space="0" w:color="auto"/>
            </w:tcBorders>
            <w:noWrap/>
            <w:vAlign w:val="center"/>
            <w:hideMark/>
          </w:tcPr>
          <w:p w14:paraId="7A178588" w14:textId="77777777" w:rsidR="00575D38" w:rsidRPr="00A0441B" w:rsidRDefault="00575D38" w:rsidP="00575D38">
            <w:pPr>
              <w:jc w:val="right"/>
              <w:rPr>
                <w:rFonts w:ascii="Arial" w:hAnsi="Arial" w:cs="Arial"/>
                <w:sz w:val="22"/>
                <w:szCs w:val="22"/>
                <w:lang w:val="es-CO" w:eastAsia="es-CO"/>
              </w:rPr>
            </w:pPr>
            <w:r w:rsidRPr="00A0441B">
              <w:rPr>
                <w:rFonts w:ascii="Arial" w:hAnsi="Arial" w:cs="Arial"/>
                <w:sz w:val="22"/>
                <w:szCs w:val="22"/>
                <w:lang w:val="es-CO" w:eastAsia="es-CO"/>
              </w:rPr>
              <w:t>3</w:t>
            </w:r>
          </w:p>
        </w:tc>
        <w:tc>
          <w:tcPr>
            <w:tcW w:w="0" w:type="auto"/>
            <w:tcBorders>
              <w:top w:val="nil"/>
              <w:left w:val="nil"/>
              <w:bottom w:val="single" w:sz="4" w:space="0" w:color="auto"/>
              <w:right w:val="single" w:sz="4" w:space="0" w:color="auto"/>
            </w:tcBorders>
            <w:noWrap/>
            <w:vAlign w:val="center"/>
            <w:hideMark/>
          </w:tcPr>
          <w:p w14:paraId="736AB2D5" w14:textId="77777777" w:rsidR="00575D38" w:rsidRPr="00A0441B" w:rsidRDefault="00575D38" w:rsidP="00575D38">
            <w:pPr>
              <w:rPr>
                <w:rFonts w:ascii="Arial" w:hAnsi="Arial" w:cs="Arial"/>
                <w:sz w:val="22"/>
                <w:szCs w:val="22"/>
                <w:lang w:val="es-CO" w:eastAsia="es-CO"/>
              </w:rPr>
            </w:pPr>
            <w:r w:rsidRPr="00A0441B">
              <w:rPr>
                <w:rFonts w:ascii="Arial" w:hAnsi="Arial" w:cs="Arial"/>
                <w:sz w:val="22"/>
                <w:szCs w:val="22"/>
                <w:lang w:val="es-CO" w:eastAsia="es-CO"/>
              </w:rPr>
              <w:t>Alteraciones nutricionales</w:t>
            </w:r>
          </w:p>
        </w:tc>
      </w:tr>
      <w:tr w:rsidR="00A0441B" w:rsidRPr="00A0441B" w14:paraId="128E7477" w14:textId="77777777" w:rsidTr="001E5721">
        <w:trPr>
          <w:trHeight w:val="20"/>
        </w:trPr>
        <w:tc>
          <w:tcPr>
            <w:tcW w:w="0" w:type="auto"/>
            <w:tcBorders>
              <w:top w:val="nil"/>
              <w:left w:val="single" w:sz="4" w:space="0" w:color="auto"/>
              <w:bottom w:val="single" w:sz="4" w:space="0" w:color="auto"/>
              <w:right w:val="single" w:sz="4" w:space="0" w:color="auto"/>
            </w:tcBorders>
            <w:noWrap/>
            <w:vAlign w:val="center"/>
            <w:hideMark/>
          </w:tcPr>
          <w:p w14:paraId="53B4F2D8" w14:textId="77777777" w:rsidR="00575D38" w:rsidRPr="00A0441B" w:rsidRDefault="00575D38" w:rsidP="00575D38">
            <w:pPr>
              <w:jc w:val="right"/>
              <w:rPr>
                <w:rFonts w:ascii="Arial" w:hAnsi="Arial" w:cs="Arial"/>
                <w:sz w:val="22"/>
                <w:szCs w:val="22"/>
                <w:lang w:val="es-CO" w:eastAsia="es-CO"/>
              </w:rPr>
            </w:pPr>
            <w:r w:rsidRPr="00A0441B">
              <w:rPr>
                <w:rFonts w:ascii="Arial" w:hAnsi="Arial" w:cs="Arial"/>
                <w:sz w:val="22"/>
                <w:szCs w:val="22"/>
                <w:lang w:val="es-CO" w:eastAsia="es-CO"/>
              </w:rPr>
              <w:t>4</w:t>
            </w:r>
          </w:p>
        </w:tc>
        <w:tc>
          <w:tcPr>
            <w:tcW w:w="0" w:type="auto"/>
            <w:tcBorders>
              <w:top w:val="nil"/>
              <w:left w:val="nil"/>
              <w:bottom w:val="single" w:sz="4" w:space="0" w:color="auto"/>
              <w:right w:val="single" w:sz="4" w:space="0" w:color="auto"/>
            </w:tcBorders>
            <w:noWrap/>
            <w:vAlign w:val="center"/>
            <w:hideMark/>
          </w:tcPr>
          <w:p w14:paraId="5FD53CE8" w14:textId="77777777" w:rsidR="00575D38" w:rsidRPr="00A0441B" w:rsidRDefault="00575D38" w:rsidP="00575D38">
            <w:pPr>
              <w:rPr>
                <w:rFonts w:ascii="Arial" w:hAnsi="Arial" w:cs="Arial"/>
                <w:sz w:val="22"/>
                <w:szCs w:val="22"/>
                <w:lang w:val="es-CO" w:eastAsia="es-CO"/>
              </w:rPr>
            </w:pPr>
            <w:r w:rsidRPr="00A0441B">
              <w:rPr>
                <w:rFonts w:ascii="Arial" w:hAnsi="Arial" w:cs="Arial"/>
                <w:sz w:val="22"/>
                <w:szCs w:val="22"/>
                <w:lang w:val="es-CO" w:eastAsia="es-CO"/>
              </w:rPr>
              <w:t>Trastornos por uso de sustancias psicoactivas y adicciones</w:t>
            </w:r>
          </w:p>
        </w:tc>
      </w:tr>
      <w:tr w:rsidR="00A0441B" w:rsidRPr="00A0441B" w14:paraId="288DC244" w14:textId="77777777" w:rsidTr="001E5721">
        <w:trPr>
          <w:trHeight w:val="20"/>
        </w:trPr>
        <w:tc>
          <w:tcPr>
            <w:tcW w:w="0" w:type="auto"/>
            <w:tcBorders>
              <w:top w:val="nil"/>
              <w:left w:val="single" w:sz="4" w:space="0" w:color="auto"/>
              <w:bottom w:val="single" w:sz="4" w:space="0" w:color="auto"/>
              <w:right w:val="single" w:sz="4" w:space="0" w:color="auto"/>
            </w:tcBorders>
            <w:noWrap/>
            <w:vAlign w:val="center"/>
            <w:hideMark/>
          </w:tcPr>
          <w:p w14:paraId="7E16A715" w14:textId="77777777" w:rsidR="00575D38" w:rsidRPr="00A0441B" w:rsidRDefault="00575D38" w:rsidP="00575D38">
            <w:pPr>
              <w:jc w:val="right"/>
              <w:rPr>
                <w:rFonts w:ascii="Arial" w:hAnsi="Arial" w:cs="Arial"/>
                <w:sz w:val="22"/>
                <w:szCs w:val="22"/>
                <w:lang w:val="es-CO" w:eastAsia="es-CO"/>
              </w:rPr>
            </w:pPr>
            <w:r w:rsidRPr="00A0441B">
              <w:rPr>
                <w:rFonts w:ascii="Arial" w:hAnsi="Arial" w:cs="Arial"/>
                <w:sz w:val="22"/>
                <w:szCs w:val="22"/>
                <w:lang w:val="es-CO" w:eastAsia="es-CO"/>
              </w:rPr>
              <w:t>5</w:t>
            </w:r>
          </w:p>
        </w:tc>
        <w:tc>
          <w:tcPr>
            <w:tcW w:w="0" w:type="auto"/>
            <w:tcBorders>
              <w:top w:val="nil"/>
              <w:left w:val="nil"/>
              <w:bottom w:val="single" w:sz="4" w:space="0" w:color="auto"/>
              <w:right w:val="single" w:sz="4" w:space="0" w:color="auto"/>
            </w:tcBorders>
            <w:noWrap/>
            <w:vAlign w:val="center"/>
            <w:hideMark/>
          </w:tcPr>
          <w:p w14:paraId="4614D720" w14:textId="77777777" w:rsidR="00575D38" w:rsidRPr="00A0441B" w:rsidRDefault="00575D38" w:rsidP="00575D38">
            <w:pPr>
              <w:rPr>
                <w:rFonts w:ascii="Arial" w:hAnsi="Arial" w:cs="Arial"/>
                <w:sz w:val="22"/>
                <w:szCs w:val="22"/>
                <w:lang w:val="es-CO" w:eastAsia="es-CO"/>
              </w:rPr>
            </w:pPr>
            <w:r w:rsidRPr="00A0441B">
              <w:rPr>
                <w:rFonts w:ascii="Arial" w:hAnsi="Arial" w:cs="Arial"/>
                <w:sz w:val="22"/>
                <w:szCs w:val="22"/>
                <w:lang w:val="es-CO" w:eastAsia="es-CO"/>
              </w:rPr>
              <w:t>Trastornos psicosociales y del comportamiento</w:t>
            </w:r>
          </w:p>
        </w:tc>
      </w:tr>
      <w:tr w:rsidR="00A0441B" w:rsidRPr="00A0441B" w14:paraId="648B7ACA" w14:textId="77777777" w:rsidTr="001E5721">
        <w:trPr>
          <w:trHeight w:val="20"/>
        </w:trPr>
        <w:tc>
          <w:tcPr>
            <w:tcW w:w="0" w:type="auto"/>
            <w:tcBorders>
              <w:top w:val="nil"/>
              <w:left w:val="single" w:sz="4" w:space="0" w:color="auto"/>
              <w:bottom w:val="single" w:sz="4" w:space="0" w:color="auto"/>
              <w:right w:val="single" w:sz="4" w:space="0" w:color="auto"/>
            </w:tcBorders>
            <w:noWrap/>
            <w:vAlign w:val="center"/>
            <w:hideMark/>
          </w:tcPr>
          <w:p w14:paraId="616263CC" w14:textId="77777777" w:rsidR="00575D38" w:rsidRPr="00A0441B" w:rsidRDefault="00575D38" w:rsidP="00575D38">
            <w:pPr>
              <w:jc w:val="right"/>
              <w:rPr>
                <w:rFonts w:ascii="Arial" w:hAnsi="Arial" w:cs="Arial"/>
                <w:sz w:val="22"/>
                <w:szCs w:val="22"/>
                <w:lang w:val="es-CO" w:eastAsia="es-CO"/>
              </w:rPr>
            </w:pPr>
            <w:r w:rsidRPr="00A0441B">
              <w:rPr>
                <w:rFonts w:ascii="Arial" w:hAnsi="Arial" w:cs="Arial"/>
                <w:sz w:val="22"/>
                <w:szCs w:val="22"/>
                <w:lang w:val="es-CO" w:eastAsia="es-CO"/>
              </w:rPr>
              <w:t>6</w:t>
            </w:r>
          </w:p>
        </w:tc>
        <w:tc>
          <w:tcPr>
            <w:tcW w:w="0" w:type="auto"/>
            <w:tcBorders>
              <w:top w:val="nil"/>
              <w:left w:val="nil"/>
              <w:bottom w:val="single" w:sz="4" w:space="0" w:color="auto"/>
              <w:right w:val="single" w:sz="4" w:space="0" w:color="auto"/>
            </w:tcBorders>
            <w:noWrap/>
            <w:vAlign w:val="center"/>
            <w:hideMark/>
          </w:tcPr>
          <w:p w14:paraId="169B72B0" w14:textId="77777777" w:rsidR="00575D38" w:rsidRPr="00A0441B" w:rsidRDefault="00575D38" w:rsidP="00575D38">
            <w:pPr>
              <w:rPr>
                <w:rFonts w:ascii="Arial" w:hAnsi="Arial" w:cs="Arial"/>
                <w:sz w:val="22"/>
                <w:szCs w:val="22"/>
                <w:lang w:val="es-CO" w:eastAsia="es-CO"/>
              </w:rPr>
            </w:pPr>
            <w:r w:rsidRPr="00A0441B">
              <w:rPr>
                <w:rFonts w:ascii="Arial" w:hAnsi="Arial" w:cs="Arial"/>
                <w:sz w:val="22"/>
                <w:szCs w:val="22"/>
                <w:lang w:val="es-CO" w:eastAsia="es-CO"/>
              </w:rPr>
              <w:t>Alteraciones en salud bucal</w:t>
            </w:r>
          </w:p>
        </w:tc>
      </w:tr>
      <w:tr w:rsidR="00A0441B" w:rsidRPr="00A0441B" w14:paraId="29D08793" w14:textId="77777777" w:rsidTr="001E5721">
        <w:trPr>
          <w:trHeight w:val="20"/>
        </w:trPr>
        <w:tc>
          <w:tcPr>
            <w:tcW w:w="0" w:type="auto"/>
            <w:tcBorders>
              <w:top w:val="nil"/>
              <w:left w:val="single" w:sz="4" w:space="0" w:color="auto"/>
              <w:bottom w:val="single" w:sz="4" w:space="0" w:color="auto"/>
              <w:right w:val="single" w:sz="4" w:space="0" w:color="auto"/>
            </w:tcBorders>
            <w:noWrap/>
            <w:vAlign w:val="center"/>
            <w:hideMark/>
          </w:tcPr>
          <w:p w14:paraId="55F281B4" w14:textId="77777777" w:rsidR="00575D38" w:rsidRPr="00A0441B" w:rsidRDefault="00575D38" w:rsidP="00575D38">
            <w:pPr>
              <w:jc w:val="right"/>
              <w:rPr>
                <w:rFonts w:ascii="Arial" w:hAnsi="Arial" w:cs="Arial"/>
                <w:sz w:val="22"/>
                <w:szCs w:val="22"/>
                <w:lang w:val="es-CO" w:eastAsia="es-CO"/>
              </w:rPr>
            </w:pPr>
            <w:r w:rsidRPr="00A0441B">
              <w:rPr>
                <w:rFonts w:ascii="Arial" w:hAnsi="Arial" w:cs="Arial"/>
                <w:sz w:val="22"/>
                <w:szCs w:val="22"/>
                <w:lang w:val="es-CO" w:eastAsia="es-CO"/>
              </w:rPr>
              <w:t>7</w:t>
            </w:r>
          </w:p>
        </w:tc>
        <w:tc>
          <w:tcPr>
            <w:tcW w:w="0" w:type="auto"/>
            <w:tcBorders>
              <w:top w:val="nil"/>
              <w:left w:val="nil"/>
              <w:bottom w:val="single" w:sz="4" w:space="0" w:color="auto"/>
              <w:right w:val="single" w:sz="4" w:space="0" w:color="auto"/>
            </w:tcBorders>
            <w:noWrap/>
            <w:vAlign w:val="center"/>
            <w:hideMark/>
          </w:tcPr>
          <w:p w14:paraId="5366CCED" w14:textId="77777777" w:rsidR="00575D38" w:rsidRPr="00A0441B" w:rsidRDefault="00575D38" w:rsidP="00575D38">
            <w:pPr>
              <w:rPr>
                <w:rFonts w:ascii="Arial" w:hAnsi="Arial" w:cs="Arial"/>
                <w:sz w:val="22"/>
                <w:szCs w:val="22"/>
                <w:lang w:val="es-CO" w:eastAsia="es-CO"/>
              </w:rPr>
            </w:pPr>
            <w:r w:rsidRPr="00A0441B">
              <w:rPr>
                <w:rFonts w:ascii="Arial" w:hAnsi="Arial" w:cs="Arial"/>
                <w:sz w:val="22"/>
                <w:szCs w:val="22"/>
                <w:lang w:val="es-CO" w:eastAsia="es-CO"/>
              </w:rPr>
              <w:t>Cáncer</w:t>
            </w:r>
          </w:p>
        </w:tc>
      </w:tr>
      <w:tr w:rsidR="00A0441B" w:rsidRPr="00A0441B" w14:paraId="1F942232" w14:textId="77777777" w:rsidTr="001E5721">
        <w:trPr>
          <w:trHeight w:val="20"/>
        </w:trPr>
        <w:tc>
          <w:tcPr>
            <w:tcW w:w="0" w:type="auto"/>
            <w:tcBorders>
              <w:top w:val="nil"/>
              <w:left w:val="single" w:sz="4" w:space="0" w:color="auto"/>
              <w:bottom w:val="single" w:sz="4" w:space="0" w:color="auto"/>
              <w:right w:val="single" w:sz="4" w:space="0" w:color="auto"/>
            </w:tcBorders>
            <w:noWrap/>
            <w:vAlign w:val="center"/>
            <w:hideMark/>
          </w:tcPr>
          <w:p w14:paraId="3FEDE653" w14:textId="77777777" w:rsidR="00575D38" w:rsidRPr="00A0441B" w:rsidRDefault="00575D38" w:rsidP="00575D38">
            <w:pPr>
              <w:jc w:val="right"/>
              <w:rPr>
                <w:rFonts w:ascii="Arial" w:hAnsi="Arial" w:cs="Arial"/>
                <w:sz w:val="22"/>
                <w:szCs w:val="22"/>
                <w:lang w:val="es-CO" w:eastAsia="es-CO"/>
              </w:rPr>
            </w:pPr>
            <w:r w:rsidRPr="00A0441B">
              <w:rPr>
                <w:rFonts w:ascii="Arial" w:hAnsi="Arial" w:cs="Arial"/>
                <w:sz w:val="22"/>
                <w:szCs w:val="22"/>
                <w:lang w:val="es-CO" w:eastAsia="es-CO"/>
              </w:rPr>
              <w:t>8</w:t>
            </w:r>
          </w:p>
        </w:tc>
        <w:tc>
          <w:tcPr>
            <w:tcW w:w="0" w:type="auto"/>
            <w:tcBorders>
              <w:top w:val="nil"/>
              <w:left w:val="nil"/>
              <w:bottom w:val="single" w:sz="4" w:space="0" w:color="auto"/>
              <w:right w:val="single" w:sz="4" w:space="0" w:color="auto"/>
            </w:tcBorders>
            <w:noWrap/>
            <w:vAlign w:val="center"/>
            <w:hideMark/>
          </w:tcPr>
          <w:p w14:paraId="24A9C26A" w14:textId="77777777" w:rsidR="00575D38" w:rsidRPr="00A0441B" w:rsidRDefault="00575D38" w:rsidP="00575D38">
            <w:pPr>
              <w:rPr>
                <w:rFonts w:ascii="Arial" w:hAnsi="Arial" w:cs="Arial"/>
                <w:sz w:val="22"/>
                <w:szCs w:val="22"/>
                <w:lang w:val="es-CO" w:eastAsia="es-CO"/>
              </w:rPr>
            </w:pPr>
            <w:r w:rsidRPr="00A0441B">
              <w:rPr>
                <w:rFonts w:ascii="Arial" w:hAnsi="Arial" w:cs="Arial"/>
                <w:sz w:val="22"/>
                <w:szCs w:val="22"/>
                <w:lang w:val="es-CO" w:eastAsia="es-CO"/>
              </w:rPr>
              <w:t>Materno-perinatal</w:t>
            </w:r>
          </w:p>
        </w:tc>
      </w:tr>
      <w:tr w:rsidR="00A0441B" w:rsidRPr="00A0441B" w14:paraId="3EB28CCB" w14:textId="77777777" w:rsidTr="001E5721">
        <w:trPr>
          <w:trHeight w:val="20"/>
        </w:trPr>
        <w:tc>
          <w:tcPr>
            <w:tcW w:w="0" w:type="auto"/>
            <w:tcBorders>
              <w:top w:val="nil"/>
              <w:left w:val="single" w:sz="4" w:space="0" w:color="auto"/>
              <w:bottom w:val="single" w:sz="4" w:space="0" w:color="auto"/>
              <w:right w:val="single" w:sz="4" w:space="0" w:color="auto"/>
            </w:tcBorders>
            <w:noWrap/>
            <w:vAlign w:val="center"/>
            <w:hideMark/>
          </w:tcPr>
          <w:p w14:paraId="10F088CC" w14:textId="77777777" w:rsidR="00575D38" w:rsidRPr="00A0441B" w:rsidRDefault="00575D38" w:rsidP="00575D38">
            <w:pPr>
              <w:jc w:val="right"/>
              <w:rPr>
                <w:rFonts w:ascii="Arial" w:hAnsi="Arial" w:cs="Arial"/>
                <w:sz w:val="22"/>
                <w:szCs w:val="22"/>
                <w:lang w:val="es-CO" w:eastAsia="es-CO"/>
              </w:rPr>
            </w:pPr>
            <w:r w:rsidRPr="00A0441B">
              <w:rPr>
                <w:rFonts w:ascii="Arial" w:hAnsi="Arial" w:cs="Arial"/>
                <w:sz w:val="22"/>
                <w:szCs w:val="22"/>
                <w:lang w:val="es-CO" w:eastAsia="es-CO"/>
              </w:rPr>
              <w:t>9</w:t>
            </w:r>
          </w:p>
        </w:tc>
        <w:tc>
          <w:tcPr>
            <w:tcW w:w="0" w:type="auto"/>
            <w:tcBorders>
              <w:top w:val="nil"/>
              <w:left w:val="nil"/>
              <w:bottom w:val="single" w:sz="4" w:space="0" w:color="auto"/>
              <w:right w:val="single" w:sz="4" w:space="0" w:color="auto"/>
            </w:tcBorders>
            <w:noWrap/>
            <w:vAlign w:val="center"/>
            <w:hideMark/>
          </w:tcPr>
          <w:p w14:paraId="76BCA929" w14:textId="77777777" w:rsidR="00575D38" w:rsidRPr="00A0441B" w:rsidRDefault="00575D38" w:rsidP="00575D38">
            <w:pPr>
              <w:rPr>
                <w:rFonts w:ascii="Arial" w:hAnsi="Arial" w:cs="Arial"/>
                <w:sz w:val="22"/>
                <w:szCs w:val="22"/>
                <w:lang w:val="es-CO" w:eastAsia="es-CO"/>
              </w:rPr>
            </w:pPr>
            <w:r w:rsidRPr="00A0441B">
              <w:rPr>
                <w:rFonts w:ascii="Arial" w:hAnsi="Arial" w:cs="Arial"/>
                <w:sz w:val="22"/>
                <w:szCs w:val="22"/>
                <w:lang w:val="es-CO" w:eastAsia="es-CO"/>
              </w:rPr>
              <w:t>Enfermedades infecciosas</w:t>
            </w:r>
          </w:p>
        </w:tc>
      </w:tr>
      <w:tr w:rsidR="00A0441B" w:rsidRPr="00A0441B" w14:paraId="6F2A2747" w14:textId="77777777" w:rsidTr="001E5721">
        <w:trPr>
          <w:trHeight w:val="20"/>
        </w:trPr>
        <w:tc>
          <w:tcPr>
            <w:tcW w:w="0" w:type="auto"/>
            <w:tcBorders>
              <w:top w:val="nil"/>
              <w:left w:val="single" w:sz="4" w:space="0" w:color="auto"/>
              <w:bottom w:val="single" w:sz="4" w:space="0" w:color="auto"/>
              <w:right w:val="single" w:sz="4" w:space="0" w:color="auto"/>
            </w:tcBorders>
            <w:noWrap/>
            <w:vAlign w:val="center"/>
            <w:hideMark/>
          </w:tcPr>
          <w:p w14:paraId="62D02E2C" w14:textId="77777777" w:rsidR="00575D38" w:rsidRPr="00A0441B" w:rsidRDefault="00575D38" w:rsidP="00575D38">
            <w:pPr>
              <w:jc w:val="right"/>
              <w:rPr>
                <w:rFonts w:ascii="Arial" w:hAnsi="Arial" w:cs="Arial"/>
                <w:sz w:val="22"/>
                <w:szCs w:val="22"/>
                <w:lang w:val="es-CO" w:eastAsia="es-CO"/>
              </w:rPr>
            </w:pPr>
            <w:r w:rsidRPr="00A0441B">
              <w:rPr>
                <w:rFonts w:ascii="Arial" w:hAnsi="Arial" w:cs="Arial"/>
                <w:sz w:val="22"/>
                <w:szCs w:val="22"/>
                <w:lang w:val="es-CO" w:eastAsia="es-CO"/>
              </w:rPr>
              <w:t>10</w:t>
            </w:r>
          </w:p>
        </w:tc>
        <w:tc>
          <w:tcPr>
            <w:tcW w:w="0" w:type="auto"/>
            <w:tcBorders>
              <w:top w:val="nil"/>
              <w:left w:val="nil"/>
              <w:bottom w:val="single" w:sz="4" w:space="0" w:color="auto"/>
              <w:right w:val="single" w:sz="4" w:space="0" w:color="auto"/>
            </w:tcBorders>
            <w:noWrap/>
            <w:vAlign w:val="center"/>
            <w:hideMark/>
          </w:tcPr>
          <w:p w14:paraId="6788336F" w14:textId="77777777" w:rsidR="00575D38" w:rsidRPr="00A0441B" w:rsidRDefault="00575D38" w:rsidP="00575D38">
            <w:pPr>
              <w:rPr>
                <w:rFonts w:ascii="Arial" w:hAnsi="Arial" w:cs="Arial"/>
                <w:sz w:val="22"/>
                <w:szCs w:val="22"/>
                <w:lang w:val="es-CO" w:eastAsia="es-CO"/>
              </w:rPr>
            </w:pPr>
            <w:r w:rsidRPr="00A0441B">
              <w:rPr>
                <w:rFonts w:ascii="Arial" w:hAnsi="Arial" w:cs="Arial"/>
                <w:sz w:val="22"/>
                <w:szCs w:val="22"/>
                <w:lang w:val="es-CO" w:eastAsia="es-CO"/>
              </w:rPr>
              <w:t>Zoonosis y agresiones por animales</w:t>
            </w:r>
          </w:p>
        </w:tc>
      </w:tr>
      <w:tr w:rsidR="00A0441B" w:rsidRPr="00A0441B" w14:paraId="1DC51D28" w14:textId="77777777" w:rsidTr="001E5721">
        <w:trPr>
          <w:trHeight w:val="20"/>
        </w:trPr>
        <w:tc>
          <w:tcPr>
            <w:tcW w:w="0" w:type="auto"/>
            <w:tcBorders>
              <w:top w:val="nil"/>
              <w:left w:val="single" w:sz="4" w:space="0" w:color="auto"/>
              <w:bottom w:val="single" w:sz="4" w:space="0" w:color="auto"/>
              <w:right w:val="single" w:sz="4" w:space="0" w:color="auto"/>
            </w:tcBorders>
            <w:noWrap/>
            <w:vAlign w:val="center"/>
            <w:hideMark/>
          </w:tcPr>
          <w:p w14:paraId="3F31B598" w14:textId="77777777" w:rsidR="00575D38" w:rsidRPr="00A0441B" w:rsidRDefault="00575D38" w:rsidP="00575D38">
            <w:pPr>
              <w:jc w:val="right"/>
              <w:rPr>
                <w:rFonts w:ascii="Arial" w:hAnsi="Arial" w:cs="Arial"/>
                <w:sz w:val="22"/>
                <w:szCs w:val="22"/>
                <w:lang w:val="es-CO" w:eastAsia="es-CO"/>
              </w:rPr>
            </w:pPr>
            <w:r w:rsidRPr="00A0441B">
              <w:rPr>
                <w:rFonts w:ascii="Arial" w:hAnsi="Arial" w:cs="Arial"/>
                <w:sz w:val="22"/>
                <w:szCs w:val="22"/>
                <w:lang w:val="es-CO" w:eastAsia="es-CO"/>
              </w:rPr>
              <w:t>11</w:t>
            </w:r>
          </w:p>
        </w:tc>
        <w:tc>
          <w:tcPr>
            <w:tcW w:w="0" w:type="auto"/>
            <w:tcBorders>
              <w:top w:val="nil"/>
              <w:left w:val="nil"/>
              <w:bottom w:val="single" w:sz="4" w:space="0" w:color="auto"/>
              <w:right w:val="single" w:sz="4" w:space="0" w:color="auto"/>
            </w:tcBorders>
            <w:noWrap/>
            <w:vAlign w:val="center"/>
            <w:hideMark/>
          </w:tcPr>
          <w:p w14:paraId="71106A26" w14:textId="77777777" w:rsidR="00575D38" w:rsidRPr="00A0441B" w:rsidRDefault="00575D38" w:rsidP="00575D38">
            <w:pPr>
              <w:rPr>
                <w:rFonts w:ascii="Arial" w:hAnsi="Arial" w:cs="Arial"/>
                <w:sz w:val="22"/>
                <w:szCs w:val="22"/>
                <w:lang w:val="es-CO" w:eastAsia="es-CO"/>
              </w:rPr>
            </w:pPr>
            <w:r w:rsidRPr="00A0441B">
              <w:rPr>
                <w:rFonts w:ascii="Arial" w:hAnsi="Arial" w:cs="Arial"/>
                <w:sz w:val="22"/>
                <w:szCs w:val="22"/>
                <w:lang w:val="es-CO" w:eastAsia="es-CO"/>
              </w:rPr>
              <w:t>Enfermedad y accidentes laborales</w:t>
            </w:r>
          </w:p>
        </w:tc>
      </w:tr>
      <w:tr w:rsidR="00A0441B" w:rsidRPr="00A0441B" w14:paraId="5FF01593" w14:textId="77777777" w:rsidTr="001E5721">
        <w:trPr>
          <w:trHeight w:val="20"/>
        </w:trPr>
        <w:tc>
          <w:tcPr>
            <w:tcW w:w="0" w:type="auto"/>
            <w:tcBorders>
              <w:top w:val="nil"/>
              <w:left w:val="single" w:sz="4" w:space="0" w:color="auto"/>
              <w:bottom w:val="single" w:sz="4" w:space="0" w:color="auto"/>
              <w:right w:val="single" w:sz="4" w:space="0" w:color="auto"/>
            </w:tcBorders>
            <w:noWrap/>
            <w:vAlign w:val="center"/>
            <w:hideMark/>
          </w:tcPr>
          <w:p w14:paraId="2DFC49FE" w14:textId="77777777" w:rsidR="00575D38" w:rsidRPr="00A0441B" w:rsidRDefault="00575D38" w:rsidP="00575D38">
            <w:pPr>
              <w:jc w:val="right"/>
              <w:rPr>
                <w:rFonts w:ascii="Arial" w:hAnsi="Arial" w:cs="Arial"/>
                <w:sz w:val="22"/>
                <w:szCs w:val="22"/>
                <w:lang w:val="es-CO" w:eastAsia="es-CO"/>
              </w:rPr>
            </w:pPr>
            <w:r w:rsidRPr="00A0441B">
              <w:rPr>
                <w:rFonts w:ascii="Arial" w:hAnsi="Arial" w:cs="Arial"/>
                <w:sz w:val="22"/>
                <w:szCs w:val="22"/>
                <w:lang w:val="es-CO" w:eastAsia="es-CO"/>
              </w:rPr>
              <w:t>12</w:t>
            </w:r>
          </w:p>
        </w:tc>
        <w:tc>
          <w:tcPr>
            <w:tcW w:w="0" w:type="auto"/>
            <w:tcBorders>
              <w:top w:val="nil"/>
              <w:left w:val="nil"/>
              <w:bottom w:val="single" w:sz="4" w:space="0" w:color="auto"/>
              <w:right w:val="single" w:sz="4" w:space="0" w:color="auto"/>
            </w:tcBorders>
            <w:noWrap/>
            <w:vAlign w:val="center"/>
            <w:hideMark/>
          </w:tcPr>
          <w:p w14:paraId="42AF7389" w14:textId="77777777" w:rsidR="00575D38" w:rsidRPr="00A0441B" w:rsidRDefault="00575D38" w:rsidP="00575D38">
            <w:pPr>
              <w:rPr>
                <w:rFonts w:ascii="Arial" w:hAnsi="Arial" w:cs="Arial"/>
                <w:sz w:val="22"/>
                <w:szCs w:val="22"/>
                <w:lang w:val="es-CO" w:eastAsia="es-CO"/>
              </w:rPr>
            </w:pPr>
            <w:r w:rsidRPr="00A0441B">
              <w:rPr>
                <w:rFonts w:ascii="Arial" w:hAnsi="Arial" w:cs="Arial"/>
                <w:sz w:val="22"/>
                <w:szCs w:val="22"/>
                <w:lang w:val="es-CO" w:eastAsia="es-CO"/>
              </w:rPr>
              <w:t>Agresiones, accidentes y traumas</w:t>
            </w:r>
          </w:p>
        </w:tc>
      </w:tr>
      <w:tr w:rsidR="00A0441B" w:rsidRPr="00A0441B" w14:paraId="58745325" w14:textId="77777777" w:rsidTr="001E5721">
        <w:trPr>
          <w:trHeight w:val="20"/>
        </w:trPr>
        <w:tc>
          <w:tcPr>
            <w:tcW w:w="0" w:type="auto"/>
            <w:tcBorders>
              <w:top w:val="nil"/>
              <w:left w:val="single" w:sz="4" w:space="0" w:color="auto"/>
              <w:bottom w:val="single" w:sz="4" w:space="0" w:color="auto"/>
              <w:right w:val="single" w:sz="4" w:space="0" w:color="auto"/>
            </w:tcBorders>
            <w:noWrap/>
            <w:vAlign w:val="center"/>
            <w:hideMark/>
          </w:tcPr>
          <w:p w14:paraId="18789B32" w14:textId="77777777" w:rsidR="00575D38" w:rsidRPr="00A0441B" w:rsidRDefault="00575D38" w:rsidP="00575D38">
            <w:pPr>
              <w:jc w:val="right"/>
              <w:rPr>
                <w:rFonts w:ascii="Arial" w:hAnsi="Arial" w:cs="Arial"/>
                <w:sz w:val="22"/>
                <w:szCs w:val="22"/>
                <w:lang w:val="es-CO" w:eastAsia="es-CO"/>
              </w:rPr>
            </w:pPr>
            <w:r w:rsidRPr="00A0441B">
              <w:rPr>
                <w:rFonts w:ascii="Arial" w:hAnsi="Arial" w:cs="Arial"/>
                <w:sz w:val="22"/>
                <w:szCs w:val="22"/>
                <w:lang w:val="es-CO" w:eastAsia="es-CO"/>
              </w:rPr>
              <w:t>13</w:t>
            </w:r>
          </w:p>
        </w:tc>
        <w:tc>
          <w:tcPr>
            <w:tcW w:w="0" w:type="auto"/>
            <w:tcBorders>
              <w:top w:val="nil"/>
              <w:left w:val="nil"/>
              <w:bottom w:val="single" w:sz="4" w:space="0" w:color="auto"/>
              <w:right w:val="single" w:sz="4" w:space="0" w:color="auto"/>
            </w:tcBorders>
            <w:noWrap/>
            <w:vAlign w:val="center"/>
            <w:hideMark/>
          </w:tcPr>
          <w:p w14:paraId="65E68B21" w14:textId="77777777" w:rsidR="00575D38" w:rsidRPr="00A0441B" w:rsidRDefault="00575D38" w:rsidP="00575D38">
            <w:pPr>
              <w:rPr>
                <w:rFonts w:ascii="Arial" w:hAnsi="Arial" w:cs="Arial"/>
                <w:sz w:val="22"/>
                <w:szCs w:val="22"/>
                <w:lang w:val="es-CO" w:eastAsia="es-CO"/>
              </w:rPr>
            </w:pPr>
            <w:r w:rsidRPr="00A0441B">
              <w:rPr>
                <w:rFonts w:ascii="Arial" w:hAnsi="Arial" w:cs="Arial"/>
                <w:sz w:val="22"/>
                <w:szCs w:val="22"/>
                <w:lang w:val="es-CO" w:eastAsia="es-CO"/>
              </w:rPr>
              <w:t>Enfermedades y accidentes relacionados con el medio ambiente</w:t>
            </w:r>
          </w:p>
        </w:tc>
      </w:tr>
      <w:tr w:rsidR="00A0441B" w:rsidRPr="00A0441B" w14:paraId="75BB183F" w14:textId="77777777" w:rsidTr="001E5721">
        <w:trPr>
          <w:trHeight w:val="20"/>
        </w:trPr>
        <w:tc>
          <w:tcPr>
            <w:tcW w:w="0" w:type="auto"/>
            <w:tcBorders>
              <w:top w:val="nil"/>
              <w:left w:val="single" w:sz="4" w:space="0" w:color="auto"/>
              <w:bottom w:val="single" w:sz="4" w:space="0" w:color="auto"/>
              <w:right w:val="single" w:sz="4" w:space="0" w:color="auto"/>
            </w:tcBorders>
            <w:noWrap/>
            <w:vAlign w:val="center"/>
            <w:hideMark/>
          </w:tcPr>
          <w:p w14:paraId="01A68A56" w14:textId="77777777" w:rsidR="00575D38" w:rsidRPr="00A0441B" w:rsidRDefault="00575D38" w:rsidP="00575D38">
            <w:pPr>
              <w:jc w:val="right"/>
              <w:rPr>
                <w:rFonts w:ascii="Arial" w:hAnsi="Arial" w:cs="Arial"/>
                <w:sz w:val="22"/>
                <w:szCs w:val="22"/>
                <w:lang w:val="es-CO" w:eastAsia="es-CO"/>
              </w:rPr>
            </w:pPr>
            <w:r w:rsidRPr="00A0441B">
              <w:rPr>
                <w:rFonts w:ascii="Arial" w:hAnsi="Arial" w:cs="Arial"/>
                <w:sz w:val="22"/>
                <w:szCs w:val="22"/>
                <w:lang w:val="es-CO" w:eastAsia="es-CO"/>
              </w:rPr>
              <w:t>14</w:t>
            </w:r>
          </w:p>
        </w:tc>
        <w:tc>
          <w:tcPr>
            <w:tcW w:w="0" w:type="auto"/>
            <w:tcBorders>
              <w:top w:val="nil"/>
              <w:left w:val="nil"/>
              <w:bottom w:val="single" w:sz="4" w:space="0" w:color="auto"/>
              <w:right w:val="single" w:sz="4" w:space="0" w:color="auto"/>
            </w:tcBorders>
            <w:noWrap/>
            <w:vAlign w:val="center"/>
            <w:hideMark/>
          </w:tcPr>
          <w:p w14:paraId="6D15BB30" w14:textId="77777777" w:rsidR="00575D38" w:rsidRPr="00A0441B" w:rsidRDefault="00575D38" w:rsidP="00575D38">
            <w:pPr>
              <w:rPr>
                <w:rFonts w:ascii="Arial" w:hAnsi="Arial" w:cs="Arial"/>
                <w:sz w:val="22"/>
                <w:szCs w:val="22"/>
                <w:lang w:val="es-CO" w:eastAsia="es-CO"/>
              </w:rPr>
            </w:pPr>
            <w:r w:rsidRPr="00A0441B">
              <w:rPr>
                <w:rFonts w:ascii="Arial" w:hAnsi="Arial" w:cs="Arial"/>
                <w:sz w:val="22"/>
                <w:szCs w:val="22"/>
                <w:lang w:val="es-CO" w:eastAsia="es-CO"/>
              </w:rPr>
              <w:t>Enfermedades huérfanas</w:t>
            </w:r>
          </w:p>
        </w:tc>
      </w:tr>
      <w:tr w:rsidR="00A0441B" w:rsidRPr="00A0441B" w14:paraId="3EC2E504" w14:textId="77777777" w:rsidTr="001E5721">
        <w:trPr>
          <w:trHeight w:val="20"/>
        </w:trPr>
        <w:tc>
          <w:tcPr>
            <w:tcW w:w="0" w:type="auto"/>
            <w:tcBorders>
              <w:top w:val="nil"/>
              <w:left w:val="single" w:sz="4" w:space="0" w:color="auto"/>
              <w:bottom w:val="single" w:sz="4" w:space="0" w:color="auto"/>
              <w:right w:val="single" w:sz="4" w:space="0" w:color="auto"/>
            </w:tcBorders>
            <w:noWrap/>
            <w:vAlign w:val="center"/>
            <w:hideMark/>
          </w:tcPr>
          <w:p w14:paraId="259E1F5A" w14:textId="77777777" w:rsidR="00575D38" w:rsidRPr="00A0441B" w:rsidRDefault="00575D38" w:rsidP="00575D38">
            <w:pPr>
              <w:jc w:val="right"/>
              <w:rPr>
                <w:rFonts w:ascii="Arial" w:hAnsi="Arial" w:cs="Arial"/>
                <w:sz w:val="22"/>
                <w:szCs w:val="22"/>
                <w:lang w:val="es-CO" w:eastAsia="es-CO"/>
              </w:rPr>
            </w:pPr>
            <w:r w:rsidRPr="00A0441B">
              <w:rPr>
                <w:rFonts w:ascii="Arial" w:hAnsi="Arial" w:cs="Arial"/>
                <w:sz w:val="22"/>
                <w:szCs w:val="22"/>
                <w:lang w:val="es-CO" w:eastAsia="es-CO"/>
              </w:rPr>
              <w:t>15</w:t>
            </w:r>
          </w:p>
        </w:tc>
        <w:tc>
          <w:tcPr>
            <w:tcW w:w="0" w:type="auto"/>
            <w:tcBorders>
              <w:top w:val="nil"/>
              <w:left w:val="nil"/>
              <w:bottom w:val="single" w:sz="4" w:space="0" w:color="auto"/>
              <w:right w:val="single" w:sz="4" w:space="0" w:color="auto"/>
            </w:tcBorders>
            <w:noWrap/>
            <w:vAlign w:val="center"/>
            <w:hideMark/>
          </w:tcPr>
          <w:p w14:paraId="3E2579EA" w14:textId="77777777" w:rsidR="00575D38" w:rsidRPr="00A0441B" w:rsidRDefault="00575D38" w:rsidP="00575D38">
            <w:pPr>
              <w:rPr>
                <w:rFonts w:ascii="Arial" w:hAnsi="Arial" w:cs="Arial"/>
                <w:sz w:val="22"/>
                <w:szCs w:val="22"/>
                <w:lang w:val="es-CO" w:eastAsia="es-CO"/>
              </w:rPr>
            </w:pPr>
            <w:r w:rsidRPr="00A0441B">
              <w:rPr>
                <w:rFonts w:ascii="Arial" w:hAnsi="Arial" w:cs="Arial"/>
                <w:sz w:val="22"/>
                <w:szCs w:val="22"/>
                <w:lang w:val="es-CO" w:eastAsia="es-CO"/>
              </w:rPr>
              <w:t>Trastornos visuales y auditivos</w:t>
            </w:r>
          </w:p>
        </w:tc>
      </w:tr>
      <w:tr w:rsidR="007F412F" w:rsidRPr="00A0441B" w14:paraId="5E49C0D4" w14:textId="77777777" w:rsidTr="001E5721">
        <w:trPr>
          <w:trHeight w:val="20"/>
        </w:trPr>
        <w:tc>
          <w:tcPr>
            <w:tcW w:w="0" w:type="auto"/>
            <w:tcBorders>
              <w:top w:val="nil"/>
              <w:left w:val="single" w:sz="4" w:space="0" w:color="auto"/>
              <w:bottom w:val="single" w:sz="4" w:space="0" w:color="auto"/>
              <w:right w:val="single" w:sz="4" w:space="0" w:color="auto"/>
            </w:tcBorders>
            <w:noWrap/>
            <w:vAlign w:val="center"/>
            <w:hideMark/>
          </w:tcPr>
          <w:p w14:paraId="55D8B094" w14:textId="77777777" w:rsidR="00575D38" w:rsidRPr="00A0441B" w:rsidRDefault="00575D38" w:rsidP="00575D38">
            <w:pPr>
              <w:jc w:val="right"/>
              <w:rPr>
                <w:rFonts w:ascii="Arial" w:hAnsi="Arial" w:cs="Arial"/>
                <w:sz w:val="22"/>
                <w:szCs w:val="22"/>
                <w:lang w:val="es-CO" w:eastAsia="es-CO"/>
              </w:rPr>
            </w:pPr>
            <w:r w:rsidRPr="00A0441B">
              <w:rPr>
                <w:rFonts w:ascii="Arial" w:hAnsi="Arial" w:cs="Arial"/>
                <w:sz w:val="22"/>
                <w:szCs w:val="22"/>
                <w:lang w:val="es-CO" w:eastAsia="es-CO"/>
              </w:rPr>
              <w:t>16</w:t>
            </w:r>
          </w:p>
        </w:tc>
        <w:tc>
          <w:tcPr>
            <w:tcW w:w="0" w:type="auto"/>
            <w:tcBorders>
              <w:top w:val="nil"/>
              <w:left w:val="nil"/>
              <w:bottom w:val="single" w:sz="4" w:space="0" w:color="auto"/>
              <w:right w:val="single" w:sz="4" w:space="0" w:color="auto"/>
            </w:tcBorders>
            <w:noWrap/>
            <w:vAlign w:val="center"/>
            <w:hideMark/>
          </w:tcPr>
          <w:p w14:paraId="74FB0DB5" w14:textId="77777777" w:rsidR="00575D38" w:rsidRPr="00A0441B" w:rsidRDefault="00575D38" w:rsidP="00575D38">
            <w:pPr>
              <w:rPr>
                <w:rFonts w:ascii="Arial" w:hAnsi="Arial" w:cs="Arial"/>
                <w:sz w:val="22"/>
                <w:szCs w:val="22"/>
                <w:lang w:val="es-CO" w:eastAsia="es-CO"/>
              </w:rPr>
            </w:pPr>
            <w:r w:rsidRPr="00A0441B">
              <w:rPr>
                <w:rFonts w:ascii="Arial" w:hAnsi="Arial" w:cs="Arial"/>
                <w:sz w:val="22"/>
                <w:szCs w:val="22"/>
                <w:lang w:val="es-CO" w:eastAsia="es-CO"/>
              </w:rPr>
              <w:t>Trastornos degenerativos, neuropatías y autoinmunes</w:t>
            </w:r>
          </w:p>
        </w:tc>
      </w:tr>
    </w:tbl>
    <w:p w14:paraId="4A57B3FB" w14:textId="77777777" w:rsidR="00C6073E" w:rsidRPr="00A0441B" w:rsidRDefault="00C6073E" w:rsidP="00944B7D">
      <w:pPr>
        <w:jc w:val="both"/>
        <w:rPr>
          <w:rFonts w:ascii="Arial" w:hAnsi="Arial" w:cs="Arial"/>
          <w:spacing w:val="2"/>
          <w:sz w:val="22"/>
          <w:szCs w:val="22"/>
          <w:lang w:val="es-CO" w:eastAsia="es-CO"/>
        </w:rPr>
      </w:pPr>
    </w:p>
    <w:p w14:paraId="153B7B4A" w14:textId="77777777" w:rsidR="00080F39" w:rsidRPr="00A0441B" w:rsidRDefault="00080F39" w:rsidP="00944B7D">
      <w:pPr>
        <w:jc w:val="both"/>
        <w:rPr>
          <w:rFonts w:ascii="Arial" w:hAnsi="Arial" w:cs="Arial"/>
          <w:spacing w:val="2"/>
          <w:sz w:val="22"/>
          <w:szCs w:val="22"/>
          <w:lang w:val="es-CO" w:eastAsia="es-CO"/>
        </w:rPr>
      </w:pPr>
    </w:p>
    <w:p w14:paraId="49DFE7B4" w14:textId="77777777" w:rsidR="00EC2FCD" w:rsidRDefault="00EC2FCD" w:rsidP="00944B7D">
      <w:pPr>
        <w:jc w:val="both"/>
        <w:rPr>
          <w:rFonts w:ascii="Arial" w:hAnsi="Arial" w:cs="Arial"/>
          <w:spacing w:val="2"/>
          <w:sz w:val="22"/>
          <w:szCs w:val="22"/>
          <w:lang w:val="es-CO" w:eastAsia="es-CO"/>
        </w:rPr>
      </w:pPr>
    </w:p>
    <w:p w14:paraId="00D70873" w14:textId="77777777" w:rsidR="00EC2FCD" w:rsidRDefault="00EC2FCD" w:rsidP="00944B7D">
      <w:pPr>
        <w:jc w:val="both"/>
        <w:rPr>
          <w:rFonts w:ascii="Arial" w:hAnsi="Arial" w:cs="Arial"/>
          <w:spacing w:val="2"/>
          <w:sz w:val="22"/>
          <w:szCs w:val="22"/>
          <w:lang w:val="es-CO" w:eastAsia="es-CO"/>
        </w:rPr>
      </w:pPr>
    </w:p>
    <w:p w14:paraId="5D462D8F" w14:textId="77777777" w:rsidR="00EC2FCD" w:rsidRDefault="00EC2FCD" w:rsidP="00944B7D">
      <w:pPr>
        <w:jc w:val="both"/>
        <w:rPr>
          <w:rFonts w:ascii="Arial" w:hAnsi="Arial" w:cs="Arial"/>
          <w:spacing w:val="2"/>
          <w:sz w:val="22"/>
          <w:szCs w:val="22"/>
          <w:lang w:val="es-CO" w:eastAsia="es-CO"/>
        </w:rPr>
      </w:pPr>
    </w:p>
    <w:p w14:paraId="514ABE8B" w14:textId="77777777" w:rsidR="00EC2FCD" w:rsidRPr="00A0441B" w:rsidRDefault="00EC2FCD" w:rsidP="00944B7D">
      <w:pPr>
        <w:jc w:val="both"/>
        <w:rPr>
          <w:rFonts w:ascii="Arial" w:hAnsi="Arial" w:cs="Arial"/>
          <w:spacing w:val="2"/>
          <w:sz w:val="22"/>
          <w:szCs w:val="22"/>
          <w:lang w:val="es-CO" w:eastAsia="es-CO"/>
        </w:rPr>
      </w:pPr>
    </w:p>
    <w:p w14:paraId="7194243F" w14:textId="191A6993" w:rsidR="00BD5076" w:rsidRPr="00A0441B" w:rsidRDefault="00BD5076" w:rsidP="00BD5076">
      <w:pPr>
        <w:jc w:val="both"/>
        <w:rPr>
          <w:rFonts w:ascii="Arial" w:hAnsi="Arial" w:cs="Arial"/>
          <w:spacing w:val="2"/>
          <w:sz w:val="22"/>
          <w:szCs w:val="22"/>
          <w:lang w:val="es-CO" w:eastAsia="es-CO"/>
        </w:rPr>
      </w:pPr>
      <w:r w:rsidRPr="00A0441B">
        <w:rPr>
          <w:rFonts w:ascii="Arial" w:hAnsi="Arial" w:cs="Arial"/>
          <w:spacing w:val="2"/>
          <w:sz w:val="22"/>
          <w:szCs w:val="22"/>
          <w:lang w:val="es-CO" w:eastAsia="es-CO"/>
        </w:rPr>
        <w:lastRenderedPageBreak/>
        <w:t>Reglas básicas de diligenciamiento Anexo 1:</w:t>
      </w:r>
    </w:p>
    <w:p w14:paraId="5B3F7DBF" w14:textId="77777777" w:rsidR="00BD5076" w:rsidRPr="00A0441B" w:rsidRDefault="00BD5076" w:rsidP="00BD5076">
      <w:pPr>
        <w:jc w:val="both"/>
        <w:rPr>
          <w:rFonts w:ascii="Arial" w:hAnsi="Arial" w:cs="Arial"/>
          <w:spacing w:val="2"/>
          <w:sz w:val="22"/>
          <w:szCs w:val="22"/>
          <w:lang w:val="es-CO" w:eastAsia="es-CO"/>
        </w:rPr>
      </w:pPr>
    </w:p>
    <w:p w14:paraId="2DC7E1C7" w14:textId="77777777" w:rsidR="00BD5076" w:rsidRPr="00A0441B" w:rsidRDefault="00BD5076" w:rsidP="00BD5076">
      <w:pPr>
        <w:jc w:val="both"/>
        <w:rPr>
          <w:rFonts w:ascii="Arial" w:hAnsi="Arial" w:cs="Arial"/>
          <w:spacing w:val="2"/>
          <w:sz w:val="22"/>
          <w:szCs w:val="22"/>
          <w:lang w:val="es-CO" w:eastAsia="es-CO"/>
        </w:rPr>
      </w:pPr>
    </w:p>
    <w:p w14:paraId="190449D7" w14:textId="6D29578B" w:rsidR="00BD5076" w:rsidRPr="00A0441B" w:rsidRDefault="00CC0768" w:rsidP="00A0441B">
      <w:pPr>
        <w:pStyle w:val="Prrafodelista"/>
        <w:numPr>
          <w:ilvl w:val="0"/>
          <w:numId w:val="60"/>
        </w:numPr>
        <w:ind w:left="426" w:hanging="426"/>
        <w:jc w:val="both"/>
        <w:rPr>
          <w:rFonts w:ascii="Arial" w:hAnsi="Arial"/>
          <w:spacing w:val="2"/>
          <w:lang w:eastAsia="es-CO"/>
        </w:rPr>
      </w:pPr>
      <w:r w:rsidRPr="00A0441B">
        <w:rPr>
          <w:rFonts w:ascii="Arial" w:hAnsi="Arial"/>
          <w:spacing w:val="2"/>
          <w:lang w:eastAsia="es-CO"/>
        </w:rPr>
        <w:t>La entidad no deberá reportar datos individuales de cada afiliado. La información se presentará consolidada por grupos, según las variables definidas en el anexo. De esta manera, se mitiga cargas innecesarias para la entidad y protege la información personal de los afiliados.</w:t>
      </w:r>
      <w:r w:rsidR="002868AB" w:rsidRPr="00A0441B">
        <w:rPr>
          <w:rFonts w:ascii="Arial" w:hAnsi="Arial"/>
          <w:spacing w:val="2"/>
          <w:lang w:eastAsia="es-CO"/>
        </w:rPr>
        <w:t xml:space="preserve"> Así las cosas, c</w:t>
      </w:r>
      <w:r w:rsidR="00BD5076" w:rsidRPr="00A0441B">
        <w:rPr>
          <w:rFonts w:ascii="Arial" w:hAnsi="Arial"/>
          <w:spacing w:val="2"/>
          <w:lang w:eastAsia="es-CO"/>
        </w:rPr>
        <w:t>ada fila deberá corresponder a una combinación única de:</w:t>
      </w:r>
    </w:p>
    <w:p w14:paraId="54916B56" w14:textId="77777777" w:rsidR="00BD5076" w:rsidRPr="00A0441B" w:rsidRDefault="00BD5076" w:rsidP="00BD5076">
      <w:pPr>
        <w:jc w:val="both"/>
        <w:rPr>
          <w:rFonts w:ascii="Arial" w:hAnsi="Arial" w:cs="Arial"/>
          <w:spacing w:val="2"/>
          <w:sz w:val="22"/>
          <w:szCs w:val="22"/>
          <w:lang w:val="es-CO" w:eastAsia="es-CO"/>
        </w:rPr>
      </w:pPr>
    </w:p>
    <w:p w14:paraId="69CF9EDA" w14:textId="77777777" w:rsidR="00BD5076" w:rsidRPr="00A0441B" w:rsidRDefault="00BD5076" w:rsidP="00A0441B">
      <w:pPr>
        <w:ind w:left="426"/>
        <w:jc w:val="both"/>
        <w:rPr>
          <w:rFonts w:ascii="Arial" w:hAnsi="Arial" w:cs="Arial"/>
          <w:spacing w:val="2"/>
          <w:sz w:val="22"/>
          <w:szCs w:val="22"/>
          <w:lang w:val="pt-PT" w:eastAsia="es-CO"/>
        </w:rPr>
      </w:pPr>
      <w:r w:rsidRPr="00A0441B">
        <w:rPr>
          <w:rFonts w:ascii="Arial" w:hAnsi="Arial" w:cs="Arial"/>
          <w:spacing w:val="2"/>
          <w:sz w:val="22"/>
          <w:szCs w:val="22"/>
          <w:lang w:val="pt-PT" w:eastAsia="es-CO"/>
        </w:rPr>
        <w:t>EPS cedente.</w:t>
      </w:r>
    </w:p>
    <w:p w14:paraId="5D0DFE84" w14:textId="77777777" w:rsidR="00BD5076" w:rsidRPr="00A0441B" w:rsidRDefault="00BD5076" w:rsidP="00A0441B">
      <w:pPr>
        <w:ind w:left="426"/>
        <w:jc w:val="both"/>
        <w:rPr>
          <w:rFonts w:ascii="Arial" w:hAnsi="Arial" w:cs="Arial"/>
          <w:spacing w:val="2"/>
          <w:sz w:val="22"/>
          <w:szCs w:val="22"/>
          <w:lang w:val="pt-PT" w:eastAsia="es-CO"/>
        </w:rPr>
      </w:pPr>
      <w:r w:rsidRPr="00A0441B">
        <w:rPr>
          <w:rFonts w:ascii="Arial" w:hAnsi="Arial" w:cs="Arial"/>
          <w:spacing w:val="2"/>
          <w:sz w:val="22"/>
          <w:szCs w:val="22"/>
          <w:lang w:val="pt-PT" w:eastAsia="es-CO"/>
        </w:rPr>
        <w:t>EPS receptora o resultante.</w:t>
      </w:r>
    </w:p>
    <w:p w14:paraId="7CE9E850" w14:textId="77777777" w:rsidR="00BD5076" w:rsidRPr="00A0441B" w:rsidRDefault="00BD5076" w:rsidP="00A0441B">
      <w:pPr>
        <w:ind w:left="426"/>
        <w:jc w:val="both"/>
        <w:rPr>
          <w:rFonts w:ascii="Arial" w:hAnsi="Arial" w:cs="Arial"/>
          <w:spacing w:val="2"/>
          <w:sz w:val="22"/>
          <w:szCs w:val="22"/>
          <w:lang w:val="pt-PT" w:eastAsia="es-CO"/>
        </w:rPr>
      </w:pPr>
      <w:r w:rsidRPr="00A0441B">
        <w:rPr>
          <w:rFonts w:ascii="Arial" w:hAnsi="Arial" w:cs="Arial"/>
          <w:spacing w:val="2"/>
          <w:sz w:val="22"/>
          <w:szCs w:val="22"/>
          <w:lang w:val="pt-PT" w:eastAsia="es-CO"/>
        </w:rPr>
        <w:t>Fecha de corte.</w:t>
      </w:r>
    </w:p>
    <w:p w14:paraId="34824784" w14:textId="77777777" w:rsidR="00BD5076" w:rsidRPr="00A0441B" w:rsidRDefault="00BD5076" w:rsidP="00A0441B">
      <w:pPr>
        <w:ind w:left="426"/>
        <w:jc w:val="both"/>
        <w:rPr>
          <w:rFonts w:ascii="Arial" w:hAnsi="Arial" w:cs="Arial"/>
          <w:spacing w:val="2"/>
          <w:sz w:val="22"/>
          <w:szCs w:val="22"/>
          <w:lang w:val="pt-PT" w:eastAsia="es-CO"/>
        </w:rPr>
      </w:pPr>
      <w:r w:rsidRPr="00A0441B">
        <w:rPr>
          <w:rFonts w:ascii="Arial" w:hAnsi="Arial" w:cs="Arial"/>
          <w:spacing w:val="2"/>
          <w:sz w:val="22"/>
          <w:szCs w:val="22"/>
          <w:lang w:val="pt-PT" w:eastAsia="es-CO"/>
        </w:rPr>
        <w:t>Código DANE.</w:t>
      </w:r>
    </w:p>
    <w:p w14:paraId="04FE4F93" w14:textId="77777777" w:rsidR="00BD5076" w:rsidRPr="00A0441B" w:rsidRDefault="00BD5076" w:rsidP="00A0441B">
      <w:pPr>
        <w:ind w:left="426"/>
        <w:jc w:val="both"/>
        <w:rPr>
          <w:rFonts w:ascii="Arial" w:hAnsi="Arial" w:cs="Arial"/>
          <w:spacing w:val="2"/>
          <w:sz w:val="22"/>
          <w:szCs w:val="22"/>
          <w:lang w:val="es-CO" w:eastAsia="es-CO"/>
        </w:rPr>
      </w:pPr>
      <w:r w:rsidRPr="00A0441B">
        <w:rPr>
          <w:rFonts w:ascii="Arial" w:hAnsi="Arial" w:cs="Arial"/>
          <w:spacing w:val="2"/>
          <w:sz w:val="22"/>
          <w:szCs w:val="22"/>
          <w:lang w:val="es-CO" w:eastAsia="es-CO"/>
        </w:rPr>
        <w:t>Régimen.</w:t>
      </w:r>
    </w:p>
    <w:p w14:paraId="2B3F6BDB" w14:textId="77777777" w:rsidR="00BD5076" w:rsidRPr="00A0441B" w:rsidRDefault="00BD5076" w:rsidP="00A0441B">
      <w:pPr>
        <w:ind w:left="426"/>
        <w:jc w:val="both"/>
        <w:rPr>
          <w:rFonts w:ascii="Arial" w:hAnsi="Arial" w:cs="Arial"/>
          <w:spacing w:val="2"/>
          <w:sz w:val="22"/>
          <w:szCs w:val="22"/>
          <w:lang w:val="es-CO" w:eastAsia="es-CO"/>
        </w:rPr>
      </w:pPr>
      <w:r w:rsidRPr="00A0441B">
        <w:rPr>
          <w:rFonts w:ascii="Arial" w:hAnsi="Arial" w:cs="Arial"/>
          <w:spacing w:val="2"/>
          <w:sz w:val="22"/>
          <w:szCs w:val="22"/>
          <w:lang w:val="es-CO" w:eastAsia="es-CO"/>
        </w:rPr>
        <w:t>Estado BDUA.</w:t>
      </w:r>
    </w:p>
    <w:p w14:paraId="3B1985E7" w14:textId="77777777" w:rsidR="00BD5076" w:rsidRPr="00A0441B" w:rsidRDefault="00BD5076" w:rsidP="00A0441B">
      <w:pPr>
        <w:ind w:left="426"/>
        <w:jc w:val="both"/>
        <w:rPr>
          <w:rFonts w:ascii="Arial" w:hAnsi="Arial" w:cs="Arial"/>
          <w:spacing w:val="2"/>
          <w:sz w:val="22"/>
          <w:szCs w:val="22"/>
          <w:lang w:val="es-CO" w:eastAsia="es-CO"/>
        </w:rPr>
      </w:pPr>
      <w:r w:rsidRPr="00A0441B">
        <w:rPr>
          <w:rFonts w:ascii="Arial" w:hAnsi="Arial" w:cs="Arial"/>
          <w:spacing w:val="2"/>
          <w:sz w:val="22"/>
          <w:szCs w:val="22"/>
          <w:lang w:val="es-CO" w:eastAsia="es-CO"/>
        </w:rPr>
        <w:t>Grupo de riesgo principal RIAS.</w:t>
      </w:r>
    </w:p>
    <w:p w14:paraId="5D32C47C" w14:textId="6DBAB9BA" w:rsidR="00BD5076" w:rsidRPr="00A0441B" w:rsidRDefault="00185BB9" w:rsidP="00A0441B">
      <w:pPr>
        <w:ind w:left="426"/>
        <w:jc w:val="both"/>
        <w:rPr>
          <w:rFonts w:ascii="Arial" w:hAnsi="Arial" w:cs="Arial"/>
          <w:spacing w:val="2"/>
          <w:sz w:val="22"/>
          <w:szCs w:val="22"/>
          <w:lang w:val="es-CO" w:eastAsia="es-CO"/>
        </w:rPr>
      </w:pPr>
      <w:r w:rsidRPr="00A0441B">
        <w:rPr>
          <w:rFonts w:ascii="Arial" w:hAnsi="Arial" w:cs="Arial"/>
          <w:spacing w:val="2"/>
          <w:sz w:val="22"/>
          <w:szCs w:val="22"/>
          <w:lang w:val="es-CO" w:eastAsia="es-CO"/>
        </w:rPr>
        <w:t>Número de Afiliados.</w:t>
      </w:r>
    </w:p>
    <w:p w14:paraId="7FA8B384" w14:textId="77777777" w:rsidR="00BD5076" w:rsidRPr="00A0441B" w:rsidRDefault="00BD5076" w:rsidP="00BD5076">
      <w:pPr>
        <w:jc w:val="both"/>
        <w:rPr>
          <w:rFonts w:ascii="Arial" w:hAnsi="Arial" w:cs="Arial"/>
          <w:spacing w:val="2"/>
          <w:sz w:val="22"/>
          <w:szCs w:val="22"/>
          <w:lang w:val="es-CO" w:eastAsia="es-CO"/>
        </w:rPr>
      </w:pPr>
    </w:p>
    <w:p w14:paraId="05FBD36E" w14:textId="77777777" w:rsidR="00BD5076" w:rsidRPr="00A0441B" w:rsidRDefault="00BD5076" w:rsidP="00BD5076">
      <w:pPr>
        <w:jc w:val="both"/>
        <w:rPr>
          <w:rFonts w:ascii="Arial" w:hAnsi="Arial" w:cs="Arial"/>
          <w:spacing w:val="2"/>
          <w:sz w:val="22"/>
          <w:szCs w:val="22"/>
          <w:lang w:val="es-CO" w:eastAsia="es-CO"/>
        </w:rPr>
      </w:pPr>
    </w:p>
    <w:p w14:paraId="4433BF0C" w14:textId="77777777" w:rsidR="00185BB9" w:rsidRPr="00A0441B" w:rsidRDefault="00185BB9" w:rsidP="00BD5076">
      <w:pPr>
        <w:pStyle w:val="Prrafodelista"/>
        <w:numPr>
          <w:ilvl w:val="0"/>
          <w:numId w:val="60"/>
        </w:numPr>
        <w:ind w:left="426" w:hanging="426"/>
        <w:jc w:val="both"/>
        <w:rPr>
          <w:rFonts w:ascii="Arial" w:hAnsi="Arial"/>
          <w:spacing w:val="2"/>
          <w:lang w:eastAsia="es-CO"/>
        </w:rPr>
      </w:pPr>
      <w:r w:rsidRPr="00A0441B">
        <w:rPr>
          <w:rFonts w:ascii="Arial" w:hAnsi="Arial"/>
          <w:spacing w:val="2"/>
          <w:lang w:eastAsia="es-CO"/>
        </w:rPr>
        <w:t xml:space="preserve">El campo </w:t>
      </w:r>
      <w:r w:rsidR="00BD5076" w:rsidRPr="00A0441B">
        <w:rPr>
          <w:rFonts w:ascii="Arial" w:hAnsi="Arial"/>
          <w:spacing w:val="2"/>
          <w:lang w:eastAsia="es-CO"/>
        </w:rPr>
        <w:t xml:space="preserve">“Número de afiliados” debe corresponder al total de personas que cumplen </w:t>
      </w:r>
      <w:r w:rsidRPr="00A0441B">
        <w:rPr>
          <w:rFonts w:ascii="Arial" w:hAnsi="Arial"/>
          <w:spacing w:val="2"/>
          <w:lang w:eastAsia="es-CO"/>
        </w:rPr>
        <w:t xml:space="preserve">la </w:t>
      </w:r>
      <w:r w:rsidR="00BD5076" w:rsidRPr="00A0441B">
        <w:rPr>
          <w:rFonts w:ascii="Arial" w:hAnsi="Arial"/>
          <w:spacing w:val="2"/>
          <w:lang w:eastAsia="es-CO"/>
        </w:rPr>
        <w:t>combinación de condiciones.</w:t>
      </w:r>
    </w:p>
    <w:p w14:paraId="759CE806" w14:textId="77777777" w:rsidR="00185BB9" w:rsidRPr="00A0441B" w:rsidRDefault="00185BB9" w:rsidP="00A0441B">
      <w:pPr>
        <w:pStyle w:val="Prrafodelista"/>
        <w:ind w:left="426"/>
        <w:jc w:val="both"/>
        <w:rPr>
          <w:rFonts w:ascii="Arial" w:hAnsi="Arial"/>
          <w:spacing w:val="2"/>
          <w:lang w:eastAsia="es-CO"/>
        </w:rPr>
      </w:pPr>
    </w:p>
    <w:p w14:paraId="211D5F4A" w14:textId="36197461" w:rsidR="00185BB9" w:rsidRPr="00A0441B" w:rsidRDefault="00BD5076" w:rsidP="00BD5076">
      <w:pPr>
        <w:pStyle w:val="Prrafodelista"/>
        <w:numPr>
          <w:ilvl w:val="0"/>
          <w:numId w:val="60"/>
        </w:numPr>
        <w:ind w:left="426" w:hanging="426"/>
        <w:jc w:val="both"/>
        <w:rPr>
          <w:rFonts w:ascii="Arial" w:hAnsi="Arial"/>
          <w:spacing w:val="2"/>
          <w:lang w:eastAsia="es-CO"/>
        </w:rPr>
      </w:pPr>
      <w:r w:rsidRPr="00A0441B">
        <w:rPr>
          <w:rFonts w:ascii="Arial" w:hAnsi="Arial"/>
          <w:spacing w:val="2"/>
          <w:lang w:eastAsia="es-CO"/>
        </w:rPr>
        <w:t xml:space="preserve">Cuando un afiliado pertenezca a más de un grupo de riesgo, la </w:t>
      </w:r>
      <w:r w:rsidR="00185BB9" w:rsidRPr="00A0441B">
        <w:rPr>
          <w:rFonts w:ascii="Arial" w:hAnsi="Arial"/>
          <w:spacing w:val="2"/>
          <w:lang w:eastAsia="es-CO"/>
        </w:rPr>
        <w:t xml:space="preserve">entidad </w:t>
      </w:r>
      <w:r w:rsidRPr="00A0441B">
        <w:rPr>
          <w:rFonts w:ascii="Arial" w:hAnsi="Arial"/>
          <w:spacing w:val="2"/>
          <w:lang w:eastAsia="es-CO"/>
        </w:rPr>
        <w:t>deberá clasificarlo en el grupo de riesgo principal, entendido como aquel que represente mayor prioridad clínica, continuidad asistencial o impacto operativo para la red receptora.</w:t>
      </w:r>
    </w:p>
    <w:p w14:paraId="71C8F70E" w14:textId="77777777" w:rsidR="00185BB9" w:rsidRPr="00A0441B" w:rsidRDefault="00185BB9" w:rsidP="00A0441B">
      <w:pPr>
        <w:pStyle w:val="Prrafodelista"/>
        <w:rPr>
          <w:rFonts w:ascii="Arial" w:hAnsi="Arial"/>
          <w:spacing w:val="2"/>
          <w:lang w:eastAsia="es-CO"/>
        </w:rPr>
      </w:pPr>
    </w:p>
    <w:p w14:paraId="36411D20" w14:textId="762D914F" w:rsidR="00185BB9" w:rsidRPr="0081366F" w:rsidRDefault="00BD5076" w:rsidP="00D56B66">
      <w:pPr>
        <w:pStyle w:val="Prrafodelista"/>
        <w:numPr>
          <w:ilvl w:val="0"/>
          <w:numId w:val="60"/>
        </w:numPr>
        <w:ind w:left="426" w:hanging="426"/>
        <w:jc w:val="both"/>
        <w:rPr>
          <w:rFonts w:ascii="Arial" w:hAnsi="Arial"/>
          <w:spacing w:val="2"/>
          <w:lang w:eastAsia="es-CO"/>
        </w:rPr>
      </w:pPr>
      <w:r w:rsidRPr="0081366F">
        <w:rPr>
          <w:rFonts w:ascii="Arial" w:hAnsi="Arial"/>
          <w:spacing w:val="2"/>
          <w:lang w:eastAsia="es-CO"/>
        </w:rPr>
        <w:t xml:space="preserve">Cuando la </w:t>
      </w:r>
      <w:r w:rsidR="00185BB9" w:rsidRPr="0081366F">
        <w:rPr>
          <w:rFonts w:ascii="Arial" w:hAnsi="Arial"/>
          <w:spacing w:val="2"/>
          <w:lang w:eastAsia="es-CO"/>
        </w:rPr>
        <w:t xml:space="preserve">entidad </w:t>
      </w:r>
      <w:r w:rsidRPr="0081366F">
        <w:rPr>
          <w:rFonts w:ascii="Arial" w:hAnsi="Arial"/>
          <w:spacing w:val="2"/>
          <w:lang w:eastAsia="es-CO"/>
        </w:rPr>
        <w:t>no cuente con información suficiente para asignar un grupo de riesgo priorizado, podrá utilizar el código 0 — Sin grupo de riesgo priorizado identificado.</w:t>
      </w:r>
    </w:p>
    <w:p w14:paraId="3E2B758B" w14:textId="77777777" w:rsidR="00080F39" w:rsidRPr="00A0441B" w:rsidRDefault="00080F39" w:rsidP="00944B7D">
      <w:pPr>
        <w:jc w:val="both"/>
        <w:rPr>
          <w:rFonts w:ascii="Arial" w:hAnsi="Arial" w:cs="Arial"/>
          <w:spacing w:val="2"/>
          <w:sz w:val="22"/>
          <w:szCs w:val="22"/>
          <w:lang w:val="es-CO" w:eastAsia="es-CO"/>
        </w:rPr>
      </w:pPr>
    </w:p>
    <w:p w14:paraId="021A446A" w14:textId="422E202A" w:rsidR="0017379A" w:rsidRPr="00A0441B" w:rsidRDefault="0017379A" w:rsidP="00944B7D">
      <w:pPr>
        <w:jc w:val="both"/>
        <w:rPr>
          <w:rFonts w:ascii="Arial" w:hAnsi="Arial" w:cs="Arial"/>
          <w:b/>
          <w:bCs/>
          <w:spacing w:val="2"/>
          <w:sz w:val="22"/>
          <w:szCs w:val="22"/>
          <w:lang w:val="es-CO" w:eastAsia="es-CO"/>
        </w:rPr>
      </w:pPr>
      <w:r w:rsidRPr="00A0441B">
        <w:rPr>
          <w:rFonts w:ascii="Arial" w:hAnsi="Arial" w:cs="Arial"/>
          <w:b/>
          <w:bCs/>
          <w:spacing w:val="2"/>
          <w:sz w:val="22"/>
          <w:szCs w:val="22"/>
          <w:lang w:val="es-CO" w:eastAsia="es-CO"/>
        </w:rPr>
        <w:t>ANEXO 2. Detalle de Activos y Pasivos</w:t>
      </w:r>
    </w:p>
    <w:p w14:paraId="6D357611" w14:textId="77777777" w:rsidR="004E7580" w:rsidRPr="00A0441B" w:rsidRDefault="004E7580" w:rsidP="00944B7D">
      <w:pPr>
        <w:jc w:val="both"/>
        <w:rPr>
          <w:rFonts w:ascii="Arial" w:hAnsi="Arial" w:cs="Arial"/>
          <w:i/>
          <w:iCs/>
          <w:spacing w:val="2"/>
          <w:sz w:val="22"/>
          <w:szCs w:val="22"/>
          <w:lang w:val="es-CO" w:eastAsia="es-CO"/>
        </w:rPr>
      </w:pPr>
    </w:p>
    <w:p w14:paraId="44BF402B" w14:textId="7E94B25C" w:rsidR="0017379A" w:rsidRPr="00A0441B" w:rsidRDefault="0017379A" w:rsidP="00944B7D">
      <w:pPr>
        <w:jc w:val="both"/>
        <w:rPr>
          <w:rFonts w:ascii="Arial" w:hAnsi="Arial" w:cs="Arial"/>
          <w:spacing w:val="2"/>
          <w:sz w:val="22"/>
          <w:szCs w:val="22"/>
          <w:lang w:val="es-CO" w:eastAsia="es-CO"/>
        </w:rPr>
      </w:pPr>
      <w:r w:rsidRPr="00A0441B">
        <w:rPr>
          <w:rFonts w:ascii="Arial" w:hAnsi="Arial" w:cs="Arial"/>
          <w:spacing w:val="2"/>
          <w:sz w:val="22"/>
          <w:szCs w:val="22"/>
          <w:lang w:val="es-CO" w:eastAsia="es-CO"/>
        </w:rPr>
        <w:t xml:space="preserve">Objetivo: </w:t>
      </w:r>
      <w:r w:rsidR="004E7580" w:rsidRPr="00A0441B">
        <w:rPr>
          <w:rFonts w:ascii="Arial" w:hAnsi="Arial" w:cs="Arial"/>
          <w:spacing w:val="2"/>
          <w:sz w:val="22"/>
          <w:szCs w:val="22"/>
          <w:lang w:val="es-CO" w:eastAsia="es-CO"/>
        </w:rPr>
        <w:t>Identificar de manera individualizada los activos y pasivos que serán cedidos, integrados o trasladados en el marco del Proceso de Reorganización Institucional —PRI—, con el fin de permitir a la Superintendencia Nacional de Salud verificar la transparencia de la operación, la composición patrimonial de las entidades participantes, detalle de derechos y obligaciones y la consistencia de la información con los estados financieros, el modelo financiero del PRI y los soportes de valoración o conciliación aportados por la entidad.</w:t>
      </w:r>
    </w:p>
    <w:p w14:paraId="4CABDC95" w14:textId="77777777" w:rsidR="004E7580" w:rsidRPr="00A0441B" w:rsidRDefault="004E7580" w:rsidP="00944B7D">
      <w:pPr>
        <w:jc w:val="both"/>
        <w:rPr>
          <w:rFonts w:ascii="Arial" w:hAnsi="Arial" w:cs="Arial"/>
          <w:spacing w:val="2"/>
          <w:sz w:val="22"/>
          <w:szCs w:val="22"/>
          <w:lang w:val="es-CO" w:eastAsia="es-CO"/>
        </w:rPr>
      </w:pPr>
    </w:p>
    <w:tbl>
      <w:tblPr>
        <w:tblW w:w="0" w:type="auto"/>
        <w:tblLayout w:type="fixed"/>
        <w:tblCellMar>
          <w:left w:w="70" w:type="dxa"/>
          <w:right w:w="70" w:type="dxa"/>
        </w:tblCellMar>
        <w:tblLook w:val="04A0" w:firstRow="1" w:lastRow="0" w:firstColumn="1" w:lastColumn="0" w:noHBand="0" w:noVBand="1"/>
      </w:tblPr>
      <w:tblGrid>
        <w:gridCol w:w="421"/>
        <w:gridCol w:w="1842"/>
        <w:gridCol w:w="2835"/>
        <w:gridCol w:w="993"/>
        <w:gridCol w:w="1134"/>
        <w:gridCol w:w="1603"/>
      </w:tblGrid>
      <w:tr w:rsidR="00A0441B" w:rsidRPr="00A0441B" w14:paraId="24D1235E" w14:textId="77777777" w:rsidTr="00A0441B">
        <w:trPr>
          <w:trHeight w:val="20"/>
          <w:tblHeader/>
        </w:trPr>
        <w:tc>
          <w:tcPr>
            <w:tcW w:w="421" w:type="dxa"/>
            <w:tcBorders>
              <w:top w:val="single" w:sz="4" w:space="0" w:color="auto"/>
              <w:left w:val="single" w:sz="4" w:space="0" w:color="auto"/>
              <w:bottom w:val="single" w:sz="4" w:space="0" w:color="auto"/>
              <w:right w:val="single" w:sz="4" w:space="0" w:color="auto"/>
            </w:tcBorders>
            <w:shd w:val="clear" w:color="000000" w:fill="F5F5F5"/>
            <w:noWrap/>
            <w:vAlign w:val="center"/>
            <w:hideMark/>
          </w:tcPr>
          <w:p w14:paraId="541A47AB" w14:textId="77777777" w:rsidR="00B80C72" w:rsidRPr="00A0441B" w:rsidRDefault="00B80C72" w:rsidP="00B80C72">
            <w:pPr>
              <w:jc w:val="center"/>
              <w:rPr>
                <w:rFonts w:ascii="Arial" w:hAnsi="Arial" w:cs="Arial"/>
                <w:b/>
                <w:bCs/>
                <w:sz w:val="16"/>
                <w:szCs w:val="16"/>
                <w:lang w:val="es-CO" w:eastAsia="es-CO"/>
              </w:rPr>
            </w:pPr>
            <w:r w:rsidRPr="00A0441B">
              <w:rPr>
                <w:rFonts w:ascii="Arial" w:hAnsi="Arial" w:cs="Arial"/>
                <w:b/>
                <w:bCs/>
                <w:sz w:val="16"/>
                <w:szCs w:val="16"/>
                <w:lang w:val="es-CO" w:eastAsia="es-CO"/>
              </w:rPr>
              <w:lastRenderedPageBreak/>
              <w:t>No.</w:t>
            </w:r>
          </w:p>
        </w:tc>
        <w:tc>
          <w:tcPr>
            <w:tcW w:w="1842" w:type="dxa"/>
            <w:tcBorders>
              <w:top w:val="single" w:sz="4" w:space="0" w:color="auto"/>
              <w:left w:val="nil"/>
              <w:bottom w:val="single" w:sz="4" w:space="0" w:color="auto"/>
              <w:right w:val="single" w:sz="4" w:space="0" w:color="auto"/>
            </w:tcBorders>
            <w:shd w:val="clear" w:color="000000" w:fill="F5F5F5"/>
            <w:noWrap/>
            <w:vAlign w:val="center"/>
            <w:hideMark/>
          </w:tcPr>
          <w:p w14:paraId="0F3C42DE" w14:textId="77777777" w:rsidR="00B80C72" w:rsidRPr="00A0441B" w:rsidRDefault="00B80C72" w:rsidP="00B80C72">
            <w:pPr>
              <w:jc w:val="center"/>
              <w:rPr>
                <w:rFonts w:ascii="Arial" w:hAnsi="Arial" w:cs="Arial"/>
                <w:b/>
                <w:bCs/>
                <w:sz w:val="16"/>
                <w:szCs w:val="16"/>
                <w:lang w:val="es-CO" w:eastAsia="es-CO"/>
              </w:rPr>
            </w:pPr>
            <w:r w:rsidRPr="00A0441B">
              <w:rPr>
                <w:rFonts w:ascii="Arial" w:hAnsi="Arial" w:cs="Arial"/>
                <w:b/>
                <w:bCs/>
                <w:sz w:val="16"/>
                <w:szCs w:val="16"/>
                <w:lang w:val="es-CO" w:eastAsia="es-CO"/>
              </w:rPr>
              <w:t>Variable</w:t>
            </w:r>
          </w:p>
        </w:tc>
        <w:tc>
          <w:tcPr>
            <w:tcW w:w="2835" w:type="dxa"/>
            <w:tcBorders>
              <w:top w:val="single" w:sz="4" w:space="0" w:color="auto"/>
              <w:left w:val="nil"/>
              <w:bottom w:val="single" w:sz="4" w:space="0" w:color="auto"/>
              <w:right w:val="single" w:sz="4" w:space="0" w:color="auto"/>
            </w:tcBorders>
            <w:shd w:val="clear" w:color="000000" w:fill="F5F5F5"/>
            <w:noWrap/>
            <w:vAlign w:val="center"/>
            <w:hideMark/>
          </w:tcPr>
          <w:p w14:paraId="15DDE6AA" w14:textId="77777777" w:rsidR="00B80C72" w:rsidRPr="00A0441B" w:rsidRDefault="00B80C72" w:rsidP="00B80C72">
            <w:pPr>
              <w:jc w:val="center"/>
              <w:rPr>
                <w:rFonts w:ascii="Arial" w:hAnsi="Arial" w:cs="Arial"/>
                <w:b/>
                <w:bCs/>
                <w:sz w:val="16"/>
                <w:szCs w:val="16"/>
                <w:lang w:val="es-CO" w:eastAsia="es-CO"/>
              </w:rPr>
            </w:pPr>
            <w:r w:rsidRPr="00A0441B">
              <w:rPr>
                <w:rFonts w:ascii="Arial" w:hAnsi="Arial" w:cs="Arial"/>
                <w:b/>
                <w:bCs/>
                <w:sz w:val="16"/>
                <w:szCs w:val="16"/>
                <w:lang w:val="es-CO" w:eastAsia="es-CO"/>
              </w:rPr>
              <w:t>Descripción</w:t>
            </w:r>
          </w:p>
        </w:tc>
        <w:tc>
          <w:tcPr>
            <w:tcW w:w="993" w:type="dxa"/>
            <w:tcBorders>
              <w:top w:val="single" w:sz="4" w:space="0" w:color="auto"/>
              <w:left w:val="nil"/>
              <w:bottom w:val="single" w:sz="4" w:space="0" w:color="auto"/>
              <w:right w:val="single" w:sz="4" w:space="0" w:color="auto"/>
            </w:tcBorders>
            <w:shd w:val="clear" w:color="000000" w:fill="F5F5F5"/>
            <w:noWrap/>
            <w:vAlign w:val="center"/>
            <w:hideMark/>
          </w:tcPr>
          <w:p w14:paraId="7CE6BB15" w14:textId="77777777" w:rsidR="00B80C72" w:rsidRPr="00A0441B" w:rsidRDefault="00B80C72" w:rsidP="00B80C72">
            <w:pPr>
              <w:jc w:val="center"/>
              <w:rPr>
                <w:rFonts w:ascii="Arial" w:hAnsi="Arial" w:cs="Arial"/>
                <w:b/>
                <w:bCs/>
                <w:sz w:val="16"/>
                <w:szCs w:val="16"/>
                <w:lang w:val="es-CO" w:eastAsia="es-CO"/>
              </w:rPr>
            </w:pPr>
            <w:r w:rsidRPr="00A0441B">
              <w:rPr>
                <w:rFonts w:ascii="Arial" w:hAnsi="Arial" w:cs="Arial"/>
                <w:b/>
                <w:bCs/>
                <w:sz w:val="16"/>
                <w:szCs w:val="16"/>
                <w:lang w:val="es-CO" w:eastAsia="es-CO"/>
              </w:rPr>
              <w:t>Longitud máxima</w:t>
            </w:r>
          </w:p>
        </w:tc>
        <w:tc>
          <w:tcPr>
            <w:tcW w:w="1134" w:type="dxa"/>
            <w:tcBorders>
              <w:top w:val="single" w:sz="4" w:space="0" w:color="auto"/>
              <w:left w:val="nil"/>
              <w:bottom w:val="single" w:sz="4" w:space="0" w:color="auto"/>
              <w:right w:val="single" w:sz="4" w:space="0" w:color="auto"/>
            </w:tcBorders>
            <w:shd w:val="clear" w:color="000000" w:fill="F5F5F5"/>
            <w:noWrap/>
            <w:vAlign w:val="center"/>
            <w:hideMark/>
          </w:tcPr>
          <w:p w14:paraId="3AA3FEBA" w14:textId="77777777" w:rsidR="00B80C72" w:rsidRPr="00A0441B" w:rsidRDefault="00B80C72" w:rsidP="00B80C72">
            <w:pPr>
              <w:jc w:val="center"/>
              <w:rPr>
                <w:rFonts w:ascii="Arial" w:hAnsi="Arial" w:cs="Arial"/>
                <w:b/>
                <w:bCs/>
                <w:sz w:val="16"/>
                <w:szCs w:val="16"/>
                <w:lang w:val="es-CO" w:eastAsia="es-CO"/>
              </w:rPr>
            </w:pPr>
            <w:r w:rsidRPr="00A0441B">
              <w:rPr>
                <w:rFonts w:ascii="Arial" w:hAnsi="Arial" w:cs="Arial"/>
                <w:b/>
                <w:bCs/>
                <w:sz w:val="16"/>
                <w:szCs w:val="16"/>
                <w:lang w:val="es-CO" w:eastAsia="es-CO"/>
              </w:rPr>
              <w:t>Tipo de dato</w:t>
            </w:r>
          </w:p>
        </w:tc>
        <w:tc>
          <w:tcPr>
            <w:tcW w:w="1603" w:type="dxa"/>
            <w:tcBorders>
              <w:top w:val="single" w:sz="4" w:space="0" w:color="auto"/>
              <w:left w:val="nil"/>
              <w:bottom w:val="single" w:sz="4" w:space="0" w:color="auto"/>
              <w:right w:val="single" w:sz="4" w:space="0" w:color="auto"/>
            </w:tcBorders>
            <w:shd w:val="clear" w:color="000000" w:fill="F5F5F5"/>
            <w:noWrap/>
            <w:vAlign w:val="center"/>
            <w:hideMark/>
          </w:tcPr>
          <w:p w14:paraId="40700734" w14:textId="77777777" w:rsidR="00B80C72" w:rsidRPr="00A0441B" w:rsidRDefault="00B80C72" w:rsidP="00B80C72">
            <w:pPr>
              <w:jc w:val="center"/>
              <w:rPr>
                <w:rFonts w:ascii="Arial" w:hAnsi="Arial" w:cs="Arial"/>
                <w:b/>
                <w:bCs/>
                <w:sz w:val="16"/>
                <w:szCs w:val="16"/>
                <w:lang w:val="es-CO" w:eastAsia="es-CO"/>
              </w:rPr>
            </w:pPr>
            <w:r w:rsidRPr="00A0441B">
              <w:rPr>
                <w:rFonts w:ascii="Arial" w:hAnsi="Arial" w:cs="Arial"/>
                <w:b/>
                <w:bCs/>
                <w:sz w:val="16"/>
                <w:szCs w:val="16"/>
                <w:lang w:val="es-CO" w:eastAsia="es-CO"/>
              </w:rPr>
              <w:t>Valores permitidos / regla</w:t>
            </w:r>
          </w:p>
        </w:tc>
      </w:tr>
      <w:tr w:rsidR="00A0441B" w:rsidRPr="00A0441B" w14:paraId="38C90C16" w14:textId="77777777" w:rsidTr="00B80C72">
        <w:trPr>
          <w:trHeight w:val="20"/>
        </w:trPr>
        <w:tc>
          <w:tcPr>
            <w:tcW w:w="421" w:type="dxa"/>
            <w:tcBorders>
              <w:top w:val="nil"/>
              <w:left w:val="single" w:sz="4" w:space="0" w:color="auto"/>
              <w:bottom w:val="single" w:sz="4" w:space="0" w:color="auto"/>
              <w:right w:val="single" w:sz="4" w:space="0" w:color="auto"/>
            </w:tcBorders>
            <w:noWrap/>
            <w:vAlign w:val="center"/>
            <w:hideMark/>
          </w:tcPr>
          <w:p w14:paraId="06469FF3" w14:textId="77777777" w:rsidR="00B80C72" w:rsidRPr="00A0441B" w:rsidRDefault="00B80C72" w:rsidP="00B80C72">
            <w:pPr>
              <w:jc w:val="right"/>
              <w:rPr>
                <w:rFonts w:ascii="Arial" w:hAnsi="Arial" w:cs="Arial"/>
                <w:sz w:val="16"/>
                <w:szCs w:val="16"/>
                <w:lang w:val="es-CO" w:eastAsia="es-CO"/>
              </w:rPr>
            </w:pPr>
            <w:r w:rsidRPr="00A0441B">
              <w:rPr>
                <w:rFonts w:ascii="Arial" w:hAnsi="Arial" w:cs="Arial"/>
                <w:sz w:val="16"/>
                <w:szCs w:val="16"/>
                <w:lang w:val="es-CO" w:eastAsia="es-CO"/>
              </w:rPr>
              <w:t>1</w:t>
            </w:r>
          </w:p>
        </w:tc>
        <w:tc>
          <w:tcPr>
            <w:tcW w:w="1842" w:type="dxa"/>
            <w:tcBorders>
              <w:top w:val="nil"/>
              <w:left w:val="nil"/>
              <w:bottom w:val="single" w:sz="4" w:space="0" w:color="auto"/>
              <w:right w:val="single" w:sz="4" w:space="0" w:color="auto"/>
            </w:tcBorders>
            <w:noWrap/>
            <w:vAlign w:val="center"/>
            <w:hideMark/>
          </w:tcPr>
          <w:p w14:paraId="5E72D5BD" w14:textId="77777777" w:rsidR="00B80C72"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 xml:space="preserve">NIT entidad </w:t>
            </w:r>
            <w:proofErr w:type="spellStart"/>
            <w:r w:rsidRPr="00A0441B">
              <w:rPr>
                <w:rFonts w:ascii="Arial" w:hAnsi="Arial" w:cs="Arial"/>
                <w:sz w:val="16"/>
                <w:szCs w:val="16"/>
                <w:lang w:val="es-CO" w:eastAsia="es-CO"/>
              </w:rPr>
              <w:t>reportante</w:t>
            </w:r>
            <w:proofErr w:type="spellEnd"/>
          </w:p>
        </w:tc>
        <w:tc>
          <w:tcPr>
            <w:tcW w:w="2835" w:type="dxa"/>
            <w:tcBorders>
              <w:top w:val="nil"/>
              <w:left w:val="nil"/>
              <w:bottom w:val="single" w:sz="4" w:space="0" w:color="auto"/>
              <w:right w:val="single" w:sz="4" w:space="0" w:color="auto"/>
            </w:tcBorders>
            <w:noWrap/>
            <w:vAlign w:val="center"/>
            <w:hideMark/>
          </w:tcPr>
          <w:p w14:paraId="767E90CB" w14:textId="77777777" w:rsidR="00B80C72"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NIT de la EPS o entidad participante que reporta el activo o pasivo, sin dígito de verificación.</w:t>
            </w:r>
          </w:p>
        </w:tc>
        <w:tc>
          <w:tcPr>
            <w:tcW w:w="993" w:type="dxa"/>
            <w:tcBorders>
              <w:top w:val="nil"/>
              <w:left w:val="nil"/>
              <w:bottom w:val="single" w:sz="4" w:space="0" w:color="auto"/>
              <w:right w:val="single" w:sz="4" w:space="0" w:color="auto"/>
            </w:tcBorders>
            <w:noWrap/>
            <w:vAlign w:val="center"/>
            <w:hideMark/>
          </w:tcPr>
          <w:p w14:paraId="7085B37B" w14:textId="77777777" w:rsidR="00B80C72" w:rsidRPr="00A0441B" w:rsidRDefault="00B80C72" w:rsidP="00B80C72">
            <w:pPr>
              <w:jc w:val="right"/>
              <w:rPr>
                <w:rFonts w:ascii="Arial" w:hAnsi="Arial" w:cs="Arial"/>
                <w:sz w:val="16"/>
                <w:szCs w:val="16"/>
                <w:lang w:val="es-CO" w:eastAsia="es-CO"/>
              </w:rPr>
            </w:pPr>
            <w:r w:rsidRPr="00A0441B">
              <w:rPr>
                <w:rFonts w:ascii="Arial" w:hAnsi="Arial" w:cs="Arial"/>
                <w:sz w:val="16"/>
                <w:szCs w:val="16"/>
                <w:lang w:val="es-CO" w:eastAsia="es-CO"/>
              </w:rPr>
              <w:t>12</w:t>
            </w:r>
          </w:p>
        </w:tc>
        <w:tc>
          <w:tcPr>
            <w:tcW w:w="1134" w:type="dxa"/>
            <w:tcBorders>
              <w:top w:val="nil"/>
              <w:left w:val="nil"/>
              <w:bottom w:val="single" w:sz="4" w:space="0" w:color="auto"/>
              <w:right w:val="single" w:sz="4" w:space="0" w:color="auto"/>
            </w:tcBorders>
            <w:noWrap/>
            <w:vAlign w:val="center"/>
            <w:hideMark/>
          </w:tcPr>
          <w:p w14:paraId="544359B6" w14:textId="77777777" w:rsidR="00B80C72"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Numérico</w:t>
            </w:r>
          </w:p>
        </w:tc>
        <w:tc>
          <w:tcPr>
            <w:tcW w:w="1603" w:type="dxa"/>
            <w:tcBorders>
              <w:top w:val="nil"/>
              <w:left w:val="nil"/>
              <w:bottom w:val="single" w:sz="4" w:space="0" w:color="auto"/>
              <w:right w:val="single" w:sz="4" w:space="0" w:color="auto"/>
            </w:tcBorders>
            <w:noWrap/>
            <w:vAlign w:val="center"/>
            <w:hideMark/>
          </w:tcPr>
          <w:p w14:paraId="36D587D7" w14:textId="77777777" w:rsidR="00B80C72"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Obligatorio.</w:t>
            </w:r>
          </w:p>
        </w:tc>
      </w:tr>
      <w:tr w:rsidR="00A0441B" w:rsidRPr="00A0441B" w14:paraId="54973F8F" w14:textId="77777777" w:rsidTr="00B80C72">
        <w:trPr>
          <w:trHeight w:val="20"/>
        </w:trPr>
        <w:tc>
          <w:tcPr>
            <w:tcW w:w="421" w:type="dxa"/>
            <w:tcBorders>
              <w:top w:val="nil"/>
              <w:left w:val="single" w:sz="4" w:space="0" w:color="auto"/>
              <w:bottom w:val="single" w:sz="4" w:space="0" w:color="auto"/>
              <w:right w:val="single" w:sz="4" w:space="0" w:color="auto"/>
            </w:tcBorders>
            <w:noWrap/>
            <w:vAlign w:val="center"/>
            <w:hideMark/>
          </w:tcPr>
          <w:p w14:paraId="13E17EB0" w14:textId="77777777" w:rsidR="00B80C72" w:rsidRPr="00A0441B" w:rsidRDefault="00B80C72" w:rsidP="00B80C72">
            <w:pPr>
              <w:jc w:val="right"/>
              <w:rPr>
                <w:rFonts w:ascii="Arial" w:hAnsi="Arial" w:cs="Arial"/>
                <w:sz w:val="16"/>
                <w:szCs w:val="16"/>
                <w:lang w:val="es-CO" w:eastAsia="es-CO"/>
              </w:rPr>
            </w:pPr>
            <w:r w:rsidRPr="00A0441B">
              <w:rPr>
                <w:rFonts w:ascii="Arial" w:hAnsi="Arial" w:cs="Arial"/>
                <w:sz w:val="16"/>
                <w:szCs w:val="16"/>
                <w:lang w:val="es-CO" w:eastAsia="es-CO"/>
              </w:rPr>
              <w:t>2</w:t>
            </w:r>
          </w:p>
        </w:tc>
        <w:tc>
          <w:tcPr>
            <w:tcW w:w="1842" w:type="dxa"/>
            <w:tcBorders>
              <w:top w:val="nil"/>
              <w:left w:val="nil"/>
              <w:bottom w:val="single" w:sz="4" w:space="0" w:color="auto"/>
              <w:right w:val="single" w:sz="4" w:space="0" w:color="auto"/>
            </w:tcBorders>
            <w:noWrap/>
            <w:vAlign w:val="center"/>
            <w:hideMark/>
          </w:tcPr>
          <w:p w14:paraId="4CC5DF7B" w14:textId="77777777" w:rsidR="00B80C72"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Tipo de registro</w:t>
            </w:r>
          </w:p>
        </w:tc>
        <w:tc>
          <w:tcPr>
            <w:tcW w:w="2835" w:type="dxa"/>
            <w:tcBorders>
              <w:top w:val="nil"/>
              <w:left w:val="nil"/>
              <w:bottom w:val="single" w:sz="4" w:space="0" w:color="auto"/>
              <w:right w:val="single" w:sz="4" w:space="0" w:color="auto"/>
            </w:tcBorders>
            <w:noWrap/>
            <w:vAlign w:val="center"/>
            <w:hideMark/>
          </w:tcPr>
          <w:p w14:paraId="5E1B5EB4" w14:textId="77777777" w:rsidR="00B80C72"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Indica si el registro corresponde a un activo o a un pasivo.</w:t>
            </w:r>
          </w:p>
        </w:tc>
        <w:tc>
          <w:tcPr>
            <w:tcW w:w="993" w:type="dxa"/>
            <w:tcBorders>
              <w:top w:val="nil"/>
              <w:left w:val="nil"/>
              <w:bottom w:val="single" w:sz="4" w:space="0" w:color="auto"/>
              <w:right w:val="single" w:sz="4" w:space="0" w:color="auto"/>
            </w:tcBorders>
            <w:noWrap/>
            <w:vAlign w:val="center"/>
            <w:hideMark/>
          </w:tcPr>
          <w:p w14:paraId="5B0D043E" w14:textId="77777777" w:rsidR="00B80C72" w:rsidRPr="00A0441B" w:rsidRDefault="00B80C72" w:rsidP="00B80C72">
            <w:pPr>
              <w:jc w:val="right"/>
              <w:rPr>
                <w:rFonts w:ascii="Arial" w:hAnsi="Arial" w:cs="Arial"/>
                <w:sz w:val="16"/>
                <w:szCs w:val="16"/>
                <w:lang w:val="es-CO" w:eastAsia="es-CO"/>
              </w:rPr>
            </w:pPr>
            <w:r w:rsidRPr="00A0441B">
              <w:rPr>
                <w:rFonts w:ascii="Arial" w:hAnsi="Arial" w:cs="Arial"/>
                <w:sz w:val="16"/>
                <w:szCs w:val="16"/>
                <w:lang w:val="es-CO" w:eastAsia="es-CO"/>
              </w:rPr>
              <w:t>1</w:t>
            </w:r>
          </w:p>
        </w:tc>
        <w:tc>
          <w:tcPr>
            <w:tcW w:w="1134" w:type="dxa"/>
            <w:tcBorders>
              <w:top w:val="nil"/>
              <w:left w:val="nil"/>
              <w:bottom w:val="single" w:sz="4" w:space="0" w:color="auto"/>
              <w:right w:val="single" w:sz="4" w:space="0" w:color="auto"/>
            </w:tcBorders>
            <w:noWrap/>
            <w:vAlign w:val="center"/>
            <w:hideMark/>
          </w:tcPr>
          <w:p w14:paraId="1D68AB19" w14:textId="77777777" w:rsidR="00B80C72"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Numérico</w:t>
            </w:r>
          </w:p>
        </w:tc>
        <w:tc>
          <w:tcPr>
            <w:tcW w:w="1603" w:type="dxa"/>
            <w:tcBorders>
              <w:top w:val="nil"/>
              <w:left w:val="nil"/>
              <w:bottom w:val="single" w:sz="4" w:space="0" w:color="auto"/>
              <w:right w:val="single" w:sz="4" w:space="0" w:color="auto"/>
            </w:tcBorders>
            <w:noWrap/>
            <w:vAlign w:val="center"/>
            <w:hideMark/>
          </w:tcPr>
          <w:p w14:paraId="007EE67D" w14:textId="77777777" w:rsidR="001060F9"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1 = Activo</w:t>
            </w:r>
          </w:p>
          <w:p w14:paraId="53789920" w14:textId="4A56D6E5" w:rsidR="00B80C72"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2 = Pasivo.</w:t>
            </w:r>
          </w:p>
        </w:tc>
      </w:tr>
      <w:tr w:rsidR="00A0441B" w:rsidRPr="00A0441B" w14:paraId="301260C2" w14:textId="77777777" w:rsidTr="00B80C72">
        <w:trPr>
          <w:trHeight w:val="20"/>
        </w:trPr>
        <w:tc>
          <w:tcPr>
            <w:tcW w:w="421" w:type="dxa"/>
            <w:tcBorders>
              <w:top w:val="nil"/>
              <w:left w:val="single" w:sz="4" w:space="0" w:color="auto"/>
              <w:bottom w:val="single" w:sz="4" w:space="0" w:color="auto"/>
              <w:right w:val="single" w:sz="4" w:space="0" w:color="auto"/>
            </w:tcBorders>
            <w:noWrap/>
            <w:vAlign w:val="center"/>
            <w:hideMark/>
          </w:tcPr>
          <w:p w14:paraId="496E301C" w14:textId="77777777" w:rsidR="00B80C72" w:rsidRPr="00A0441B" w:rsidRDefault="00B80C72" w:rsidP="00B80C72">
            <w:pPr>
              <w:jc w:val="right"/>
              <w:rPr>
                <w:rFonts w:ascii="Arial" w:hAnsi="Arial" w:cs="Arial"/>
                <w:sz w:val="16"/>
                <w:szCs w:val="16"/>
                <w:lang w:val="es-CO" w:eastAsia="es-CO"/>
              </w:rPr>
            </w:pPr>
            <w:r w:rsidRPr="00A0441B">
              <w:rPr>
                <w:rFonts w:ascii="Arial" w:hAnsi="Arial" w:cs="Arial"/>
                <w:sz w:val="16"/>
                <w:szCs w:val="16"/>
                <w:lang w:val="es-CO" w:eastAsia="es-CO"/>
              </w:rPr>
              <w:t>3</w:t>
            </w:r>
          </w:p>
        </w:tc>
        <w:tc>
          <w:tcPr>
            <w:tcW w:w="1842" w:type="dxa"/>
            <w:tcBorders>
              <w:top w:val="nil"/>
              <w:left w:val="nil"/>
              <w:bottom w:val="single" w:sz="4" w:space="0" w:color="auto"/>
              <w:right w:val="single" w:sz="4" w:space="0" w:color="auto"/>
            </w:tcBorders>
            <w:noWrap/>
            <w:vAlign w:val="center"/>
            <w:hideMark/>
          </w:tcPr>
          <w:p w14:paraId="23386FE0" w14:textId="77777777" w:rsidR="00B80C72"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Código contable</w:t>
            </w:r>
          </w:p>
        </w:tc>
        <w:tc>
          <w:tcPr>
            <w:tcW w:w="2835" w:type="dxa"/>
            <w:tcBorders>
              <w:top w:val="nil"/>
              <w:left w:val="nil"/>
              <w:bottom w:val="single" w:sz="4" w:space="0" w:color="auto"/>
              <w:right w:val="single" w:sz="4" w:space="0" w:color="auto"/>
            </w:tcBorders>
            <w:noWrap/>
            <w:vAlign w:val="center"/>
            <w:hideMark/>
          </w:tcPr>
          <w:p w14:paraId="4728A5B6" w14:textId="77777777" w:rsidR="00B80C72"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Código contable en el cual se encuentra registrado el activo o pasivo, conforme al Catálogo de Información Financiera para fines de supervisión - FT001 vigente y aplicable a la EPS.</w:t>
            </w:r>
          </w:p>
        </w:tc>
        <w:tc>
          <w:tcPr>
            <w:tcW w:w="993" w:type="dxa"/>
            <w:tcBorders>
              <w:top w:val="nil"/>
              <w:left w:val="nil"/>
              <w:bottom w:val="single" w:sz="4" w:space="0" w:color="auto"/>
              <w:right w:val="single" w:sz="4" w:space="0" w:color="auto"/>
            </w:tcBorders>
            <w:noWrap/>
            <w:vAlign w:val="center"/>
            <w:hideMark/>
          </w:tcPr>
          <w:p w14:paraId="7D6A1FF0" w14:textId="77777777" w:rsidR="00B80C72" w:rsidRPr="00A0441B" w:rsidRDefault="00B80C72" w:rsidP="00B80C72">
            <w:pPr>
              <w:jc w:val="right"/>
              <w:rPr>
                <w:rFonts w:ascii="Arial" w:hAnsi="Arial" w:cs="Arial"/>
                <w:sz w:val="16"/>
                <w:szCs w:val="16"/>
                <w:lang w:val="es-CO" w:eastAsia="es-CO"/>
              </w:rPr>
            </w:pPr>
            <w:r w:rsidRPr="00A0441B">
              <w:rPr>
                <w:rFonts w:ascii="Arial" w:hAnsi="Arial" w:cs="Arial"/>
                <w:sz w:val="16"/>
                <w:szCs w:val="16"/>
                <w:lang w:val="es-CO" w:eastAsia="es-CO"/>
              </w:rPr>
              <w:t>16</w:t>
            </w:r>
          </w:p>
        </w:tc>
        <w:tc>
          <w:tcPr>
            <w:tcW w:w="1134" w:type="dxa"/>
            <w:tcBorders>
              <w:top w:val="nil"/>
              <w:left w:val="nil"/>
              <w:bottom w:val="single" w:sz="4" w:space="0" w:color="auto"/>
              <w:right w:val="single" w:sz="4" w:space="0" w:color="auto"/>
            </w:tcBorders>
            <w:noWrap/>
            <w:vAlign w:val="center"/>
            <w:hideMark/>
          </w:tcPr>
          <w:p w14:paraId="6B583ECF" w14:textId="77777777" w:rsidR="00B80C72"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Numérico</w:t>
            </w:r>
          </w:p>
        </w:tc>
        <w:tc>
          <w:tcPr>
            <w:tcW w:w="1603" w:type="dxa"/>
            <w:tcBorders>
              <w:top w:val="nil"/>
              <w:left w:val="nil"/>
              <w:bottom w:val="single" w:sz="4" w:space="0" w:color="auto"/>
              <w:right w:val="single" w:sz="4" w:space="0" w:color="auto"/>
            </w:tcBorders>
            <w:noWrap/>
            <w:vAlign w:val="center"/>
            <w:hideMark/>
          </w:tcPr>
          <w:p w14:paraId="336E7885" w14:textId="77777777" w:rsidR="00B80C72"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Obligatorio.</w:t>
            </w:r>
          </w:p>
        </w:tc>
      </w:tr>
      <w:tr w:rsidR="00A0441B" w:rsidRPr="00A0441B" w14:paraId="4B9BD012" w14:textId="77777777" w:rsidTr="00B80C72">
        <w:trPr>
          <w:trHeight w:val="20"/>
        </w:trPr>
        <w:tc>
          <w:tcPr>
            <w:tcW w:w="421" w:type="dxa"/>
            <w:tcBorders>
              <w:top w:val="nil"/>
              <w:left w:val="single" w:sz="4" w:space="0" w:color="auto"/>
              <w:bottom w:val="single" w:sz="4" w:space="0" w:color="auto"/>
              <w:right w:val="single" w:sz="4" w:space="0" w:color="auto"/>
            </w:tcBorders>
            <w:noWrap/>
            <w:vAlign w:val="center"/>
            <w:hideMark/>
          </w:tcPr>
          <w:p w14:paraId="4C16AF2B" w14:textId="77777777" w:rsidR="00B80C72" w:rsidRPr="00A0441B" w:rsidRDefault="00B80C72" w:rsidP="00B80C72">
            <w:pPr>
              <w:jc w:val="right"/>
              <w:rPr>
                <w:rFonts w:ascii="Arial" w:hAnsi="Arial" w:cs="Arial"/>
                <w:sz w:val="16"/>
                <w:szCs w:val="16"/>
                <w:lang w:val="es-CO" w:eastAsia="es-CO"/>
              </w:rPr>
            </w:pPr>
            <w:r w:rsidRPr="00A0441B">
              <w:rPr>
                <w:rFonts w:ascii="Arial" w:hAnsi="Arial" w:cs="Arial"/>
                <w:sz w:val="16"/>
                <w:szCs w:val="16"/>
                <w:lang w:val="es-CO" w:eastAsia="es-CO"/>
              </w:rPr>
              <w:t>4</w:t>
            </w:r>
          </w:p>
        </w:tc>
        <w:tc>
          <w:tcPr>
            <w:tcW w:w="1842" w:type="dxa"/>
            <w:tcBorders>
              <w:top w:val="nil"/>
              <w:left w:val="nil"/>
              <w:bottom w:val="single" w:sz="4" w:space="0" w:color="auto"/>
              <w:right w:val="single" w:sz="4" w:space="0" w:color="auto"/>
            </w:tcBorders>
            <w:noWrap/>
            <w:vAlign w:val="center"/>
            <w:hideMark/>
          </w:tcPr>
          <w:p w14:paraId="1D4AE368" w14:textId="77777777" w:rsidR="00B80C72"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Naturaleza</w:t>
            </w:r>
          </w:p>
        </w:tc>
        <w:tc>
          <w:tcPr>
            <w:tcW w:w="2835" w:type="dxa"/>
            <w:tcBorders>
              <w:top w:val="nil"/>
              <w:left w:val="nil"/>
              <w:bottom w:val="single" w:sz="4" w:space="0" w:color="auto"/>
              <w:right w:val="single" w:sz="4" w:space="0" w:color="auto"/>
            </w:tcBorders>
            <w:noWrap/>
            <w:vAlign w:val="center"/>
            <w:hideMark/>
          </w:tcPr>
          <w:p w14:paraId="5D02DE01" w14:textId="77777777" w:rsidR="00B80C72"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Descripción corta de la naturaleza del activo o pasivo.</w:t>
            </w:r>
          </w:p>
        </w:tc>
        <w:tc>
          <w:tcPr>
            <w:tcW w:w="993" w:type="dxa"/>
            <w:tcBorders>
              <w:top w:val="nil"/>
              <w:left w:val="nil"/>
              <w:bottom w:val="single" w:sz="4" w:space="0" w:color="auto"/>
              <w:right w:val="single" w:sz="4" w:space="0" w:color="auto"/>
            </w:tcBorders>
            <w:noWrap/>
            <w:vAlign w:val="center"/>
            <w:hideMark/>
          </w:tcPr>
          <w:p w14:paraId="520BA24E" w14:textId="77777777" w:rsidR="00B80C72" w:rsidRPr="00A0441B" w:rsidRDefault="00B80C72" w:rsidP="00B80C72">
            <w:pPr>
              <w:jc w:val="right"/>
              <w:rPr>
                <w:rFonts w:ascii="Arial" w:hAnsi="Arial" w:cs="Arial"/>
                <w:sz w:val="16"/>
                <w:szCs w:val="16"/>
                <w:lang w:val="es-CO" w:eastAsia="es-CO"/>
              </w:rPr>
            </w:pPr>
            <w:r w:rsidRPr="00A0441B">
              <w:rPr>
                <w:rFonts w:ascii="Arial" w:hAnsi="Arial" w:cs="Arial"/>
                <w:sz w:val="16"/>
                <w:szCs w:val="16"/>
                <w:lang w:val="es-CO" w:eastAsia="es-CO"/>
              </w:rPr>
              <w:t>100</w:t>
            </w:r>
          </w:p>
        </w:tc>
        <w:tc>
          <w:tcPr>
            <w:tcW w:w="1134" w:type="dxa"/>
            <w:tcBorders>
              <w:top w:val="nil"/>
              <w:left w:val="nil"/>
              <w:bottom w:val="single" w:sz="4" w:space="0" w:color="auto"/>
              <w:right w:val="single" w:sz="4" w:space="0" w:color="auto"/>
            </w:tcBorders>
            <w:noWrap/>
            <w:vAlign w:val="center"/>
            <w:hideMark/>
          </w:tcPr>
          <w:p w14:paraId="235E714A" w14:textId="77777777" w:rsidR="00B80C72"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Alfanumérico</w:t>
            </w:r>
          </w:p>
        </w:tc>
        <w:tc>
          <w:tcPr>
            <w:tcW w:w="1603" w:type="dxa"/>
            <w:tcBorders>
              <w:top w:val="nil"/>
              <w:left w:val="nil"/>
              <w:bottom w:val="single" w:sz="4" w:space="0" w:color="auto"/>
              <w:right w:val="single" w:sz="4" w:space="0" w:color="auto"/>
            </w:tcBorders>
            <w:noWrap/>
            <w:vAlign w:val="center"/>
            <w:hideMark/>
          </w:tcPr>
          <w:p w14:paraId="792CED62" w14:textId="3F753ABC" w:rsidR="00B80C72"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 xml:space="preserve">Ejemplo: </w:t>
            </w:r>
            <w:r w:rsidR="001060F9" w:rsidRPr="00A0441B">
              <w:rPr>
                <w:rFonts w:ascii="Arial" w:hAnsi="Arial" w:cs="Arial"/>
                <w:sz w:val="16"/>
                <w:szCs w:val="16"/>
                <w:lang w:val="es-CO" w:eastAsia="es-CO"/>
              </w:rPr>
              <w:t>C</w:t>
            </w:r>
            <w:r w:rsidRPr="00A0441B">
              <w:rPr>
                <w:rFonts w:ascii="Arial" w:hAnsi="Arial" w:cs="Arial"/>
                <w:sz w:val="16"/>
                <w:szCs w:val="16"/>
                <w:lang w:val="es-CO" w:eastAsia="es-CO"/>
              </w:rPr>
              <w:t xml:space="preserve">uenta </w:t>
            </w:r>
            <w:r w:rsidR="00D2699C" w:rsidRPr="00A0441B">
              <w:rPr>
                <w:rFonts w:ascii="Arial" w:hAnsi="Arial" w:cs="Arial"/>
                <w:sz w:val="16"/>
                <w:szCs w:val="16"/>
                <w:lang w:val="es-CO" w:eastAsia="es-CO"/>
              </w:rPr>
              <w:t>corriente</w:t>
            </w:r>
            <w:r w:rsidRPr="00A0441B">
              <w:rPr>
                <w:rFonts w:ascii="Arial" w:hAnsi="Arial" w:cs="Arial"/>
                <w:sz w:val="16"/>
                <w:szCs w:val="16"/>
                <w:lang w:val="es-CO" w:eastAsia="es-CO"/>
              </w:rPr>
              <w:t xml:space="preserve">, </w:t>
            </w:r>
            <w:r w:rsidR="00D2699C" w:rsidRPr="00A0441B">
              <w:rPr>
                <w:rFonts w:ascii="Arial" w:hAnsi="Arial" w:cs="Arial"/>
                <w:sz w:val="16"/>
                <w:szCs w:val="16"/>
                <w:lang w:val="es-CO" w:eastAsia="es-CO"/>
              </w:rPr>
              <w:t>Inversión</w:t>
            </w:r>
            <w:r w:rsidRPr="00A0441B">
              <w:rPr>
                <w:rFonts w:ascii="Arial" w:hAnsi="Arial" w:cs="Arial"/>
                <w:sz w:val="16"/>
                <w:szCs w:val="16"/>
                <w:lang w:val="es-CO" w:eastAsia="es-CO"/>
              </w:rPr>
              <w:t xml:space="preserve">, </w:t>
            </w:r>
            <w:r w:rsidR="00D2699C" w:rsidRPr="00A0441B">
              <w:rPr>
                <w:rFonts w:ascii="Arial" w:hAnsi="Arial" w:cs="Arial"/>
                <w:sz w:val="16"/>
                <w:szCs w:val="16"/>
                <w:lang w:val="es-CO" w:eastAsia="es-CO"/>
              </w:rPr>
              <w:t>Inmueble</w:t>
            </w:r>
            <w:r w:rsidRPr="00A0441B">
              <w:rPr>
                <w:rFonts w:ascii="Arial" w:hAnsi="Arial" w:cs="Arial"/>
                <w:sz w:val="16"/>
                <w:szCs w:val="16"/>
                <w:lang w:val="es-CO" w:eastAsia="es-CO"/>
              </w:rPr>
              <w:t xml:space="preserve">, </w:t>
            </w:r>
            <w:r w:rsidR="00FB4804" w:rsidRPr="00A0441B">
              <w:rPr>
                <w:rFonts w:ascii="Arial" w:hAnsi="Arial" w:cs="Arial"/>
                <w:sz w:val="16"/>
                <w:szCs w:val="16"/>
                <w:lang w:val="es-CO" w:eastAsia="es-CO"/>
              </w:rPr>
              <w:t>Equipo</w:t>
            </w:r>
            <w:r w:rsidRPr="00A0441B">
              <w:rPr>
                <w:rFonts w:ascii="Arial" w:hAnsi="Arial" w:cs="Arial"/>
                <w:sz w:val="16"/>
                <w:szCs w:val="16"/>
                <w:lang w:val="es-CO" w:eastAsia="es-CO"/>
              </w:rPr>
              <w:t xml:space="preserve">, </w:t>
            </w:r>
            <w:r w:rsidR="00FB4804" w:rsidRPr="00A0441B">
              <w:rPr>
                <w:rFonts w:ascii="Arial" w:hAnsi="Arial" w:cs="Arial"/>
                <w:sz w:val="16"/>
                <w:szCs w:val="16"/>
                <w:lang w:val="es-CO" w:eastAsia="es-CO"/>
              </w:rPr>
              <w:t xml:space="preserve">Cuenta </w:t>
            </w:r>
            <w:r w:rsidRPr="00A0441B">
              <w:rPr>
                <w:rFonts w:ascii="Arial" w:hAnsi="Arial" w:cs="Arial"/>
                <w:sz w:val="16"/>
                <w:szCs w:val="16"/>
                <w:lang w:val="es-CO" w:eastAsia="es-CO"/>
              </w:rPr>
              <w:t xml:space="preserve">por pagar, </w:t>
            </w:r>
            <w:r w:rsidR="00FB4804" w:rsidRPr="00A0441B">
              <w:rPr>
                <w:rFonts w:ascii="Arial" w:hAnsi="Arial" w:cs="Arial"/>
                <w:sz w:val="16"/>
                <w:szCs w:val="16"/>
                <w:lang w:val="es-CO" w:eastAsia="es-CO"/>
              </w:rPr>
              <w:t xml:space="preserve">Obligación </w:t>
            </w:r>
            <w:r w:rsidRPr="00A0441B">
              <w:rPr>
                <w:rFonts w:ascii="Arial" w:hAnsi="Arial" w:cs="Arial"/>
                <w:sz w:val="16"/>
                <w:szCs w:val="16"/>
                <w:lang w:val="es-CO" w:eastAsia="es-CO"/>
              </w:rPr>
              <w:t>laboral.</w:t>
            </w:r>
          </w:p>
        </w:tc>
      </w:tr>
      <w:tr w:rsidR="00A0441B" w:rsidRPr="00A0441B" w14:paraId="769FBDFE" w14:textId="77777777" w:rsidTr="00B80C72">
        <w:trPr>
          <w:trHeight w:val="20"/>
        </w:trPr>
        <w:tc>
          <w:tcPr>
            <w:tcW w:w="421" w:type="dxa"/>
            <w:tcBorders>
              <w:top w:val="nil"/>
              <w:left w:val="single" w:sz="4" w:space="0" w:color="auto"/>
              <w:bottom w:val="single" w:sz="4" w:space="0" w:color="auto"/>
              <w:right w:val="single" w:sz="4" w:space="0" w:color="auto"/>
            </w:tcBorders>
            <w:noWrap/>
            <w:vAlign w:val="center"/>
            <w:hideMark/>
          </w:tcPr>
          <w:p w14:paraId="338A2BF7" w14:textId="77777777" w:rsidR="00B80C72" w:rsidRPr="00A0441B" w:rsidRDefault="00B80C72" w:rsidP="00B80C72">
            <w:pPr>
              <w:jc w:val="right"/>
              <w:rPr>
                <w:rFonts w:ascii="Arial" w:hAnsi="Arial" w:cs="Arial"/>
                <w:sz w:val="16"/>
                <w:szCs w:val="16"/>
                <w:lang w:val="es-CO" w:eastAsia="es-CO"/>
              </w:rPr>
            </w:pPr>
            <w:r w:rsidRPr="00A0441B">
              <w:rPr>
                <w:rFonts w:ascii="Arial" w:hAnsi="Arial" w:cs="Arial"/>
                <w:sz w:val="16"/>
                <w:szCs w:val="16"/>
                <w:lang w:val="es-CO" w:eastAsia="es-CO"/>
              </w:rPr>
              <w:t>5</w:t>
            </w:r>
          </w:p>
        </w:tc>
        <w:tc>
          <w:tcPr>
            <w:tcW w:w="1842" w:type="dxa"/>
            <w:tcBorders>
              <w:top w:val="nil"/>
              <w:left w:val="nil"/>
              <w:bottom w:val="single" w:sz="4" w:space="0" w:color="auto"/>
              <w:right w:val="single" w:sz="4" w:space="0" w:color="auto"/>
            </w:tcBorders>
            <w:noWrap/>
            <w:vAlign w:val="center"/>
            <w:hideMark/>
          </w:tcPr>
          <w:p w14:paraId="56C56C02" w14:textId="77777777" w:rsidR="00B80C72"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NIT o identificación del tercero</w:t>
            </w:r>
          </w:p>
        </w:tc>
        <w:tc>
          <w:tcPr>
            <w:tcW w:w="2835" w:type="dxa"/>
            <w:tcBorders>
              <w:top w:val="nil"/>
              <w:left w:val="nil"/>
              <w:bottom w:val="single" w:sz="4" w:space="0" w:color="auto"/>
              <w:right w:val="single" w:sz="4" w:space="0" w:color="auto"/>
            </w:tcBorders>
            <w:noWrap/>
            <w:vAlign w:val="center"/>
            <w:hideMark/>
          </w:tcPr>
          <w:p w14:paraId="6ECD7B4A" w14:textId="77777777" w:rsidR="00B80C72"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NIT o identificación del tercero relacionado con el activo o pasivo, sin dígito de verificación. Aplica cuando exista tercero identificable. Para activos físicos, inventarios, propiedad, planta y equipo u otros registros sin tercero identificable, registrar cero.</w:t>
            </w:r>
          </w:p>
        </w:tc>
        <w:tc>
          <w:tcPr>
            <w:tcW w:w="993" w:type="dxa"/>
            <w:tcBorders>
              <w:top w:val="nil"/>
              <w:left w:val="nil"/>
              <w:bottom w:val="single" w:sz="4" w:space="0" w:color="auto"/>
              <w:right w:val="single" w:sz="4" w:space="0" w:color="auto"/>
            </w:tcBorders>
            <w:noWrap/>
            <w:vAlign w:val="center"/>
            <w:hideMark/>
          </w:tcPr>
          <w:p w14:paraId="5BFFBBAB" w14:textId="77777777" w:rsidR="00B80C72" w:rsidRPr="00A0441B" w:rsidRDefault="00B80C72" w:rsidP="00B80C72">
            <w:pPr>
              <w:jc w:val="right"/>
              <w:rPr>
                <w:rFonts w:ascii="Arial" w:hAnsi="Arial" w:cs="Arial"/>
                <w:sz w:val="16"/>
                <w:szCs w:val="16"/>
                <w:lang w:val="es-CO" w:eastAsia="es-CO"/>
              </w:rPr>
            </w:pPr>
            <w:r w:rsidRPr="00A0441B">
              <w:rPr>
                <w:rFonts w:ascii="Arial" w:hAnsi="Arial" w:cs="Arial"/>
                <w:sz w:val="16"/>
                <w:szCs w:val="16"/>
                <w:lang w:val="es-CO" w:eastAsia="es-CO"/>
              </w:rPr>
              <w:t>12</w:t>
            </w:r>
          </w:p>
        </w:tc>
        <w:tc>
          <w:tcPr>
            <w:tcW w:w="1134" w:type="dxa"/>
            <w:tcBorders>
              <w:top w:val="nil"/>
              <w:left w:val="nil"/>
              <w:bottom w:val="single" w:sz="4" w:space="0" w:color="auto"/>
              <w:right w:val="single" w:sz="4" w:space="0" w:color="auto"/>
            </w:tcBorders>
            <w:noWrap/>
            <w:vAlign w:val="center"/>
            <w:hideMark/>
          </w:tcPr>
          <w:p w14:paraId="7CCF7DA3" w14:textId="77777777" w:rsidR="00B80C72"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Numérico</w:t>
            </w:r>
          </w:p>
        </w:tc>
        <w:tc>
          <w:tcPr>
            <w:tcW w:w="1603" w:type="dxa"/>
            <w:tcBorders>
              <w:top w:val="nil"/>
              <w:left w:val="nil"/>
              <w:bottom w:val="single" w:sz="4" w:space="0" w:color="auto"/>
              <w:right w:val="single" w:sz="4" w:space="0" w:color="auto"/>
            </w:tcBorders>
            <w:noWrap/>
            <w:vAlign w:val="center"/>
            <w:hideMark/>
          </w:tcPr>
          <w:p w14:paraId="3F13D358" w14:textId="77777777" w:rsidR="00B80C72"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Obligatorio.</w:t>
            </w:r>
          </w:p>
        </w:tc>
      </w:tr>
      <w:tr w:rsidR="00A0441B" w:rsidRPr="00A0441B" w14:paraId="16ACF7BE" w14:textId="77777777" w:rsidTr="00B80C72">
        <w:trPr>
          <w:trHeight w:val="20"/>
        </w:trPr>
        <w:tc>
          <w:tcPr>
            <w:tcW w:w="421" w:type="dxa"/>
            <w:tcBorders>
              <w:top w:val="nil"/>
              <w:left w:val="single" w:sz="4" w:space="0" w:color="auto"/>
              <w:bottom w:val="single" w:sz="4" w:space="0" w:color="auto"/>
              <w:right w:val="single" w:sz="4" w:space="0" w:color="auto"/>
            </w:tcBorders>
            <w:noWrap/>
            <w:vAlign w:val="center"/>
            <w:hideMark/>
          </w:tcPr>
          <w:p w14:paraId="6948B01C" w14:textId="77777777" w:rsidR="00B80C72" w:rsidRPr="00A0441B" w:rsidRDefault="00B80C72" w:rsidP="00B80C72">
            <w:pPr>
              <w:jc w:val="right"/>
              <w:rPr>
                <w:rFonts w:ascii="Arial" w:hAnsi="Arial" w:cs="Arial"/>
                <w:sz w:val="16"/>
                <w:szCs w:val="16"/>
                <w:lang w:val="es-CO" w:eastAsia="es-CO"/>
              </w:rPr>
            </w:pPr>
            <w:r w:rsidRPr="00A0441B">
              <w:rPr>
                <w:rFonts w:ascii="Arial" w:hAnsi="Arial" w:cs="Arial"/>
                <w:sz w:val="16"/>
                <w:szCs w:val="16"/>
                <w:lang w:val="es-CO" w:eastAsia="es-CO"/>
              </w:rPr>
              <w:t>6</w:t>
            </w:r>
          </w:p>
        </w:tc>
        <w:tc>
          <w:tcPr>
            <w:tcW w:w="1842" w:type="dxa"/>
            <w:tcBorders>
              <w:top w:val="nil"/>
              <w:left w:val="nil"/>
              <w:bottom w:val="single" w:sz="4" w:space="0" w:color="auto"/>
              <w:right w:val="single" w:sz="4" w:space="0" w:color="auto"/>
            </w:tcBorders>
            <w:noWrap/>
            <w:vAlign w:val="center"/>
            <w:hideMark/>
          </w:tcPr>
          <w:p w14:paraId="2498FF4F" w14:textId="77777777" w:rsidR="00B80C72"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Nombre o razón social del tercero</w:t>
            </w:r>
          </w:p>
        </w:tc>
        <w:tc>
          <w:tcPr>
            <w:tcW w:w="2835" w:type="dxa"/>
            <w:tcBorders>
              <w:top w:val="nil"/>
              <w:left w:val="nil"/>
              <w:bottom w:val="single" w:sz="4" w:space="0" w:color="auto"/>
              <w:right w:val="single" w:sz="4" w:space="0" w:color="auto"/>
            </w:tcBorders>
            <w:noWrap/>
            <w:vAlign w:val="center"/>
            <w:hideMark/>
          </w:tcPr>
          <w:p w14:paraId="1C874B13" w14:textId="77777777" w:rsidR="00B80C72"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Nombre del banco, IPS, proveedor, acreedor, deudor u otro tercero relacionado. Para activos físicos, inventarios, propiedad, planta y equipo u otros registros sin tercero identificable, registrar “No aplica”.</w:t>
            </w:r>
          </w:p>
        </w:tc>
        <w:tc>
          <w:tcPr>
            <w:tcW w:w="993" w:type="dxa"/>
            <w:tcBorders>
              <w:top w:val="nil"/>
              <w:left w:val="nil"/>
              <w:bottom w:val="single" w:sz="4" w:space="0" w:color="auto"/>
              <w:right w:val="single" w:sz="4" w:space="0" w:color="auto"/>
            </w:tcBorders>
            <w:noWrap/>
            <w:vAlign w:val="center"/>
            <w:hideMark/>
          </w:tcPr>
          <w:p w14:paraId="0D57D56C" w14:textId="77777777" w:rsidR="00B80C72" w:rsidRPr="00A0441B" w:rsidRDefault="00B80C72" w:rsidP="00B80C72">
            <w:pPr>
              <w:jc w:val="right"/>
              <w:rPr>
                <w:rFonts w:ascii="Arial" w:hAnsi="Arial" w:cs="Arial"/>
                <w:sz w:val="16"/>
                <w:szCs w:val="16"/>
                <w:lang w:val="es-CO" w:eastAsia="es-CO"/>
              </w:rPr>
            </w:pPr>
            <w:r w:rsidRPr="00A0441B">
              <w:rPr>
                <w:rFonts w:ascii="Arial" w:hAnsi="Arial" w:cs="Arial"/>
                <w:sz w:val="16"/>
                <w:szCs w:val="16"/>
                <w:lang w:val="es-CO" w:eastAsia="es-CO"/>
              </w:rPr>
              <w:t>150</w:t>
            </w:r>
          </w:p>
        </w:tc>
        <w:tc>
          <w:tcPr>
            <w:tcW w:w="1134" w:type="dxa"/>
            <w:tcBorders>
              <w:top w:val="nil"/>
              <w:left w:val="nil"/>
              <w:bottom w:val="single" w:sz="4" w:space="0" w:color="auto"/>
              <w:right w:val="single" w:sz="4" w:space="0" w:color="auto"/>
            </w:tcBorders>
            <w:noWrap/>
            <w:vAlign w:val="center"/>
            <w:hideMark/>
          </w:tcPr>
          <w:p w14:paraId="7DA34894" w14:textId="77777777" w:rsidR="00B80C72"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Texto</w:t>
            </w:r>
          </w:p>
        </w:tc>
        <w:tc>
          <w:tcPr>
            <w:tcW w:w="1603" w:type="dxa"/>
            <w:tcBorders>
              <w:top w:val="nil"/>
              <w:left w:val="nil"/>
              <w:bottom w:val="single" w:sz="4" w:space="0" w:color="auto"/>
              <w:right w:val="single" w:sz="4" w:space="0" w:color="auto"/>
            </w:tcBorders>
            <w:noWrap/>
            <w:vAlign w:val="center"/>
            <w:hideMark/>
          </w:tcPr>
          <w:p w14:paraId="7C244661" w14:textId="77777777" w:rsidR="00B80C72"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Obligatorio.</w:t>
            </w:r>
          </w:p>
        </w:tc>
      </w:tr>
      <w:tr w:rsidR="00A0441B" w:rsidRPr="00A0441B" w14:paraId="0F4FCC87" w14:textId="77777777" w:rsidTr="00B80C72">
        <w:trPr>
          <w:trHeight w:val="20"/>
        </w:trPr>
        <w:tc>
          <w:tcPr>
            <w:tcW w:w="421" w:type="dxa"/>
            <w:tcBorders>
              <w:top w:val="nil"/>
              <w:left w:val="single" w:sz="4" w:space="0" w:color="auto"/>
              <w:bottom w:val="single" w:sz="4" w:space="0" w:color="auto"/>
              <w:right w:val="single" w:sz="4" w:space="0" w:color="auto"/>
            </w:tcBorders>
            <w:noWrap/>
            <w:vAlign w:val="center"/>
            <w:hideMark/>
          </w:tcPr>
          <w:p w14:paraId="04A8FB49" w14:textId="77777777" w:rsidR="00B80C72" w:rsidRPr="00A0441B" w:rsidRDefault="00B80C72" w:rsidP="00B80C72">
            <w:pPr>
              <w:jc w:val="right"/>
              <w:rPr>
                <w:rFonts w:ascii="Arial" w:hAnsi="Arial" w:cs="Arial"/>
                <w:sz w:val="16"/>
                <w:szCs w:val="16"/>
                <w:lang w:val="es-CO" w:eastAsia="es-CO"/>
              </w:rPr>
            </w:pPr>
            <w:r w:rsidRPr="00A0441B">
              <w:rPr>
                <w:rFonts w:ascii="Arial" w:hAnsi="Arial" w:cs="Arial"/>
                <w:sz w:val="16"/>
                <w:szCs w:val="16"/>
                <w:lang w:val="es-CO" w:eastAsia="es-CO"/>
              </w:rPr>
              <w:t>7</w:t>
            </w:r>
          </w:p>
        </w:tc>
        <w:tc>
          <w:tcPr>
            <w:tcW w:w="1842" w:type="dxa"/>
            <w:tcBorders>
              <w:top w:val="nil"/>
              <w:left w:val="nil"/>
              <w:bottom w:val="single" w:sz="4" w:space="0" w:color="auto"/>
              <w:right w:val="single" w:sz="4" w:space="0" w:color="auto"/>
            </w:tcBorders>
            <w:noWrap/>
            <w:vAlign w:val="center"/>
            <w:hideMark/>
          </w:tcPr>
          <w:p w14:paraId="61BCC907" w14:textId="77777777" w:rsidR="00B80C72" w:rsidRPr="00A0441B" w:rsidRDefault="00B80C72" w:rsidP="00B80C72">
            <w:pPr>
              <w:rPr>
                <w:rFonts w:ascii="Arial" w:hAnsi="Arial" w:cs="Arial"/>
                <w:sz w:val="16"/>
                <w:szCs w:val="16"/>
                <w:lang w:val="pt-PT" w:eastAsia="es-CO"/>
              </w:rPr>
            </w:pPr>
            <w:r w:rsidRPr="00A0441B">
              <w:rPr>
                <w:rFonts w:ascii="Arial" w:hAnsi="Arial" w:cs="Arial"/>
                <w:sz w:val="16"/>
                <w:szCs w:val="16"/>
                <w:lang w:val="pt-PT" w:eastAsia="es-CO"/>
              </w:rPr>
              <w:t>Referencia técnica o documento soporte</w:t>
            </w:r>
          </w:p>
        </w:tc>
        <w:tc>
          <w:tcPr>
            <w:tcW w:w="2835" w:type="dxa"/>
            <w:tcBorders>
              <w:top w:val="nil"/>
              <w:left w:val="nil"/>
              <w:bottom w:val="single" w:sz="4" w:space="0" w:color="auto"/>
              <w:right w:val="single" w:sz="4" w:space="0" w:color="auto"/>
            </w:tcBorders>
            <w:noWrap/>
            <w:vAlign w:val="center"/>
            <w:hideMark/>
          </w:tcPr>
          <w:p w14:paraId="22790383" w14:textId="77777777" w:rsidR="00B80C72" w:rsidRPr="00A0441B" w:rsidRDefault="00B80C72" w:rsidP="00B80C72">
            <w:pPr>
              <w:rPr>
                <w:rFonts w:ascii="Arial" w:hAnsi="Arial" w:cs="Arial"/>
                <w:sz w:val="16"/>
                <w:szCs w:val="16"/>
                <w:lang w:val="pt-PT" w:eastAsia="es-CO"/>
              </w:rPr>
            </w:pPr>
            <w:r w:rsidRPr="00A0441B">
              <w:rPr>
                <w:rFonts w:ascii="Arial" w:hAnsi="Arial" w:cs="Arial"/>
                <w:sz w:val="16"/>
                <w:szCs w:val="16"/>
                <w:lang w:val="pt-PT" w:eastAsia="es-CO"/>
              </w:rPr>
              <w:t>Número de cuenta bancaria, número de inversión, matrícula inmobiliaria, número de factura, número de contrato, pagaré, título, placa, serial u otro documento que permita individualizar el registro.</w:t>
            </w:r>
          </w:p>
        </w:tc>
        <w:tc>
          <w:tcPr>
            <w:tcW w:w="993" w:type="dxa"/>
            <w:tcBorders>
              <w:top w:val="nil"/>
              <w:left w:val="nil"/>
              <w:bottom w:val="single" w:sz="4" w:space="0" w:color="auto"/>
              <w:right w:val="single" w:sz="4" w:space="0" w:color="auto"/>
            </w:tcBorders>
            <w:noWrap/>
            <w:vAlign w:val="center"/>
            <w:hideMark/>
          </w:tcPr>
          <w:p w14:paraId="178876A2" w14:textId="77777777" w:rsidR="00B80C72" w:rsidRPr="00A0441B" w:rsidRDefault="00B80C72" w:rsidP="00B80C72">
            <w:pPr>
              <w:jc w:val="right"/>
              <w:rPr>
                <w:rFonts w:ascii="Arial" w:hAnsi="Arial" w:cs="Arial"/>
                <w:sz w:val="16"/>
                <w:szCs w:val="16"/>
                <w:lang w:val="es-CO" w:eastAsia="es-CO"/>
              </w:rPr>
            </w:pPr>
            <w:r w:rsidRPr="00A0441B">
              <w:rPr>
                <w:rFonts w:ascii="Arial" w:hAnsi="Arial" w:cs="Arial"/>
                <w:sz w:val="16"/>
                <w:szCs w:val="16"/>
                <w:lang w:val="es-CO" w:eastAsia="es-CO"/>
              </w:rPr>
              <w:t>100</w:t>
            </w:r>
          </w:p>
        </w:tc>
        <w:tc>
          <w:tcPr>
            <w:tcW w:w="1134" w:type="dxa"/>
            <w:tcBorders>
              <w:top w:val="nil"/>
              <w:left w:val="nil"/>
              <w:bottom w:val="single" w:sz="4" w:space="0" w:color="auto"/>
              <w:right w:val="single" w:sz="4" w:space="0" w:color="auto"/>
            </w:tcBorders>
            <w:noWrap/>
            <w:vAlign w:val="center"/>
            <w:hideMark/>
          </w:tcPr>
          <w:p w14:paraId="693BE79C" w14:textId="77777777" w:rsidR="00B80C72"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Alfanumérico</w:t>
            </w:r>
          </w:p>
        </w:tc>
        <w:tc>
          <w:tcPr>
            <w:tcW w:w="1603" w:type="dxa"/>
            <w:tcBorders>
              <w:top w:val="nil"/>
              <w:left w:val="nil"/>
              <w:bottom w:val="single" w:sz="4" w:space="0" w:color="auto"/>
              <w:right w:val="single" w:sz="4" w:space="0" w:color="auto"/>
            </w:tcBorders>
            <w:noWrap/>
            <w:vAlign w:val="center"/>
            <w:hideMark/>
          </w:tcPr>
          <w:p w14:paraId="3A3145CE" w14:textId="77777777" w:rsidR="00B80C72"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Obligatorio.</w:t>
            </w:r>
          </w:p>
        </w:tc>
      </w:tr>
      <w:tr w:rsidR="00A0441B" w:rsidRPr="00A0441B" w14:paraId="712A26D2" w14:textId="77777777" w:rsidTr="00B80C72">
        <w:trPr>
          <w:trHeight w:val="20"/>
        </w:trPr>
        <w:tc>
          <w:tcPr>
            <w:tcW w:w="421" w:type="dxa"/>
            <w:tcBorders>
              <w:top w:val="nil"/>
              <w:left w:val="single" w:sz="4" w:space="0" w:color="auto"/>
              <w:bottom w:val="single" w:sz="4" w:space="0" w:color="auto"/>
              <w:right w:val="single" w:sz="4" w:space="0" w:color="auto"/>
            </w:tcBorders>
            <w:noWrap/>
            <w:vAlign w:val="center"/>
            <w:hideMark/>
          </w:tcPr>
          <w:p w14:paraId="0365FE9C" w14:textId="77777777" w:rsidR="00B80C72" w:rsidRPr="00A0441B" w:rsidRDefault="00B80C72" w:rsidP="00B80C72">
            <w:pPr>
              <w:jc w:val="right"/>
              <w:rPr>
                <w:rFonts w:ascii="Arial" w:hAnsi="Arial" w:cs="Arial"/>
                <w:sz w:val="16"/>
                <w:szCs w:val="16"/>
                <w:lang w:val="es-CO" w:eastAsia="es-CO"/>
              </w:rPr>
            </w:pPr>
            <w:r w:rsidRPr="00A0441B">
              <w:rPr>
                <w:rFonts w:ascii="Arial" w:hAnsi="Arial" w:cs="Arial"/>
                <w:sz w:val="16"/>
                <w:szCs w:val="16"/>
                <w:lang w:val="es-CO" w:eastAsia="es-CO"/>
              </w:rPr>
              <w:t>8</w:t>
            </w:r>
          </w:p>
        </w:tc>
        <w:tc>
          <w:tcPr>
            <w:tcW w:w="1842" w:type="dxa"/>
            <w:tcBorders>
              <w:top w:val="nil"/>
              <w:left w:val="nil"/>
              <w:bottom w:val="single" w:sz="4" w:space="0" w:color="auto"/>
              <w:right w:val="single" w:sz="4" w:space="0" w:color="auto"/>
            </w:tcBorders>
            <w:noWrap/>
            <w:vAlign w:val="center"/>
            <w:hideMark/>
          </w:tcPr>
          <w:p w14:paraId="7AE5568C" w14:textId="77777777" w:rsidR="00B80C72"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Fecha de vencimiento o exigibilidad</w:t>
            </w:r>
          </w:p>
        </w:tc>
        <w:tc>
          <w:tcPr>
            <w:tcW w:w="2835" w:type="dxa"/>
            <w:tcBorders>
              <w:top w:val="nil"/>
              <w:left w:val="nil"/>
              <w:bottom w:val="single" w:sz="4" w:space="0" w:color="auto"/>
              <w:right w:val="single" w:sz="4" w:space="0" w:color="auto"/>
            </w:tcBorders>
            <w:noWrap/>
            <w:vAlign w:val="center"/>
            <w:hideMark/>
          </w:tcPr>
          <w:p w14:paraId="4B363BAF" w14:textId="77777777" w:rsidR="00B80C72"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Fecha de vencimiento de la obligación (pasivos) o fecha estimada de exigibilidad (activos)</w:t>
            </w:r>
          </w:p>
        </w:tc>
        <w:tc>
          <w:tcPr>
            <w:tcW w:w="993" w:type="dxa"/>
            <w:tcBorders>
              <w:top w:val="nil"/>
              <w:left w:val="nil"/>
              <w:bottom w:val="single" w:sz="4" w:space="0" w:color="auto"/>
              <w:right w:val="single" w:sz="4" w:space="0" w:color="auto"/>
            </w:tcBorders>
            <w:noWrap/>
            <w:vAlign w:val="center"/>
            <w:hideMark/>
          </w:tcPr>
          <w:p w14:paraId="7A9C881B" w14:textId="77777777" w:rsidR="00B80C72" w:rsidRPr="00A0441B" w:rsidRDefault="00B80C72" w:rsidP="00B80C72">
            <w:pPr>
              <w:jc w:val="right"/>
              <w:rPr>
                <w:rFonts w:ascii="Arial" w:hAnsi="Arial" w:cs="Arial"/>
                <w:sz w:val="16"/>
                <w:szCs w:val="16"/>
                <w:lang w:val="es-CO" w:eastAsia="es-CO"/>
              </w:rPr>
            </w:pPr>
            <w:r w:rsidRPr="00A0441B">
              <w:rPr>
                <w:rFonts w:ascii="Arial" w:hAnsi="Arial" w:cs="Arial"/>
                <w:sz w:val="16"/>
                <w:szCs w:val="16"/>
                <w:lang w:val="es-CO" w:eastAsia="es-CO"/>
              </w:rPr>
              <w:t>10</w:t>
            </w:r>
          </w:p>
        </w:tc>
        <w:tc>
          <w:tcPr>
            <w:tcW w:w="1134" w:type="dxa"/>
            <w:tcBorders>
              <w:top w:val="nil"/>
              <w:left w:val="nil"/>
              <w:bottom w:val="single" w:sz="4" w:space="0" w:color="auto"/>
              <w:right w:val="single" w:sz="4" w:space="0" w:color="auto"/>
            </w:tcBorders>
            <w:noWrap/>
            <w:vAlign w:val="center"/>
            <w:hideMark/>
          </w:tcPr>
          <w:p w14:paraId="621E6459" w14:textId="77777777" w:rsidR="00B80C72"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Fecha</w:t>
            </w:r>
          </w:p>
        </w:tc>
        <w:tc>
          <w:tcPr>
            <w:tcW w:w="1603" w:type="dxa"/>
            <w:tcBorders>
              <w:top w:val="nil"/>
              <w:left w:val="nil"/>
              <w:bottom w:val="single" w:sz="4" w:space="0" w:color="auto"/>
              <w:right w:val="single" w:sz="4" w:space="0" w:color="auto"/>
            </w:tcBorders>
            <w:noWrap/>
            <w:vAlign w:val="center"/>
            <w:hideMark/>
          </w:tcPr>
          <w:p w14:paraId="42FCA3F1" w14:textId="77777777" w:rsidR="00B80C72"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 xml:space="preserve">Formato </w:t>
            </w:r>
            <w:proofErr w:type="spellStart"/>
            <w:r w:rsidRPr="00A0441B">
              <w:rPr>
                <w:rFonts w:ascii="Arial" w:hAnsi="Arial" w:cs="Arial"/>
                <w:sz w:val="16"/>
                <w:szCs w:val="16"/>
                <w:lang w:val="es-CO" w:eastAsia="es-CO"/>
              </w:rPr>
              <w:t>dd</w:t>
            </w:r>
            <w:proofErr w:type="spellEnd"/>
            <w:r w:rsidRPr="00A0441B">
              <w:rPr>
                <w:rFonts w:ascii="Arial" w:hAnsi="Arial" w:cs="Arial"/>
                <w:sz w:val="16"/>
                <w:szCs w:val="16"/>
                <w:lang w:val="es-CO" w:eastAsia="es-CO"/>
              </w:rPr>
              <w:t>/mm/</w:t>
            </w:r>
            <w:proofErr w:type="spellStart"/>
            <w:r w:rsidRPr="00A0441B">
              <w:rPr>
                <w:rFonts w:ascii="Arial" w:hAnsi="Arial" w:cs="Arial"/>
                <w:sz w:val="16"/>
                <w:szCs w:val="16"/>
                <w:lang w:val="es-CO" w:eastAsia="es-CO"/>
              </w:rPr>
              <w:t>aaaa</w:t>
            </w:r>
            <w:proofErr w:type="spellEnd"/>
            <w:r w:rsidRPr="00A0441B">
              <w:rPr>
                <w:rFonts w:ascii="Arial" w:hAnsi="Arial" w:cs="Arial"/>
                <w:sz w:val="16"/>
                <w:szCs w:val="16"/>
                <w:lang w:val="es-CO" w:eastAsia="es-CO"/>
              </w:rPr>
              <w:t>.</w:t>
            </w:r>
          </w:p>
        </w:tc>
      </w:tr>
      <w:tr w:rsidR="00A0441B" w:rsidRPr="00A0441B" w14:paraId="0E8EB8A8" w14:textId="77777777" w:rsidTr="00B80C72">
        <w:trPr>
          <w:trHeight w:val="20"/>
        </w:trPr>
        <w:tc>
          <w:tcPr>
            <w:tcW w:w="421" w:type="dxa"/>
            <w:tcBorders>
              <w:top w:val="nil"/>
              <w:left w:val="single" w:sz="4" w:space="0" w:color="auto"/>
              <w:bottom w:val="single" w:sz="4" w:space="0" w:color="auto"/>
              <w:right w:val="single" w:sz="4" w:space="0" w:color="auto"/>
            </w:tcBorders>
            <w:noWrap/>
            <w:vAlign w:val="center"/>
            <w:hideMark/>
          </w:tcPr>
          <w:p w14:paraId="7920310F" w14:textId="77777777" w:rsidR="00B80C72" w:rsidRPr="00A0441B" w:rsidRDefault="00B80C72" w:rsidP="00B80C72">
            <w:pPr>
              <w:jc w:val="right"/>
              <w:rPr>
                <w:rFonts w:ascii="Arial" w:hAnsi="Arial" w:cs="Arial"/>
                <w:sz w:val="16"/>
                <w:szCs w:val="16"/>
                <w:lang w:val="es-CO" w:eastAsia="es-CO"/>
              </w:rPr>
            </w:pPr>
            <w:r w:rsidRPr="00A0441B">
              <w:rPr>
                <w:rFonts w:ascii="Arial" w:hAnsi="Arial" w:cs="Arial"/>
                <w:sz w:val="16"/>
                <w:szCs w:val="16"/>
                <w:lang w:val="es-CO" w:eastAsia="es-CO"/>
              </w:rPr>
              <w:t>9</w:t>
            </w:r>
          </w:p>
        </w:tc>
        <w:tc>
          <w:tcPr>
            <w:tcW w:w="1842" w:type="dxa"/>
            <w:tcBorders>
              <w:top w:val="nil"/>
              <w:left w:val="nil"/>
              <w:bottom w:val="single" w:sz="4" w:space="0" w:color="auto"/>
              <w:right w:val="single" w:sz="4" w:space="0" w:color="auto"/>
            </w:tcBorders>
            <w:noWrap/>
            <w:vAlign w:val="center"/>
            <w:hideMark/>
          </w:tcPr>
          <w:p w14:paraId="63070681" w14:textId="0282AB35" w:rsidR="00B80C72"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Estado de</w:t>
            </w:r>
            <w:r w:rsidR="00844C16">
              <w:rPr>
                <w:rFonts w:ascii="Arial" w:hAnsi="Arial" w:cs="Arial"/>
                <w:sz w:val="16"/>
                <w:szCs w:val="16"/>
                <w:lang w:val="es-CO" w:eastAsia="es-CO"/>
              </w:rPr>
              <w:t xml:space="preserve"> </w:t>
            </w:r>
            <w:r w:rsidRPr="00A0441B">
              <w:rPr>
                <w:rFonts w:ascii="Arial" w:hAnsi="Arial" w:cs="Arial"/>
                <w:sz w:val="16"/>
                <w:szCs w:val="16"/>
                <w:lang w:val="es-CO" w:eastAsia="es-CO"/>
              </w:rPr>
              <w:t>l</w:t>
            </w:r>
            <w:r w:rsidR="00844C16">
              <w:rPr>
                <w:rFonts w:ascii="Arial" w:hAnsi="Arial" w:cs="Arial"/>
                <w:sz w:val="16"/>
                <w:szCs w:val="16"/>
                <w:lang w:val="es-CO" w:eastAsia="es-CO"/>
              </w:rPr>
              <w:t>os</w:t>
            </w:r>
            <w:r w:rsidRPr="00A0441B">
              <w:rPr>
                <w:rFonts w:ascii="Arial" w:hAnsi="Arial" w:cs="Arial"/>
                <w:sz w:val="16"/>
                <w:szCs w:val="16"/>
                <w:lang w:val="es-CO" w:eastAsia="es-CO"/>
              </w:rPr>
              <w:t xml:space="preserve"> </w:t>
            </w:r>
            <w:r w:rsidR="001060F9" w:rsidRPr="00A0441B">
              <w:rPr>
                <w:rFonts w:ascii="Arial" w:hAnsi="Arial" w:cs="Arial"/>
                <w:sz w:val="16"/>
                <w:szCs w:val="16"/>
                <w:lang w:val="es-CO" w:eastAsia="es-CO"/>
              </w:rPr>
              <w:t>activo</w:t>
            </w:r>
            <w:r w:rsidR="00844C16">
              <w:rPr>
                <w:rFonts w:ascii="Arial" w:hAnsi="Arial" w:cs="Arial"/>
                <w:sz w:val="16"/>
                <w:szCs w:val="16"/>
                <w:lang w:val="es-CO" w:eastAsia="es-CO"/>
              </w:rPr>
              <w:t>s</w:t>
            </w:r>
            <w:r w:rsidR="001060F9" w:rsidRPr="00A0441B">
              <w:rPr>
                <w:rFonts w:ascii="Arial" w:hAnsi="Arial" w:cs="Arial"/>
                <w:sz w:val="16"/>
                <w:szCs w:val="16"/>
                <w:lang w:val="es-CO" w:eastAsia="es-CO"/>
              </w:rPr>
              <w:t xml:space="preserve"> y </w:t>
            </w:r>
            <w:r w:rsidRPr="00A0441B">
              <w:rPr>
                <w:rFonts w:ascii="Arial" w:hAnsi="Arial" w:cs="Arial"/>
                <w:sz w:val="16"/>
                <w:szCs w:val="16"/>
                <w:lang w:val="es-CO" w:eastAsia="es-CO"/>
              </w:rPr>
              <w:t>pasivo</w:t>
            </w:r>
            <w:r w:rsidR="00844C16">
              <w:rPr>
                <w:rFonts w:ascii="Arial" w:hAnsi="Arial" w:cs="Arial"/>
                <w:sz w:val="16"/>
                <w:szCs w:val="16"/>
                <w:lang w:val="es-CO" w:eastAsia="es-CO"/>
              </w:rPr>
              <w:t>s</w:t>
            </w:r>
          </w:p>
        </w:tc>
        <w:tc>
          <w:tcPr>
            <w:tcW w:w="2835" w:type="dxa"/>
            <w:tcBorders>
              <w:top w:val="nil"/>
              <w:left w:val="nil"/>
              <w:bottom w:val="single" w:sz="4" w:space="0" w:color="auto"/>
              <w:right w:val="single" w:sz="4" w:space="0" w:color="auto"/>
            </w:tcBorders>
            <w:noWrap/>
            <w:vAlign w:val="center"/>
            <w:hideMark/>
          </w:tcPr>
          <w:p w14:paraId="1F917F06" w14:textId="3AA49A7A" w:rsidR="00B80C72"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 xml:space="preserve">Estado de validación o conciliación del </w:t>
            </w:r>
            <w:r w:rsidR="001060F9" w:rsidRPr="00A0441B">
              <w:rPr>
                <w:rFonts w:ascii="Arial" w:hAnsi="Arial" w:cs="Arial"/>
                <w:sz w:val="16"/>
                <w:szCs w:val="16"/>
                <w:lang w:val="es-CO" w:eastAsia="es-CO"/>
              </w:rPr>
              <w:t xml:space="preserve">activo y </w:t>
            </w:r>
            <w:r w:rsidRPr="00A0441B">
              <w:rPr>
                <w:rFonts w:ascii="Arial" w:hAnsi="Arial" w:cs="Arial"/>
                <w:sz w:val="16"/>
                <w:szCs w:val="16"/>
                <w:lang w:val="es-CO" w:eastAsia="es-CO"/>
              </w:rPr>
              <w:t>pasivo.</w:t>
            </w:r>
          </w:p>
        </w:tc>
        <w:tc>
          <w:tcPr>
            <w:tcW w:w="993" w:type="dxa"/>
            <w:tcBorders>
              <w:top w:val="nil"/>
              <w:left w:val="nil"/>
              <w:bottom w:val="single" w:sz="4" w:space="0" w:color="auto"/>
              <w:right w:val="single" w:sz="4" w:space="0" w:color="auto"/>
            </w:tcBorders>
            <w:noWrap/>
            <w:vAlign w:val="center"/>
            <w:hideMark/>
          </w:tcPr>
          <w:p w14:paraId="2BC2BBD5" w14:textId="77777777" w:rsidR="00B80C72" w:rsidRPr="00A0441B" w:rsidRDefault="00B80C72" w:rsidP="00B80C72">
            <w:pPr>
              <w:jc w:val="right"/>
              <w:rPr>
                <w:rFonts w:ascii="Arial" w:hAnsi="Arial" w:cs="Arial"/>
                <w:sz w:val="16"/>
                <w:szCs w:val="16"/>
                <w:lang w:val="es-CO" w:eastAsia="es-CO"/>
              </w:rPr>
            </w:pPr>
            <w:r w:rsidRPr="00A0441B">
              <w:rPr>
                <w:rFonts w:ascii="Arial" w:hAnsi="Arial" w:cs="Arial"/>
                <w:sz w:val="16"/>
                <w:szCs w:val="16"/>
                <w:lang w:val="es-CO" w:eastAsia="es-CO"/>
              </w:rPr>
              <w:t>1</w:t>
            </w:r>
          </w:p>
        </w:tc>
        <w:tc>
          <w:tcPr>
            <w:tcW w:w="1134" w:type="dxa"/>
            <w:tcBorders>
              <w:top w:val="nil"/>
              <w:left w:val="nil"/>
              <w:bottom w:val="single" w:sz="4" w:space="0" w:color="auto"/>
              <w:right w:val="single" w:sz="4" w:space="0" w:color="auto"/>
            </w:tcBorders>
            <w:noWrap/>
            <w:vAlign w:val="center"/>
            <w:hideMark/>
          </w:tcPr>
          <w:p w14:paraId="68ACAC20" w14:textId="77777777" w:rsidR="00B80C72"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Numérico</w:t>
            </w:r>
          </w:p>
        </w:tc>
        <w:tc>
          <w:tcPr>
            <w:tcW w:w="1603" w:type="dxa"/>
            <w:tcBorders>
              <w:top w:val="nil"/>
              <w:left w:val="nil"/>
              <w:bottom w:val="single" w:sz="4" w:space="0" w:color="auto"/>
              <w:right w:val="single" w:sz="4" w:space="0" w:color="auto"/>
            </w:tcBorders>
            <w:noWrap/>
            <w:vAlign w:val="center"/>
            <w:hideMark/>
          </w:tcPr>
          <w:p w14:paraId="4BA6693F" w14:textId="77777777" w:rsidR="00FB4804"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1 = Conciliado</w:t>
            </w:r>
          </w:p>
          <w:p w14:paraId="38F0B9C3" w14:textId="77777777" w:rsidR="00FB4804"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2 = En conciliación</w:t>
            </w:r>
          </w:p>
          <w:p w14:paraId="7DCA02D9" w14:textId="77777777" w:rsidR="00FB4804"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3 = No conciliado</w:t>
            </w:r>
          </w:p>
          <w:p w14:paraId="76202DFD" w14:textId="77777777" w:rsidR="00FB4804"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4 = Estimado</w:t>
            </w:r>
          </w:p>
          <w:p w14:paraId="435427FC" w14:textId="0EADFE2A" w:rsidR="00B80C72"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5 = No aplica</w:t>
            </w:r>
          </w:p>
        </w:tc>
      </w:tr>
      <w:tr w:rsidR="00A0441B" w:rsidRPr="00A0441B" w14:paraId="152150AE" w14:textId="77777777" w:rsidTr="00B80C72">
        <w:trPr>
          <w:trHeight w:val="20"/>
        </w:trPr>
        <w:tc>
          <w:tcPr>
            <w:tcW w:w="421" w:type="dxa"/>
            <w:tcBorders>
              <w:top w:val="nil"/>
              <w:left w:val="single" w:sz="4" w:space="0" w:color="auto"/>
              <w:bottom w:val="single" w:sz="4" w:space="0" w:color="auto"/>
              <w:right w:val="single" w:sz="4" w:space="0" w:color="auto"/>
            </w:tcBorders>
            <w:noWrap/>
            <w:vAlign w:val="center"/>
            <w:hideMark/>
          </w:tcPr>
          <w:p w14:paraId="144EAACC" w14:textId="77777777" w:rsidR="00B80C72" w:rsidRPr="00A0441B" w:rsidRDefault="00B80C72" w:rsidP="00B80C72">
            <w:pPr>
              <w:jc w:val="right"/>
              <w:rPr>
                <w:rFonts w:ascii="Arial" w:hAnsi="Arial" w:cs="Arial"/>
                <w:sz w:val="16"/>
                <w:szCs w:val="16"/>
                <w:lang w:val="es-CO" w:eastAsia="es-CO"/>
              </w:rPr>
            </w:pPr>
            <w:r w:rsidRPr="00A0441B">
              <w:rPr>
                <w:rFonts w:ascii="Arial" w:hAnsi="Arial" w:cs="Arial"/>
                <w:sz w:val="16"/>
                <w:szCs w:val="16"/>
                <w:lang w:val="es-CO" w:eastAsia="es-CO"/>
              </w:rPr>
              <w:t>10</w:t>
            </w:r>
          </w:p>
        </w:tc>
        <w:tc>
          <w:tcPr>
            <w:tcW w:w="1842" w:type="dxa"/>
            <w:tcBorders>
              <w:top w:val="nil"/>
              <w:left w:val="nil"/>
              <w:bottom w:val="single" w:sz="4" w:space="0" w:color="auto"/>
              <w:right w:val="single" w:sz="4" w:space="0" w:color="auto"/>
            </w:tcBorders>
            <w:noWrap/>
            <w:vAlign w:val="center"/>
            <w:hideMark/>
          </w:tcPr>
          <w:p w14:paraId="28FB1C91" w14:textId="77777777" w:rsidR="00B80C72"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Valor total</w:t>
            </w:r>
          </w:p>
        </w:tc>
        <w:tc>
          <w:tcPr>
            <w:tcW w:w="2835" w:type="dxa"/>
            <w:tcBorders>
              <w:top w:val="nil"/>
              <w:left w:val="nil"/>
              <w:bottom w:val="single" w:sz="4" w:space="0" w:color="auto"/>
              <w:right w:val="single" w:sz="4" w:space="0" w:color="auto"/>
            </w:tcBorders>
            <w:noWrap/>
            <w:vAlign w:val="center"/>
            <w:hideMark/>
          </w:tcPr>
          <w:p w14:paraId="4483B2F4" w14:textId="77777777" w:rsidR="00B80C72"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Saldo total del activo o pasivo a la fecha de corte, expresado en pesos colombianos.</w:t>
            </w:r>
          </w:p>
        </w:tc>
        <w:tc>
          <w:tcPr>
            <w:tcW w:w="993" w:type="dxa"/>
            <w:tcBorders>
              <w:top w:val="nil"/>
              <w:left w:val="nil"/>
              <w:bottom w:val="single" w:sz="4" w:space="0" w:color="auto"/>
              <w:right w:val="single" w:sz="4" w:space="0" w:color="auto"/>
            </w:tcBorders>
            <w:noWrap/>
            <w:vAlign w:val="center"/>
            <w:hideMark/>
          </w:tcPr>
          <w:p w14:paraId="0B751109" w14:textId="77777777" w:rsidR="00B80C72" w:rsidRPr="00A0441B" w:rsidRDefault="00B80C72" w:rsidP="00B80C72">
            <w:pPr>
              <w:jc w:val="right"/>
              <w:rPr>
                <w:rFonts w:ascii="Arial" w:hAnsi="Arial" w:cs="Arial"/>
                <w:sz w:val="16"/>
                <w:szCs w:val="16"/>
                <w:lang w:val="es-CO" w:eastAsia="es-CO"/>
              </w:rPr>
            </w:pPr>
            <w:r w:rsidRPr="00A0441B">
              <w:rPr>
                <w:rFonts w:ascii="Arial" w:hAnsi="Arial" w:cs="Arial"/>
                <w:sz w:val="16"/>
                <w:szCs w:val="16"/>
                <w:lang w:val="es-CO" w:eastAsia="es-CO"/>
              </w:rPr>
              <w:t>20</w:t>
            </w:r>
          </w:p>
        </w:tc>
        <w:tc>
          <w:tcPr>
            <w:tcW w:w="1134" w:type="dxa"/>
            <w:tcBorders>
              <w:top w:val="nil"/>
              <w:left w:val="nil"/>
              <w:bottom w:val="single" w:sz="4" w:space="0" w:color="auto"/>
              <w:right w:val="single" w:sz="4" w:space="0" w:color="auto"/>
            </w:tcBorders>
            <w:noWrap/>
            <w:vAlign w:val="center"/>
            <w:hideMark/>
          </w:tcPr>
          <w:p w14:paraId="251B4A4E" w14:textId="77777777" w:rsidR="00B80C72"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Numérico</w:t>
            </w:r>
          </w:p>
        </w:tc>
        <w:tc>
          <w:tcPr>
            <w:tcW w:w="1603" w:type="dxa"/>
            <w:tcBorders>
              <w:top w:val="nil"/>
              <w:left w:val="nil"/>
              <w:bottom w:val="single" w:sz="4" w:space="0" w:color="auto"/>
              <w:right w:val="single" w:sz="4" w:space="0" w:color="auto"/>
            </w:tcBorders>
            <w:noWrap/>
            <w:vAlign w:val="center"/>
            <w:hideMark/>
          </w:tcPr>
          <w:p w14:paraId="22FE697B" w14:textId="77777777" w:rsidR="00B80C72"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Sin separador de miles. Debe ser mayor o igual a cero.</w:t>
            </w:r>
          </w:p>
        </w:tc>
      </w:tr>
      <w:tr w:rsidR="00A0441B" w:rsidRPr="00A0441B" w14:paraId="197447CA" w14:textId="77777777" w:rsidTr="00B80C72">
        <w:trPr>
          <w:trHeight w:val="20"/>
        </w:trPr>
        <w:tc>
          <w:tcPr>
            <w:tcW w:w="421" w:type="dxa"/>
            <w:tcBorders>
              <w:top w:val="nil"/>
              <w:left w:val="single" w:sz="4" w:space="0" w:color="auto"/>
              <w:bottom w:val="single" w:sz="4" w:space="0" w:color="auto"/>
              <w:right w:val="single" w:sz="4" w:space="0" w:color="auto"/>
            </w:tcBorders>
            <w:noWrap/>
            <w:vAlign w:val="center"/>
            <w:hideMark/>
          </w:tcPr>
          <w:p w14:paraId="3A20D125" w14:textId="77777777" w:rsidR="00B80C72" w:rsidRPr="00A0441B" w:rsidRDefault="00B80C72" w:rsidP="00B80C72">
            <w:pPr>
              <w:jc w:val="right"/>
              <w:rPr>
                <w:rFonts w:ascii="Arial" w:hAnsi="Arial" w:cs="Arial"/>
                <w:sz w:val="16"/>
                <w:szCs w:val="16"/>
                <w:lang w:val="es-CO" w:eastAsia="es-CO"/>
              </w:rPr>
            </w:pPr>
            <w:r w:rsidRPr="00A0441B">
              <w:rPr>
                <w:rFonts w:ascii="Arial" w:hAnsi="Arial" w:cs="Arial"/>
                <w:sz w:val="16"/>
                <w:szCs w:val="16"/>
                <w:lang w:val="es-CO" w:eastAsia="es-CO"/>
              </w:rPr>
              <w:t>11</w:t>
            </w:r>
          </w:p>
        </w:tc>
        <w:tc>
          <w:tcPr>
            <w:tcW w:w="1842" w:type="dxa"/>
            <w:tcBorders>
              <w:top w:val="nil"/>
              <w:left w:val="nil"/>
              <w:bottom w:val="single" w:sz="4" w:space="0" w:color="auto"/>
              <w:right w:val="single" w:sz="4" w:space="0" w:color="auto"/>
            </w:tcBorders>
            <w:noWrap/>
            <w:vAlign w:val="center"/>
            <w:hideMark/>
          </w:tcPr>
          <w:p w14:paraId="1804392F" w14:textId="77777777" w:rsidR="00B80C72"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Valor cedido o trasladado</w:t>
            </w:r>
          </w:p>
        </w:tc>
        <w:tc>
          <w:tcPr>
            <w:tcW w:w="2835" w:type="dxa"/>
            <w:tcBorders>
              <w:top w:val="nil"/>
              <w:left w:val="nil"/>
              <w:bottom w:val="single" w:sz="4" w:space="0" w:color="auto"/>
              <w:right w:val="single" w:sz="4" w:space="0" w:color="auto"/>
            </w:tcBorders>
            <w:noWrap/>
            <w:vAlign w:val="center"/>
            <w:hideMark/>
          </w:tcPr>
          <w:p w14:paraId="75127126" w14:textId="77777777" w:rsidR="00B80C72"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Valor del activo o pasivo que será cedido, integrado o trasladado a la entidad receptora o resultante.</w:t>
            </w:r>
          </w:p>
        </w:tc>
        <w:tc>
          <w:tcPr>
            <w:tcW w:w="993" w:type="dxa"/>
            <w:tcBorders>
              <w:top w:val="nil"/>
              <w:left w:val="nil"/>
              <w:bottom w:val="single" w:sz="4" w:space="0" w:color="auto"/>
              <w:right w:val="single" w:sz="4" w:space="0" w:color="auto"/>
            </w:tcBorders>
            <w:noWrap/>
            <w:vAlign w:val="center"/>
            <w:hideMark/>
          </w:tcPr>
          <w:p w14:paraId="5F8BBE08" w14:textId="77777777" w:rsidR="00B80C72" w:rsidRPr="00A0441B" w:rsidRDefault="00B80C72" w:rsidP="00B80C72">
            <w:pPr>
              <w:jc w:val="right"/>
              <w:rPr>
                <w:rFonts w:ascii="Arial" w:hAnsi="Arial" w:cs="Arial"/>
                <w:sz w:val="16"/>
                <w:szCs w:val="16"/>
                <w:lang w:val="es-CO" w:eastAsia="es-CO"/>
              </w:rPr>
            </w:pPr>
            <w:r w:rsidRPr="00A0441B">
              <w:rPr>
                <w:rFonts w:ascii="Arial" w:hAnsi="Arial" w:cs="Arial"/>
                <w:sz w:val="16"/>
                <w:szCs w:val="16"/>
                <w:lang w:val="es-CO" w:eastAsia="es-CO"/>
              </w:rPr>
              <w:t>20</w:t>
            </w:r>
          </w:p>
        </w:tc>
        <w:tc>
          <w:tcPr>
            <w:tcW w:w="1134" w:type="dxa"/>
            <w:tcBorders>
              <w:top w:val="nil"/>
              <w:left w:val="nil"/>
              <w:bottom w:val="single" w:sz="4" w:space="0" w:color="auto"/>
              <w:right w:val="single" w:sz="4" w:space="0" w:color="auto"/>
            </w:tcBorders>
            <w:noWrap/>
            <w:vAlign w:val="center"/>
            <w:hideMark/>
          </w:tcPr>
          <w:p w14:paraId="0F06233C" w14:textId="77777777" w:rsidR="00B80C72"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Numérico</w:t>
            </w:r>
          </w:p>
        </w:tc>
        <w:tc>
          <w:tcPr>
            <w:tcW w:w="1603" w:type="dxa"/>
            <w:tcBorders>
              <w:top w:val="nil"/>
              <w:left w:val="nil"/>
              <w:bottom w:val="single" w:sz="4" w:space="0" w:color="auto"/>
              <w:right w:val="single" w:sz="4" w:space="0" w:color="auto"/>
            </w:tcBorders>
            <w:noWrap/>
            <w:vAlign w:val="center"/>
            <w:hideMark/>
          </w:tcPr>
          <w:p w14:paraId="79825E9B" w14:textId="77777777" w:rsidR="00B80C72"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Sin separador de miles. No puede ser superior al valor total.</w:t>
            </w:r>
          </w:p>
        </w:tc>
      </w:tr>
      <w:tr w:rsidR="00B80C72" w:rsidRPr="00A0441B" w14:paraId="4FA45CAF" w14:textId="77777777" w:rsidTr="00B80C72">
        <w:trPr>
          <w:trHeight w:val="20"/>
        </w:trPr>
        <w:tc>
          <w:tcPr>
            <w:tcW w:w="421" w:type="dxa"/>
            <w:tcBorders>
              <w:top w:val="nil"/>
              <w:left w:val="single" w:sz="4" w:space="0" w:color="auto"/>
              <w:bottom w:val="single" w:sz="4" w:space="0" w:color="auto"/>
              <w:right w:val="single" w:sz="4" w:space="0" w:color="auto"/>
            </w:tcBorders>
            <w:noWrap/>
            <w:vAlign w:val="center"/>
            <w:hideMark/>
          </w:tcPr>
          <w:p w14:paraId="1CF2BE04" w14:textId="77777777" w:rsidR="00B80C72" w:rsidRPr="00A0441B" w:rsidRDefault="00B80C72" w:rsidP="00B80C72">
            <w:pPr>
              <w:jc w:val="right"/>
              <w:rPr>
                <w:rFonts w:ascii="Arial" w:hAnsi="Arial" w:cs="Arial"/>
                <w:sz w:val="16"/>
                <w:szCs w:val="16"/>
                <w:lang w:val="es-CO" w:eastAsia="es-CO"/>
              </w:rPr>
            </w:pPr>
            <w:r w:rsidRPr="00A0441B">
              <w:rPr>
                <w:rFonts w:ascii="Arial" w:hAnsi="Arial" w:cs="Arial"/>
                <w:sz w:val="16"/>
                <w:szCs w:val="16"/>
                <w:lang w:val="es-CO" w:eastAsia="es-CO"/>
              </w:rPr>
              <w:t>12</w:t>
            </w:r>
          </w:p>
        </w:tc>
        <w:tc>
          <w:tcPr>
            <w:tcW w:w="1842" w:type="dxa"/>
            <w:tcBorders>
              <w:top w:val="nil"/>
              <w:left w:val="nil"/>
              <w:bottom w:val="single" w:sz="4" w:space="0" w:color="auto"/>
              <w:right w:val="single" w:sz="4" w:space="0" w:color="auto"/>
            </w:tcBorders>
            <w:noWrap/>
            <w:vAlign w:val="center"/>
            <w:hideMark/>
          </w:tcPr>
          <w:p w14:paraId="27706AAF" w14:textId="77777777" w:rsidR="00B80C72"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Fecha de corte</w:t>
            </w:r>
          </w:p>
        </w:tc>
        <w:tc>
          <w:tcPr>
            <w:tcW w:w="2835" w:type="dxa"/>
            <w:tcBorders>
              <w:top w:val="nil"/>
              <w:left w:val="nil"/>
              <w:bottom w:val="single" w:sz="4" w:space="0" w:color="auto"/>
              <w:right w:val="single" w:sz="4" w:space="0" w:color="auto"/>
            </w:tcBorders>
            <w:noWrap/>
            <w:vAlign w:val="center"/>
            <w:hideMark/>
          </w:tcPr>
          <w:p w14:paraId="1EB97D24" w14:textId="77777777" w:rsidR="00B80C72"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Fecha con la cual se determinó el saldo del activo o pasivo reportado.</w:t>
            </w:r>
          </w:p>
        </w:tc>
        <w:tc>
          <w:tcPr>
            <w:tcW w:w="993" w:type="dxa"/>
            <w:tcBorders>
              <w:top w:val="nil"/>
              <w:left w:val="nil"/>
              <w:bottom w:val="single" w:sz="4" w:space="0" w:color="auto"/>
              <w:right w:val="single" w:sz="4" w:space="0" w:color="auto"/>
            </w:tcBorders>
            <w:noWrap/>
            <w:vAlign w:val="center"/>
            <w:hideMark/>
          </w:tcPr>
          <w:p w14:paraId="4D027F15" w14:textId="77777777" w:rsidR="00B80C72" w:rsidRPr="00A0441B" w:rsidRDefault="00B80C72" w:rsidP="00B80C72">
            <w:pPr>
              <w:jc w:val="right"/>
              <w:rPr>
                <w:rFonts w:ascii="Arial" w:hAnsi="Arial" w:cs="Arial"/>
                <w:sz w:val="16"/>
                <w:szCs w:val="16"/>
                <w:lang w:val="es-CO" w:eastAsia="es-CO"/>
              </w:rPr>
            </w:pPr>
            <w:r w:rsidRPr="00A0441B">
              <w:rPr>
                <w:rFonts w:ascii="Arial" w:hAnsi="Arial" w:cs="Arial"/>
                <w:sz w:val="16"/>
                <w:szCs w:val="16"/>
                <w:lang w:val="es-CO" w:eastAsia="es-CO"/>
              </w:rPr>
              <w:t>10</w:t>
            </w:r>
          </w:p>
        </w:tc>
        <w:tc>
          <w:tcPr>
            <w:tcW w:w="1134" w:type="dxa"/>
            <w:tcBorders>
              <w:top w:val="nil"/>
              <w:left w:val="nil"/>
              <w:bottom w:val="single" w:sz="4" w:space="0" w:color="auto"/>
              <w:right w:val="single" w:sz="4" w:space="0" w:color="auto"/>
            </w:tcBorders>
            <w:noWrap/>
            <w:vAlign w:val="center"/>
            <w:hideMark/>
          </w:tcPr>
          <w:p w14:paraId="73D21A86" w14:textId="77777777" w:rsidR="00B80C72"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Fecha</w:t>
            </w:r>
          </w:p>
        </w:tc>
        <w:tc>
          <w:tcPr>
            <w:tcW w:w="1603" w:type="dxa"/>
            <w:tcBorders>
              <w:top w:val="nil"/>
              <w:left w:val="nil"/>
              <w:bottom w:val="single" w:sz="4" w:space="0" w:color="auto"/>
              <w:right w:val="single" w:sz="4" w:space="0" w:color="auto"/>
            </w:tcBorders>
            <w:noWrap/>
            <w:vAlign w:val="center"/>
            <w:hideMark/>
          </w:tcPr>
          <w:p w14:paraId="5E5074F9" w14:textId="77777777" w:rsidR="00B80C72" w:rsidRPr="00A0441B" w:rsidRDefault="00B80C72" w:rsidP="00B80C72">
            <w:pPr>
              <w:rPr>
                <w:rFonts w:ascii="Arial" w:hAnsi="Arial" w:cs="Arial"/>
                <w:sz w:val="16"/>
                <w:szCs w:val="16"/>
                <w:lang w:val="es-CO" w:eastAsia="es-CO"/>
              </w:rPr>
            </w:pPr>
            <w:r w:rsidRPr="00A0441B">
              <w:rPr>
                <w:rFonts w:ascii="Arial" w:hAnsi="Arial" w:cs="Arial"/>
                <w:sz w:val="16"/>
                <w:szCs w:val="16"/>
                <w:lang w:val="es-CO" w:eastAsia="es-CO"/>
              </w:rPr>
              <w:t xml:space="preserve">Formato </w:t>
            </w:r>
            <w:proofErr w:type="spellStart"/>
            <w:r w:rsidRPr="00A0441B">
              <w:rPr>
                <w:rFonts w:ascii="Arial" w:hAnsi="Arial" w:cs="Arial"/>
                <w:sz w:val="16"/>
                <w:szCs w:val="16"/>
                <w:lang w:val="es-CO" w:eastAsia="es-CO"/>
              </w:rPr>
              <w:t>dd</w:t>
            </w:r>
            <w:proofErr w:type="spellEnd"/>
            <w:r w:rsidRPr="00A0441B">
              <w:rPr>
                <w:rFonts w:ascii="Arial" w:hAnsi="Arial" w:cs="Arial"/>
                <w:sz w:val="16"/>
                <w:szCs w:val="16"/>
                <w:lang w:val="es-CO" w:eastAsia="es-CO"/>
              </w:rPr>
              <w:t>/mm/</w:t>
            </w:r>
            <w:proofErr w:type="spellStart"/>
            <w:r w:rsidRPr="00A0441B">
              <w:rPr>
                <w:rFonts w:ascii="Arial" w:hAnsi="Arial" w:cs="Arial"/>
                <w:sz w:val="16"/>
                <w:szCs w:val="16"/>
                <w:lang w:val="es-CO" w:eastAsia="es-CO"/>
              </w:rPr>
              <w:t>aaaa</w:t>
            </w:r>
            <w:proofErr w:type="spellEnd"/>
            <w:r w:rsidRPr="00A0441B">
              <w:rPr>
                <w:rFonts w:ascii="Arial" w:hAnsi="Arial" w:cs="Arial"/>
                <w:sz w:val="16"/>
                <w:szCs w:val="16"/>
                <w:lang w:val="es-CO" w:eastAsia="es-CO"/>
              </w:rPr>
              <w:t>.</w:t>
            </w:r>
          </w:p>
        </w:tc>
      </w:tr>
    </w:tbl>
    <w:p w14:paraId="4BEEDAFD" w14:textId="77777777" w:rsidR="00B80C72" w:rsidRPr="00A0441B" w:rsidRDefault="00B80C72" w:rsidP="00944B7D">
      <w:pPr>
        <w:jc w:val="both"/>
        <w:rPr>
          <w:rFonts w:ascii="Arial" w:hAnsi="Arial" w:cs="Arial"/>
          <w:spacing w:val="2"/>
          <w:sz w:val="22"/>
          <w:szCs w:val="22"/>
          <w:lang w:val="es-CO" w:eastAsia="es-CO"/>
        </w:rPr>
      </w:pPr>
    </w:p>
    <w:p w14:paraId="66FDE03A" w14:textId="77777777" w:rsidR="00B80C72" w:rsidRPr="00A0441B" w:rsidRDefault="00B80C72" w:rsidP="00944B7D">
      <w:pPr>
        <w:jc w:val="both"/>
        <w:rPr>
          <w:rFonts w:ascii="Arial" w:hAnsi="Arial" w:cs="Arial"/>
          <w:spacing w:val="2"/>
          <w:sz w:val="22"/>
          <w:szCs w:val="22"/>
          <w:lang w:val="es-CO" w:eastAsia="es-CO"/>
        </w:rPr>
      </w:pPr>
    </w:p>
    <w:p w14:paraId="63DA397D" w14:textId="77777777" w:rsidR="00EC2FCD" w:rsidRDefault="00EC2FCD" w:rsidP="00944B7D">
      <w:pPr>
        <w:jc w:val="both"/>
        <w:rPr>
          <w:rFonts w:ascii="Arial" w:hAnsi="Arial" w:cs="Arial"/>
          <w:spacing w:val="2"/>
          <w:sz w:val="22"/>
          <w:szCs w:val="22"/>
          <w:lang w:val="es-CO" w:eastAsia="es-CO"/>
        </w:rPr>
      </w:pPr>
    </w:p>
    <w:p w14:paraId="19730F39" w14:textId="77777777" w:rsidR="00EC2FCD" w:rsidRDefault="00EC2FCD" w:rsidP="00944B7D">
      <w:pPr>
        <w:jc w:val="both"/>
        <w:rPr>
          <w:rFonts w:ascii="Arial" w:hAnsi="Arial" w:cs="Arial"/>
          <w:spacing w:val="2"/>
          <w:sz w:val="22"/>
          <w:szCs w:val="22"/>
          <w:lang w:val="es-CO" w:eastAsia="es-CO"/>
        </w:rPr>
      </w:pPr>
    </w:p>
    <w:p w14:paraId="3F710ACE" w14:textId="77777777" w:rsidR="0081366F" w:rsidRPr="00A0441B" w:rsidRDefault="0081366F" w:rsidP="00944B7D">
      <w:pPr>
        <w:jc w:val="both"/>
        <w:rPr>
          <w:rFonts w:ascii="Arial" w:hAnsi="Arial" w:cs="Arial"/>
          <w:spacing w:val="2"/>
          <w:sz w:val="22"/>
          <w:szCs w:val="22"/>
          <w:lang w:val="es-CO" w:eastAsia="es-CO"/>
        </w:rPr>
      </w:pPr>
    </w:p>
    <w:p w14:paraId="54A11392" w14:textId="583DD29A" w:rsidR="003C4485" w:rsidRPr="00A0441B" w:rsidRDefault="003C4485" w:rsidP="003C4485">
      <w:pPr>
        <w:jc w:val="both"/>
        <w:rPr>
          <w:rFonts w:ascii="Arial" w:hAnsi="Arial" w:cs="Arial"/>
          <w:spacing w:val="2"/>
          <w:sz w:val="22"/>
          <w:szCs w:val="22"/>
          <w:lang w:val="es-CO" w:eastAsia="es-CO"/>
        </w:rPr>
      </w:pPr>
      <w:r w:rsidRPr="00A0441B">
        <w:rPr>
          <w:rFonts w:ascii="Arial" w:hAnsi="Arial" w:cs="Arial"/>
          <w:spacing w:val="2"/>
          <w:sz w:val="22"/>
          <w:szCs w:val="22"/>
          <w:lang w:val="es-CO" w:eastAsia="es-CO"/>
        </w:rPr>
        <w:lastRenderedPageBreak/>
        <w:t>Reglas de diligenciamiento del Anexo 2:</w:t>
      </w:r>
    </w:p>
    <w:p w14:paraId="42789F08" w14:textId="77777777" w:rsidR="003C4485" w:rsidRPr="00A0441B" w:rsidRDefault="003C4485" w:rsidP="003C4485">
      <w:pPr>
        <w:jc w:val="both"/>
        <w:rPr>
          <w:rFonts w:ascii="Arial" w:hAnsi="Arial" w:cs="Arial"/>
          <w:spacing w:val="2"/>
          <w:sz w:val="22"/>
          <w:szCs w:val="22"/>
          <w:lang w:val="es-CO" w:eastAsia="es-CO"/>
        </w:rPr>
      </w:pPr>
    </w:p>
    <w:p w14:paraId="2879CB54" w14:textId="77777777" w:rsidR="003C4485" w:rsidRPr="00A0441B" w:rsidRDefault="003C4485" w:rsidP="003C4485">
      <w:pPr>
        <w:jc w:val="both"/>
        <w:rPr>
          <w:rFonts w:ascii="Arial" w:hAnsi="Arial" w:cs="Arial"/>
          <w:spacing w:val="2"/>
          <w:sz w:val="22"/>
          <w:szCs w:val="22"/>
          <w:lang w:val="es-CO" w:eastAsia="es-CO"/>
        </w:rPr>
      </w:pPr>
    </w:p>
    <w:p w14:paraId="637A0BB0" w14:textId="77777777" w:rsidR="00573236" w:rsidRPr="00A0441B" w:rsidRDefault="003C4485" w:rsidP="003C4485">
      <w:pPr>
        <w:pStyle w:val="Prrafodelista"/>
        <w:numPr>
          <w:ilvl w:val="0"/>
          <w:numId w:val="61"/>
        </w:numPr>
        <w:ind w:left="284" w:hanging="284"/>
        <w:jc w:val="both"/>
        <w:rPr>
          <w:rFonts w:ascii="Arial" w:hAnsi="Arial"/>
          <w:spacing w:val="2"/>
          <w:lang w:eastAsia="es-CO"/>
        </w:rPr>
      </w:pPr>
      <w:r w:rsidRPr="00A0441B">
        <w:rPr>
          <w:rFonts w:ascii="Arial" w:hAnsi="Arial"/>
          <w:spacing w:val="2"/>
          <w:lang w:eastAsia="es-CO"/>
        </w:rPr>
        <w:t>El Anexo 2 deberá diligenciarse de forma individualizada, registrando cada activo o pasivo objeto de cesión, integración o traslado en el marco del PRI.</w:t>
      </w:r>
    </w:p>
    <w:p w14:paraId="5C1F454A" w14:textId="77777777" w:rsidR="00573236" w:rsidRPr="00A0441B" w:rsidRDefault="00573236" w:rsidP="00A0441B">
      <w:pPr>
        <w:pStyle w:val="Prrafodelista"/>
        <w:ind w:left="284"/>
        <w:jc w:val="both"/>
        <w:rPr>
          <w:rFonts w:ascii="Arial" w:hAnsi="Arial"/>
          <w:spacing w:val="2"/>
          <w:lang w:eastAsia="es-CO"/>
        </w:rPr>
      </w:pPr>
    </w:p>
    <w:p w14:paraId="66AB1FDC" w14:textId="77777777" w:rsidR="00573236" w:rsidRPr="00A0441B" w:rsidRDefault="003C4485" w:rsidP="003C4485">
      <w:pPr>
        <w:pStyle w:val="Prrafodelista"/>
        <w:numPr>
          <w:ilvl w:val="0"/>
          <w:numId w:val="61"/>
        </w:numPr>
        <w:ind w:left="284" w:hanging="284"/>
        <w:jc w:val="both"/>
        <w:rPr>
          <w:rFonts w:ascii="Arial" w:hAnsi="Arial"/>
          <w:spacing w:val="2"/>
          <w:lang w:eastAsia="es-CO"/>
        </w:rPr>
      </w:pPr>
      <w:r w:rsidRPr="00A0441B">
        <w:rPr>
          <w:rFonts w:ascii="Arial" w:hAnsi="Arial"/>
          <w:spacing w:val="2"/>
          <w:lang w:eastAsia="es-CO"/>
        </w:rPr>
        <w:t>No se aceptarán registros globales o agrupados cuando sea posible identificar el activo, pasivo, tercero, documento soporte o referencia técnica.</w:t>
      </w:r>
    </w:p>
    <w:p w14:paraId="4DF22159" w14:textId="77777777" w:rsidR="00573236" w:rsidRPr="00A0441B" w:rsidRDefault="00573236" w:rsidP="00A0441B">
      <w:pPr>
        <w:pStyle w:val="Prrafodelista"/>
        <w:rPr>
          <w:rFonts w:ascii="Arial" w:hAnsi="Arial"/>
          <w:spacing w:val="2"/>
          <w:lang w:eastAsia="es-CO"/>
        </w:rPr>
      </w:pPr>
    </w:p>
    <w:p w14:paraId="2B932210" w14:textId="648889B9" w:rsidR="00573236" w:rsidRPr="00A0441B" w:rsidRDefault="003C4485" w:rsidP="003C4485">
      <w:pPr>
        <w:pStyle w:val="Prrafodelista"/>
        <w:numPr>
          <w:ilvl w:val="0"/>
          <w:numId w:val="61"/>
        </w:numPr>
        <w:ind w:left="284" w:hanging="284"/>
        <w:jc w:val="both"/>
        <w:rPr>
          <w:rFonts w:ascii="Arial" w:hAnsi="Arial"/>
          <w:spacing w:val="2"/>
          <w:lang w:eastAsia="es-CO"/>
        </w:rPr>
      </w:pPr>
      <w:r w:rsidRPr="00A0441B">
        <w:rPr>
          <w:rFonts w:ascii="Arial" w:hAnsi="Arial"/>
          <w:spacing w:val="2"/>
          <w:lang w:eastAsia="es-CO"/>
        </w:rPr>
        <w:t>La información reportada deberá ser consistente con los estados financieros, auxiliares contables</w:t>
      </w:r>
      <w:r w:rsidR="00573236" w:rsidRPr="00A0441B">
        <w:rPr>
          <w:rFonts w:ascii="Arial" w:hAnsi="Arial"/>
          <w:spacing w:val="2"/>
          <w:lang w:eastAsia="es-CO"/>
        </w:rPr>
        <w:t xml:space="preserve"> con los códigos contables del Catálogo de Información financiera para fines de supervisión del FT001 y que estén alienados con el </w:t>
      </w:r>
      <w:r w:rsidRPr="00A0441B">
        <w:rPr>
          <w:rFonts w:ascii="Arial" w:hAnsi="Arial"/>
          <w:spacing w:val="2"/>
          <w:lang w:eastAsia="es-CO"/>
        </w:rPr>
        <w:t>modelo financiero del PRI y soportes de valoración, conciliación o contabilización.</w:t>
      </w:r>
    </w:p>
    <w:p w14:paraId="468E8AF7" w14:textId="77777777" w:rsidR="00573236" w:rsidRPr="00A0441B" w:rsidRDefault="00573236" w:rsidP="00A0441B">
      <w:pPr>
        <w:pStyle w:val="Prrafodelista"/>
        <w:rPr>
          <w:rFonts w:ascii="Arial" w:hAnsi="Arial"/>
          <w:spacing w:val="2"/>
          <w:lang w:eastAsia="es-CO"/>
        </w:rPr>
      </w:pPr>
    </w:p>
    <w:p w14:paraId="02509599" w14:textId="77777777" w:rsidR="00573236" w:rsidRPr="00A0441B" w:rsidRDefault="003C4485" w:rsidP="003C4485">
      <w:pPr>
        <w:pStyle w:val="Prrafodelista"/>
        <w:numPr>
          <w:ilvl w:val="0"/>
          <w:numId w:val="61"/>
        </w:numPr>
        <w:ind w:left="284" w:hanging="284"/>
        <w:jc w:val="both"/>
        <w:rPr>
          <w:rFonts w:ascii="Arial" w:hAnsi="Arial"/>
          <w:spacing w:val="2"/>
          <w:lang w:eastAsia="es-CO"/>
        </w:rPr>
      </w:pPr>
      <w:r w:rsidRPr="00A0441B">
        <w:rPr>
          <w:rFonts w:ascii="Arial" w:hAnsi="Arial"/>
          <w:spacing w:val="2"/>
          <w:lang w:eastAsia="es-CO"/>
        </w:rPr>
        <w:t>Cuando exista un tercero relacionado con el activo o pasivo, deberá registrarse su NIT o identificación y nombre o razón social</w:t>
      </w:r>
      <w:r w:rsidR="00573236" w:rsidRPr="00A0441B">
        <w:rPr>
          <w:rFonts w:ascii="Arial" w:hAnsi="Arial"/>
          <w:spacing w:val="2"/>
          <w:lang w:eastAsia="es-CO"/>
        </w:rPr>
        <w:t xml:space="preserve">. </w:t>
      </w:r>
      <w:r w:rsidRPr="00A0441B">
        <w:rPr>
          <w:rFonts w:ascii="Arial" w:hAnsi="Arial"/>
          <w:spacing w:val="2"/>
          <w:lang w:eastAsia="es-CO"/>
        </w:rPr>
        <w:t>Para PPYE, inventarios, inmuebles, equipos u otros activos sin tercero identificable, se registrará 0 en identificación del tercero y “No aplica” en nombre o razón social.</w:t>
      </w:r>
    </w:p>
    <w:p w14:paraId="0693090C" w14:textId="77777777" w:rsidR="00573236" w:rsidRPr="00A0441B" w:rsidRDefault="00573236" w:rsidP="00A0441B">
      <w:pPr>
        <w:pStyle w:val="Prrafodelista"/>
        <w:rPr>
          <w:rFonts w:ascii="Arial" w:hAnsi="Arial"/>
          <w:spacing w:val="2"/>
          <w:lang w:eastAsia="es-CO"/>
        </w:rPr>
      </w:pPr>
    </w:p>
    <w:p w14:paraId="51CEB985" w14:textId="77777777" w:rsidR="00573236" w:rsidRPr="00A0441B" w:rsidRDefault="003C4485" w:rsidP="003C4485">
      <w:pPr>
        <w:pStyle w:val="Prrafodelista"/>
        <w:numPr>
          <w:ilvl w:val="0"/>
          <w:numId w:val="61"/>
        </w:numPr>
        <w:ind w:left="284" w:hanging="284"/>
        <w:jc w:val="both"/>
        <w:rPr>
          <w:rFonts w:ascii="Arial" w:hAnsi="Arial"/>
          <w:spacing w:val="2"/>
          <w:lang w:eastAsia="es-CO"/>
        </w:rPr>
      </w:pPr>
      <w:r w:rsidRPr="00A0441B">
        <w:rPr>
          <w:rFonts w:ascii="Arial" w:hAnsi="Arial"/>
          <w:spacing w:val="2"/>
          <w:lang w:eastAsia="es-CO"/>
        </w:rPr>
        <w:t>La referencia técnica o documento soporte deberá permitir individualizar el registro. Podrá corresponder, entre otros, a número de cuenta, inversión, factura, contrato, matrícula inmobiliaria, pagaré, placa, serial, código de inventario o acta de conciliación.</w:t>
      </w:r>
    </w:p>
    <w:p w14:paraId="02B00AF2" w14:textId="77777777" w:rsidR="00573236" w:rsidRPr="00A0441B" w:rsidRDefault="00573236" w:rsidP="00A0441B">
      <w:pPr>
        <w:pStyle w:val="Prrafodelista"/>
        <w:rPr>
          <w:rFonts w:ascii="Arial" w:hAnsi="Arial"/>
          <w:spacing w:val="2"/>
          <w:lang w:eastAsia="es-CO"/>
        </w:rPr>
      </w:pPr>
    </w:p>
    <w:p w14:paraId="4B5CF52A" w14:textId="77777777" w:rsidR="0065427B" w:rsidRPr="00A0441B" w:rsidRDefault="003C4485" w:rsidP="003C4485">
      <w:pPr>
        <w:pStyle w:val="Prrafodelista"/>
        <w:numPr>
          <w:ilvl w:val="0"/>
          <w:numId w:val="61"/>
        </w:numPr>
        <w:ind w:left="284" w:hanging="284"/>
        <w:jc w:val="both"/>
        <w:rPr>
          <w:rFonts w:ascii="Arial" w:hAnsi="Arial"/>
          <w:spacing w:val="2"/>
          <w:lang w:eastAsia="es-CO"/>
        </w:rPr>
      </w:pPr>
      <w:r w:rsidRPr="00A0441B">
        <w:rPr>
          <w:rFonts w:ascii="Arial" w:hAnsi="Arial"/>
          <w:spacing w:val="2"/>
          <w:lang w:eastAsia="es-CO"/>
        </w:rPr>
        <w:t>La fecha de vencimiento o exigibilidad solo deberá diligenciarse cuando el activo o pasivo tenga una fecha identificable de cobro, pago, vencimiento o exigibilidad. Para PPYE, inventarios, inmuebles, equipos u otros registros sin fecha exigible, el campo deberá dejarse en blanco.</w:t>
      </w:r>
    </w:p>
    <w:p w14:paraId="483629B1" w14:textId="77777777" w:rsidR="0065427B" w:rsidRPr="00A0441B" w:rsidRDefault="0065427B" w:rsidP="00A0441B">
      <w:pPr>
        <w:pStyle w:val="Prrafodelista"/>
        <w:rPr>
          <w:rFonts w:ascii="Arial" w:hAnsi="Arial"/>
          <w:spacing w:val="2"/>
          <w:lang w:eastAsia="es-CO"/>
        </w:rPr>
      </w:pPr>
    </w:p>
    <w:p w14:paraId="4CA221A8" w14:textId="77777777" w:rsidR="0065427B" w:rsidRPr="00A0441B" w:rsidRDefault="003C4485" w:rsidP="003C4485">
      <w:pPr>
        <w:pStyle w:val="Prrafodelista"/>
        <w:numPr>
          <w:ilvl w:val="0"/>
          <w:numId w:val="61"/>
        </w:numPr>
        <w:ind w:left="284" w:hanging="284"/>
        <w:jc w:val="both"/>
        <w:rPr>
          <w:rFonts w:ascii="Arial" w:hAnsi="Arial"/>
          <w:spacing w:val="2"/>
          <w:lang w:eastAsia="es-CO"/>
        </w:rPr>
      </w:pPr>
      <w:r w:rsidRPr="00A0441B">
        <w:rPr>
          <w:rFonts w:ascii="Arial" w:hAnsi="Arial"/>
          <w:spacing w:val="2"/>
          <w:lang w:eastAsia="es-CO"/>
        </w:rPr>
        <w:t>El valor cedido o trasladado no podrá ser superior al valor total reportado.</w:t>
      </w:r>
    </w:p>
    <w:p w14:paraId="02F2181B" w14:textId="77777777" w:rsidR="0065427B" w:rsidRPr="00A0441B" w:rsidRDefault="0065427B" w:rsidP="00A0441B">
      <w:pPr>
        <w:pStyle w:val="Prrafodelista"/>
        <w:rPr>
          <w:rFonts w:ascii="Arial" w:hAnsi="Arial"/>
          <w:spacing w:val="2"/>
          <w:lang w:eastAsia="es-CO"/>
        </w:rPr>
      </w:pPr>
    </w:p>
    <w:p w14:paraId="776F83BD" w14:textId="2D1EDBA1" w:rsidR="004E7580" w:rsidRPr="00A0441B" w:rsidRDefault="003C4485" w:rsidP="00A0441B">
      <w:pPr>
        <w:pStyle w:val="Prrafodelista"/>
        <w:numPr>
          <w:ilvl w:val="0"/>
          <w:numId w:val="61"/>
        </w:numPr>
        <w:ind w:left="284" w:hanging="284"/>
        <w:jc w:val="both"/>
        <w:rPr>
          <w:rFonts w:ascii="Arial" w:hAnsi="Arial"/>
          <w:spacing w:val="2"/>
          <w:lang w:eastAsia="es-CO"/>
        </w:rPr>
      </w:pPr>
      <w:r w:rsidRPr="00A0441B">
        <w:rPr>
          <w:rFonts w:ascii="Arial" w:hAnsi="Arial"/>
          <w:spacing w:val="2"/>
          <w:lang w:eastAsia="es-CO"/>
        </w:rPr>
        <w:t xml:space="preserve">Los valores deberán reportarse en pesos colombianos, sin separador de miles, sin decimales y sin símbolos. Las fechas deberán registrarse en formato </w:t>
      </w:r>
      <w:proofErr w:type="spellStart"/>
      <w:r w:rsidRPr="00A0441B">
        <w:rPr>
          <w:rFonts w:ascii="Arial" w:hAnsi="Arial"/>
          <w:spacing w:val="2"/>
          <w:lang w:eastAsia="es-CO"/>
        </w:rPr>
        <w:t>dd</w:t>
      </w:r>
      <w:proofErr w:type="spellEnd"/>
      <w:r w:rsidRPr="00A0441B">
        <w:rPr>
          <w:rFonts w:ascii="Arial" w:hAnsi="Arial"/>
          <w:spacing w:val="2"/>
          <w:lang w:eastAsia="es-CO"/>
        </w:rPr>
        <w:t>/mm/</w:t>
      </w:r>
      <w:proofErr w:type="spellStart"/>
      <w:r w:rsidRPr="00A0441B">
        <w:rPr>
          <w:rFonts w:ascii="Arial" w:hAnsi="Arial"/>
          <w:spacing w:val="2"/>
          <w:lang w:eastAsia="es-CO"/>
        </w:rPr>
        <w:t>aaaa</w:t>
      </w:r>
      <w:proofErr w:type="spellEnd"/>
      <w:r w:rsidR="0065427B" w:rsidRPr="00A0441B">
        <w:rPr>
          <w:rFonts w:ascii="Arial" w:hAnsi="Arial"/>
          <w:spacing w:val="2"/>
          <w:lang w:eastAsia="es-CO"/>
        </w:rPr>
        <w:t>.</w:t>
      </w:r>
    </w:p>
    <w:p w14:paraId="3DE76239" w14:textId="77777777" w:rsidR="00A76DAD" w:rsidRPr="00A0441B" w:rsidRDefault="00A76DAD" w:rsidP="00944B7D">
      <w:pPr>
        <w:jc w:val="both"/>
        <w:rPr>
          <w:rFonts w:ascii="Arial" w:hAnsi="Arial" w:cs="Arial"/>
          <w:i/>
          <w:iCs/>
          <w:spacing w:val="2"/>
          <w:sz w:val="22"/>
          <w:szCs w:val="22"/>
          <w:lang w:val="es-CO" w:eastAsia="es-CO"/>
        </w:rPr>
      </w:pPr>
    </w:p>
    <w:p w14:paraId="13BA9AFC" w14:textId="77777777" w:rsidR="0065427B" w:rsidRPr="00A0441B" w:rsidRDefault="0065427B" w:rsidP="00944B7D">
      <w:pPr>
        <w:jc w:val="both"/>
        <w:rPr>
          <w:rFonts w:ascii="Arial" w:hAnsi="Arial" w:cs="Arial"/>
          <w:i/>
          <w:iCs/>
          <w:spacing w:val="2"/>
          <w:sz w:val="22"/>
          <w:szCs w:val="22"/>
          <w:lang w:val="es-CO" w:eastAsia="es-CO"/>
        </w:rPr>
      </w:pPr>
    </w:p>
    <w:p w14:paraId="0D9D8F6F" w14:textId="77777777" w:rsidR="00A76DAD" w:rsidRPr="00A0441B" w:rsidRDefault="00A76DAD" w:rsidP="00944B7D">
      <w:pPr>
        <w:jc w:val="both"/>
        <w:rPr>
          <w:rFonts w:ascii="Arial" w:hAnsi="Arial" w:cs="Arial"/>
          <w:spacing w:val="2"/>
          <w:sz w:val="22"/>
          <w:szCs w:val="22"/>
          <w:lang w:val="es-CO" w:eastAsia="es-CO"/>
        </w:rPr>
      </w:pPr>
    </w:p>
    <w:p w14:paraId="61CEFDA4" w14:textId="77777777" w:rsidR="00EC2FCD" w:rsidRDefault="00EC2FCD" w:rsidP="00944B7D">
      <w:pPr>
        <w:jc w:val="both"/>
        <w:rPr>
          <w:rFonts w:ascii="Arial" w:hAnsi="Arial" w:cs="Arial"/>
          <w:spacing w:val="2"/>
          <w:sz w:val="22"/>
          <w:szCs w:val="22"/>
          <w:lang w:val="es-CO" w:eastAsia="es-CO"/>
        </w:rPr>
      </w:pPr>
    </w:p>
    <w:p w14:paraId="7F3B1E28" w14:textId="77777777" w:rsidR="00EC2FCD" w:rsidRDefault="00EC2FCD" w:rsidP="00944B7D">
      <w:pPr>
        <w:jc w:val="both"/>
        <w:rPr>
          <w:rFonts w:ascii="Arial" w:hAnsi="Arial" w:cs="Arial"/>
          <w:spacing w:val="2"/>
          <w:sz w:val="22"/>
          <w:szCs w:val="22"/>
          <w:lang w:val="es-CO" w:eastAsia="es-CO"/>
        </w:rPr>
      </w:pPr>
    </w:p>
    <w:p w14:paraId="4EB97BD6" w14:textId="77777777" w:rsidR="00EC2FCD" w:rsidRDefault="00EC2FCD" w:rsidP="00944B7D">
      <w:pPr>
        <w:jc w:val="both"/>
        <w:rPr>
          <w:rFonts w:ascii="Arial" w:hAnsi="Arial" w:cs="Arial"/>
          <w:spacing w:val="2"/>
          <w:sz w:val="22"/>
          <w:szCs w:val="22"/>
          <w:lang w:val="es-CO" w:eastAsia="es-CO"/>
        </w:rPr>
      </w:pPr>
    </w:p>
    <w:p w14:paraId="40D1CDED" w14:textId="77777777" w:rsidR="00EC2FCD" w:rsidRDefault="00EC2FCD" w:rsidP="00944B7D">
      <w:pPr>
        <w:jc w:val="both"/>
        <w:rPr>
          <w:rFonts w:ascii="Arial" w:hAnsi="Arial" w:cs="Arial"/>
          <w:spacing w:val="2"/>
          <w:sz w:val="22"/>
          <w:szCs w:val="22"/>
          <w:lang w:val="es-CO" w:eastAsia="es-CO"/>
        </w:rPr>
      </w:pPr>
    </w:p>
    <w:p w14:paraId="6BB3974F" w14:textId="77777777" w:rsidR="00EC2FCD" w:rsidRDefault="00EC2FCD" w:rsidP="00944B7D">
      <w:pPr>
        <w:jc w:val="both"/>
        <w:rPr>
          <w:rFonts w:ascii="Arial" w:hAnsi="Arial" w:cs="Arial"/>
          <w:spacing w:val="2"/>
          <w:sz w:val="22"/>
          <w:szCs w:val="22"/>
          <w:lang w:val="es-CO" w:eastAsia="es-CO"/>
        </w:rPr>
      </w:pPr>
    </w:p>
    <w:p w14:paraId="6D38FC05" w14:textId="77777777" w:rsidR="00EC2FCD" w:rsidRDefault="00EC2FCD" w:rsidP="00944B7D">
      <w:pPr>
        <w:jc w:val="both"/>
        <w:rPr>
          <w:rFonts w:ascii="Arial" w:hAnsi="Arial" w:cs="Arial"/>
          <w:spacing w:val="2"/>
          <w:sz w:val="22"/>
          <w:szCs w:val="22"/>
          <w:lang w:val="es-CO" w:eastAsia="es-CO"/>
        </w:rPr>
      </w:pPr>
    </w:p>
    <w:p w14:paraId="5606EDEA" w14:textId="77777777" w:rsidR="00EC2FCD" w:rsidRPr="00A0441B" w:rsidRDefault="00EC2FCD" w:rsidP="00944B7D">
      <w:pPr>
        <w:jc w:val="both"/>
        <w:rPr>
          <w:rFonts w:ascii="Arial" w:hAnsi="Arial" w:cs="Arial"/>
          <w:spacing w:val="2"/>
          <w:sz w:val="22"/>
          <w:szCs w:val="22"/>
          <w:lang w:val="es-CO" w:eastAsia="es-CO"/>
        </w:rPr>
      </w:pPr>
    </w:p>
    <w:p w14:paraId="26573AB7" w14:textId="298B8216" w:rsidR="0017379A" w:rsidRPr="00A0441B" w:rsidRDefault="0017379A" w:rsidP="00944B7D">
      <w:pPr>
        <w:jc w:val="both"/>
        <w:rPr>
          <w:rFonts w:ascii="Arial" w:hAnsi="Arial" w:cs="Arial"/>
          <w:spacing w:val="2"/>
          <w:sz w:val="22"/>
          <w:szCs w:val="22"/>
          <w:lang w:val="es-CO" w:eastAsia="es-CO"/>
        </w:rPr>
      </w:pPr>
    </w:p>
    <w:p w14:paraId="7B745073" w14:textId="70254A65" w:rsidR="0017379A" w:rsidRPr="00A0441B" w:rsidRDefault="0017379A" w:rsidP="00944B7D">
      <w:pPr>
        <w:jc w:val="both"/>
        <w:rPr>
          <w:rFonts w:ascii="Arial" w:hAnsi="Arial" w:cs="Arial"/>
          <w:b/>
          <w:bCs/>
          <w:spacing w:val="2"/>
          <w:sz w:val="22"/>
          <w:szCs w:val="22"/>
          <w:lang w:val="es-CO" w:eastAsia="es-CO"/>
        </w:rPr>
      </w:pPr>
      <w:r w:rsidRPr="00A0441B">
        <w:rPr>
          <w:rFonts w:ascii="Arial" w:hAnsi="Arial" w:cs="Arial"/>
          <w:b/>
          <w:bCs/>
          <w:spacing w:val="2"/>
          <w:sz w:val="22"/>
          <w:szCs w:val="22"/>
          <w:lang w:val="es-CO" w:eastAsia="es-CO"/>
        </w:rPr>
        <w:lastRenderedPageBreak/>
        <w:t>ANEXO 3. Red de Prestadores, Proveedores y Otros</w:t>
      </w:r>
    </w:p>
    <w:p w14:paraId="64A19A34" w14:textId="77777777" w:rsidR="00E91803" w:rsidRPr="00A0441B" w:rsidRDefault="00E91803" w:rsidP="00944B7D">
      <w:pPr>
        <w:jc w:val="both"/>
        <w:rPr>
          <w:rFonts w:ascii="Arial" w:hAnsi="Arial" w:cs="Arial"/>
          <w:i/>
          <w:iCs/>
          <w:spacing w:val="2"/>
          <w:sz w:val="22"/>
          <w:szCs w:val="22"/>
          <w:lang w:val="es-CO" w:eastAsia="es-CO"/>
        </w:rPr>
      </w:pPr>
    </w:p>
    <w:p w14:paraId="383F410A" w14:textId="69F5729D" w:rsidR="0017379A" w:rsidRPr="00A0441B" w:rsidRDefault="0017379A" w:rsidP="00944B7D">
      <w:pPr>
        <w:jc w:val="both"/>
        <w:rPr>
          <w:rFonts w:ascii="Arial" w:hAnsi="Arial" w:cs="Arial"/>
          <w:spacing w:val="2"/>
          <w:sz w:val="22"/>
          <w:szCs w:val="22"/>
          <w:lang w:val="es-CO" w:eastAsia="es-CO"/>
        </w:rPr>
      </w:pPr>
      <w:r w:rsidRPr="00A0441B">
        <w:rPr>
          <w:rFonts w:ascii="Arial" w:hAnsi="Arial" w:cs="Arial"/>
          <w:spacing w:val="2"/>
          <w:sz w:val="22"/>
          <w:szCs w:val="22"/>
          <w:lang w:val="es-CO" w:eastAsia="es-CO"/>
        </w:rPr>
        <w:t xml:space="preserve">Objetivo: </w:t>
      </w:r>
      <w:r w:rsidR="00E91803" w:rsidRPr="00A0441B">
        <w:rPr>
          <w:rFonts w:ascii="Arial" w:hAnsi="Arial" w:cs="Arial"/>
          <w:spacing w:val="2"/>
          <w:sz w:val="22"/>
          <w:szCs w:val="22"/>
          <w:lang w:val="es-CO" w:eastAsia="es-CO"/>
        </w:rPr>
        <w:t>Identificar la red de prestación de servicios de salud, gestores farmacéuticos, operadores logísticos y demás proveedores estratégicos asociados al Proceso de Reorganización Institucional —PRI—, con el fin de verificar la continuidad de la atención, la suficiencia de la red, la cobertura territorial y la capacidad operativa de la entidad receptora o resultante.</w:t>
      </w:r>
      <w:r w:rsidR="00D25014" w:rsidRPr="00A0441B" w:rsidDel="00E91803">
        <w:rPr>
          <w:rFonts w:ascii="Arial" w:hAnsi="Arial" w:cs="Arial"/>
          <w:spacing w:val="2"/>
          <w:sz w:val="22"/>
          <w:szCs w:val="22"/>
          <w:lang w:val="es-CO" w:eastAsia="es-CO"/>
        </w:rPr>
        <w:t xml:space="preserve"> </w:t>
      </w:r>
    </w:p>
    <w:p w14:paraId="16B571F1" w14:textId="77777777" w:rsidR="00E91803" w:rsidRPr="00A0441B" w:rsidRDefault="00E91803" w:rsidP="00E91803">
      <w:pPr>
        <w:jc w:val="both"/>
        <w:rPr>
          <w:rFonts w:ascii="Arial" w:hAnsi="Arial" w:cs="Arial"/>
          <w:spacing w:val="2"/>
          <w:sz w:val="22"/>
          <w:szCs w:val="22"/>
          <w:lang w:val="es-CO" w:eastAsia="es-CO"/>
        </w:rPr>
      </w:pPr>
    </w:p>
    <w:p w14:paraId="410F6924" w14:textId="77777777" w:rsidR="00D25014" w:rsidRPr="00A0441B" w:rsidRDefault="00D25014" w:rsidP="00E91803">
      <w:pPr>
        <w:jc w:val="both"/>
        <w:rPr>
          <w:rFonts w:ascii="Arial" w:hAnsi="Arial" w:cs="Arial"/>
          <w:spacing w:val="2"/>
          <w:sz w:val="22"/>
          <w:szCs w:val="22"/>
          <w:lang w:val="es-CO" w:eastAsia="es-CO"/>
        </w:rPr>
      </w:pPr>
    </w:p>
    <w:tbl>
      <w:tblPr>
        <w:tblW w:w="0" w:type="auto"/>
        <w:tblLayout w:type="fixed"/>
        <w:tblCellMar>
          <w:left w:w="70" w:type="dxa"/>
          <w:right w:w="70" w:type="dxa"/>
        </w:tblCellMar>
        <w:tblLook w:val="04A0" w:firstRow="1" w:lastRow="0" w:firstColumn="1" w:lastColumn="0" w:noHBand="0" w:noVBand="1"/>
      </w:tblPr>
      <w:tblGrid>
        <w:gridCol w:w="421"/>
        <w:gridCol w:w="1842"/>
        <w:gridCol w:w="2835"/>
        <w:gridCol w:w="993"/>
        <w:gridCol w:w="1134"/>
        <w:gridCol w:w="1603"/>
      </w:tblGrid>
      <w:tr w:rsidR="00A0441B" w:rsidRPr="00A0441B" w14:paraId="400808A5" w14:textId="77777777" w:rsidTr="00A0441B">
        <w:trPr>
          <w:trHeight w:val="20"/>
          <w:tblHeader/>
        </w:trPr>
        <w:tc>
          <w:tcPr>
            <w:tcW w:w="421" w:type="dxa"/>
            <w:tcBorders>
              <w:top w:val="single" w:sz="4" w:space="0" w:color="auto"/>
              <w:left w:val="single" w:sz="4" w:space="0" w:color="auto"/>
              <w:bottom w:val="single" w:sz="4" w:space="0" w:color="auto"/>
              <w:right w:val="single" w:sz="4" w:space="0" w:color="auto"/>
            </w:tcBorders>
            <w:shd w:val="clear" w:color="000000" w:fill="F5F5F5"/>
            <w:noWrap/>
            <w:vAlign w:val="center"/>
            <w:hideMark/>
          </w:tcPr>
          <w:p w14:paraId="2E528CE6" w14:textId="77777777" w:rsidR="00A26609" w:rsidRPr="00A0441B" w:rsidRDefault="00A26609" w:rsidP="00A26609">
            <w:pPr>
              <w:jc w:val="center"/>
              <w:rPr>
                <w:rFonts w:ascii="Arial" w:hAnsi="Arial" w:cs="Arial"/>
                <w:b/>
                <w:bCs/>
                <w:sz w:val="16"/>
                <w:szCs w:val="16"/>
                <w:lang w:val="es-CO" w:eastAsia="es-CO"/>
              </w:rPr>
            </w:pPr>
            <w:r w:rsidRPr="00A0441B">
              <w:rPr>
                <w:rFonts w:ascii="Arial" w:hAnsi="Arial" w:cs="Arial"/>
                <w:b/>
                <w:bCs/>
                <w:sz w:val="16"/>
                <w:szCs w:val="16"/>
                <w:lang w:val="es-CO" w:eastAsia="es-CO"/>
              </w:rPr>
              <w:t>No.</w:t>
            </w:r>
          </w:p>
        </w:tc>
        <w:tc>
          <w:tcPr>
            <w:tcW w:w="1842" w:type="dxa"/>
            <w:tcBorders>
              <w:top w:val="single" w:sz="4" w:space="0" w:color="auto"/>
              <w:left w:val="nil"/>
              <w:bottom w:val="single" w:sz="4" w:space="0" w:color="auto"/>
              <w:right w:val="single" w:sz="4" w:space="0" w:color="auto"/>
            </w:tcBorders>
            <w:shd w:val="clear" w:color="000000" w:fill="F5F5F5"/>
            <w:noWrap/>
            <w:vAlign w:val="center"/>
            <w:hideMark/>
          </w:tcPr>
          <w:p w14:paraId="2FF40D40" w14:textId="77777777" w:rsidR="00A26609" w:rsidRPr="00A0441B" w:rsidRDefault="00A26609" w:rsidP="00A26609">
            <w:pPr>
              <w:jc w:val="center"/>
              <w:rPr>
                <w:rFonts w:ascii="Arial" w:hAnsi="Arial" w:cs="Arial"/>
                <w:b/>
                <w:bCs/>
                <w:sz w:val="16"/>
                <w:szCs w:val="16"/>
                <w:lang w:val="es-CO" w:eastAsia="es-CO"/>
              </w:rPr>
            </w:pPr>
            <w:r w:rsidRPr="00A0441B">
              <w:rPr>
                <w:rFonts w:ascii="Arial" w:hAnsi="Arial" w:cs="Arial"/>
                <w:b/>
                <w:bCs/>
                <w:sz w:val="16"/>
                <w:szCs w:val="16"/>
                <w:lang w:val="es-CO" w:eastAsia="es-CO"/>
              </w:rPr>
              <w:t>Variable</w:t>
            </w:r>
          </w:p>
        </w:tc>
        <w:tc>
          <w:tcPr>
            <w:tcW w:w="2835" w:type="dxa"/>
            <w:tcBorders>
              <w:top w:val="single" w:sz="4" w:space="0" w:color="auto"/>
              <w:left w:val="nil"/>
              <w:bottom w:val="single" w:sz="4" w:space="0" w:color="auto"/>
              <w:right w:val="single" w:sz="4" w:space="0" w:color="auto"/>
            </w:tcBorders>
            <w:shd w:val="clear" w:color="000000" w:fill="F5F5F5"/>
            <w:noWrap/>
            <w:vAlign w:val="center"/>
            <w:hideMark/>
          </w:tcPr>
          <w:p w14:paraId="40AD24D8" w14:textId="77777777" w:rsidR="00A26609" w:rsidRPr="00A0441B" w:rsidRDefault="00A26609" w:rsidP="00A26609">
            <w:pPr>
              <w:jc w:val="center"/>
              <w:rPr>
                <w:rFonts w:ascii="Arial" w:hAnsi="Arial" w:cs="Arial"/>
                <w:b/>
                <w:bCs/>
                <w:sz w:val="16"/>
                <w:szCs w:val="16"/>
                <w:lang w:val="es-CO" w:eastAsia="es-CO"/>
              </w:rPr>
            </w:pPr>
            <w:r w:rsidRPr="00A0441B">
              <w:rPr>
                <w:rFonts w:ascii="Arial" w:hAnsi="Arial" w:cs="Arial"/>
                <w:b/>
                <w:bCs/>
                <w:sz w:val="16"/>
                <w:szCs w:val="16"/>
                <w:lang w:val="es-CO" w:eastAsia="es-CO"/>
              </w:rPr>
              <w:t>Descripción</w:t>
            </w:r>
          </w:p>
        </w:tc>
        <w:tc>
          <w:tcPr>
            <w:tcW w:w="993" w:type="dxa"/>
            <w:tcBorders>
              <w:top w:val="single" w:sz="4" w:space="0" w:color="auto"/>
              <w:left w:val="nil"/>
              <w:bottom w:val="single" w:sz="4" w:space="0" w:color="auto"/>
              <w:right w:val="single" w:sz="4" w:space="0" w:color="auto"/>
            </w:tcBorders>
            <w:shd w:val="clear" w:color="000000" w:fill="F5F5F5"/>
            <w:noWrap/>
            <w:vAlign w:val="center"/>
            <w:hideMark/>
          </w:tcPr>
          <w:p w14:paraId="4D6B4F14" w14:textId="77777777" w:rsidR="00A26609" w:rsidRPr="00A0441B" w:rsidRDefault="00A26609" w:rsidP="00A26609">
            <w:pPr>
              <w:jc w:val="center"/>
              <w:rPr>
                <w:rFonts w:ascii="Arial" w:hAnsi="Arial" w:cs="Arial"/>
                <w:b/>
                <w:bCs/>
                <w:sz w:val="16"/>
                <w:szCs w:val="16"/>
                <w:lang w:val="es-CO" w:eastAsia="es-CO"/>
              </w:rPr>
            </w:pPr>
            <w:r w:rsidRPr="00A0441B">
              <w:rPr>
                <w:rFonts w:ascii="Arial" w:hAnsi="Arial" w:cs="Arial"/>
                <w:b/>
                <w:bCs/>
                <w:sz w:val="16"/>
                <w:szCs w:val="16"/>
                <w:lang w:val="es-CO" w:eastAsia="es-CO"/>
              </w:rPr>
              <w:t>Longitud máxima</w:t>
            </w:r>
          </w:p>
        </w:tc>
        <w:tc>
          <w:tcPr>
            <w:tcW w:w="1134" w:type="dxa"/>
            <w:tcBorders>
              <w:top w:val="single" w:sz="4" w:space="0" w:color="auto"/>
              <w:left w:val="nil"/>
              <w:bottom w:val="single" w:sz="4" w:space="0" w:color="auto"/>
              <w:right w:val="single" w:sz="4" w:space="0" w:color="auto"/>
            </w:tcBorders>
            <w:shd w:val="clear" w:color="000000" w:fill="F5F5F5"/>
            <w:noWrap/>
            <w:vAlign w:val="center"/>
            <w:hideMark/>
          </w:tcPr>
          <w:p w14:paraId="28C59F96" w14:textId="77777777" w:rsidR="00A26609" w:rsidRPr="00A0441B" w:rsidRDefault="00A26609" w:rsidP="00A26609">
            <w:pPr>
              <w:jc w:val="center"/>
              <w:rPr>
                <w:rFonts w:ascii="Arial" w:hAnsi="Arial" w:cs="Arial"/>
                <w:b/>
                <w:bCs/>
                <w:sz w:val="16"/>
                <w:szCs w:val="16"/>
                <w:lang w:val="es-CO" w:eastAsia="es-CO"/>
              </w:rPr>
            </w:pPr>
            <w:r w:rsidRPr="00A0441B">
              <w:rPr>
                <w:rFonts w:ascii="Arial" w:hAnsi="Arial" w:cs="Arial"/>
                <w:b/>
                <w:bCs/>
                <w:sz w:val="16"/>
                <w:szCs w:val="16"/>
                <w:lang w:val="es-CO" w:eastAsia="es-CO"/>
              </w:rPr>
              <w:t>Tipo de dato</w:t>
            </w:r>
          </w:p>
        </w:tc>
        <w:tc>
          <w:tcPr>
            <w:tcW w:w="1603" w:type="dxa"/>
            <w:tcBorders>
              <w:top w:val="single" w:sz="4" w:space="0" w:color="auto"/>
              <w:left w:val="nil"/>
              <w:bottom w:val="single" w:sz="4" w:space="0" w:color="auto"/>
              <w:right w:val="single" w:sz="4" w:space="0" w:color="auto"/>
            </w:tcBorders>
            <w:shd w:val="clear" w:color="000000" w:fill="F5F5F5"/>
            <w:noWrap/>
            <w:vAlign w:val="center"/>
            <w:hideMark/>
          </w:tcPr>
          <w:p w14:paraId="408817DB" w14:textId="77777777" w:rsidR="00A26609" w:rsidRPr="00A0441B" w:rsidRDefault="00A26609" w:rsidP="00A26609">
            <w:pPr>
              <w:jc w:val="center"/>
              <w:rPr>
                <w:rFonts w:ascii="Arial" w:hAnsi="Arial" w:cs="Arial"/>
                <w:b/>
                <w:bCs/>
                <w:sz w:val="16"/>
                <w:szCs w:val="16"/>
                <w:lang w:val="es-CO" w:eastAsia="es-CO"/>
              </w:rPr>
            </w:pPr>
            <w:r w:rsidRPr="00A0441B">
              <w:rPr>
                <w:rFonts w:ascii="Arial" w:hAnsi="Arial" w:cs="Arial"/>
                <w:b/>
                <w:bCs/>
                <w:sz w:val="16"/>
                <w:szCs w:val="16"/>
                <w:lang w:val="es-CO" w:eastAsia="es-CO"/>
              </w:rPr>
              <w:t>Valores permitidos / regla</w:t>
            </w:r>
          </w:p>
        </w:tc>
      </w:tr>
      <w:tr w:rsidR="00A0441B" w:rsidRPr="00A0441B" w14:paraId="69687177" w14:textId="77777777" w:rsidTr="00A0441B">
        <w:trPr>
          <w:trHeight w:val="20"/>
        </w:trPr>
        <w:tc>
          <w:tcPr>
            <w:tcW w:w="421" w:type="dxa"/>
            <w:tcBorders>
              <w:top w:val="nil"/>
              <w:left w:val="single" w:sz="4" w:space="0" w:color="auto"/>
              <w:bottom w:val="single" w:sz="4" w:space="0" w:color="auto"/>
              <w:right w:val="single" w:sz="4" w:space="0" w:color="auto"/>
            </w:tcBorders>
            <w:noWrap/>
            <w:vAlign w:val="center"/>
            <w:hideMark/>
          </w:tcPr>
          <w:p w14:paraId="0F4084DA" w14:textId="77777777" w:rsidR="00A26609" w:rsidRPr="00A0441B" w:rsidRDefault="00A26609" w:rsidP="00A26609">
            <w:pPr>
              <w:jc w:val="right"/>
              <w:rPr>
                <w:rFonts w:ascii="Arial" w:hAnsi="Arial" w:cs="Arial"/>
                <w:sz w:val="16"/>
                <w:szCs w:val="16"/>
                <w:lang w:val="es-CO" w:eastAsia="es-CO"/>
              </w:rPr>
            </w:pPr>
            <w:r w:rsidRPr="00A0441B">
              <w:rPr>
                <w:rFonts w:ascii="Arial" w:hAnsi="Arial" w:cs="Arial"/>
                <w:sz w:val="16"/>
                <w:szCs w:val="16"/>
                <w:lang w:val="es-CO" w:eastAsia="es-CO"/>
              </w:rPr>
              <w:t>1</w:t>
            </w:r>
          </w:p>
        </w:tc>
        <w:tc>
          <w:tcPr>
            <w:tcW w:w="1842" w:type="dxa"/>
            <w:tcBorders>
              <w:top w:val="nil"/>
              <w:left w:val="nil"/>
              <w:bottom w:val="single" w:sz="4" w:space="0" w:color="auto"/>
              <w:right w:val="single" w:sz="4" w:space="0" w:color="auto"/>
            </w:tcBorders>
            <w:noWrap/>
            <w:vAlign w:val="center"/>
            <w:hideMark/>
          </w:tcPr>
          <w:p w14:paraId="393549AE"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 xml:space="preserve">NIT entidad </w:t>
            </w:r>
            <w:proofErr w:type="spellStart"/>
            <w:r w:rsidRPr="00A0441B">
              <w:rPr>
                <w:rFonts w:ascii="Arial" w:hAnsi="Arial" w:cs="Arial"/>
                <w:sz w:val="16"/>
                <w:szCs w:val="16"/>
                <w:lang w:val="es-CO" w:eastAsia="es-CO"/>
              </w:rPr>
              <w:t>reportante</w:t>
            </w:r>
            <w:proofErr w:type="spellEnd"/>
          </w:p>
        </w:tc>
        <w:tc>
          <w:tcPr>
            <w:tcW w:w="2835" w:type="dxa"/>
            <w:tcBorders>
              <w:top w:val="nil"/>
              <w:left w:val="nil"/>
              <w:bottom w:val="single" w:sz="4" w:space="0" w:color="auto"/>
              <w:right w:val="single" w:sz="4" w:space="0" w:color="auto"/>
            </w:tcBorders>
            <w:noWrap/>
            <w:vAlign w:val="center"/>
            <w:hideMark/>
          </w:tcPr>
          <w:p w14:paraId="4C5871AD"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NIT de la EPS solicitante o entidad participante que reporta la información, sin dígito de verificación.</w:t>
            </w:r>
          </w:p>
        </w:tc>
        <w:tc>
          <w:tcPr>
            <w:tcW w:w="993" w:type="dxa"/>
            <w:tcBorders>
              <w:top w:val="nil"/>
              <w:left w:val="nil"/>
              <w:bottom w:val="single" w:sz="4" w:space="0" w:color="auto"/>
              <w:right w:val="single" w:sz="4" w:space="0" w:color="auto"/>
            </w:tcBorders>
            <w:noWrap/>
            <w:vAlign w:val="center"/>
            <w:hideMark/>
          </w:tcPr>
          <w:p w14:paraId="780DCF0A" w14:textId="77777777" w:rsidR="00A26609" w:rsidRPr="00A0441B" w:rsidRDefault="00A26609" w:rsidP="00A26609">
            <w:pPr>
              <w:jc w:val="right"/>
              <w:rPr>
                <w:rFonts w:ascii="Arial" w:hAnsi="Arial" w:cs="Arial"/>
                <w:sz w:val="16"/>
                <w:szCs w:val="16"/>
                <w:lang w:val="es-CO" w:eastAsia="es-CO"/>
              </w:rPr>
            </w:pPr>
            <w:r w:rsidRPr="00A0441B">
              <w:rPr>
                <w:rFonts w:ascii="Arial" w:hAnsi="Arial" w:cs="Arial"/>
                <w:sz w:val="16"/>
                <w:szCs w:val="16"/>
                <w:lang w:val="es-CO" w:eastAsia="es-CO"/>
              </w:rPr>
              <w:t>12</w:t>
            </w:r>
          </w:p>
        </w:tc>
        <w:tc>
          <w:tcPr>
            <w:tcW w:w="1134" w:type="dxa"/>
            <w:tcBorders>
              <w:top w:val="nil"/>
              <w:left w:val="nil"/>
              <w:bottom w:val="single" w:sz="4" w:space="0" w:color="auto"/>
              <w:right w:val="single" w:sz="4" w:space="0" w:color="auto"/>
            </w:tcBorders>
            <w:noWrap/>
            <w:vAlign w:val="center"/>
            <w:hideMark/>
          </w:tcPr>
          <w:p w14:paraId="44CCA0A1"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Numérico</w:t>
            </w:r>
          </w:p>
        </w:tc>
        <w:tc>
          <w:tcPr>
            <w:tcW w:w="1603" w:type="dxa"/>
            <w:tcBorders>
              <w:top w:val="nil"/>
              <w:left w:val="nil"/>
              <w:bottom w:val="single" w:sz="4" w:space="0" w:color="auto"/>
              <w:right w:val="single" w:sz="4" w:space="0" w:color="auto"/>
            </w:tcBorders>
            <w:noWrap/>
            <w:vAlign w:val="center"/>
            <w:hideMark/>
          </w:tcPr>
          <w:p w14:paraId="793B0CD6"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Obligatorio.</w:t>
            </w:r>
          </w:p>
        </w:tc>
      </w:tr>
      <w:tr w:rsidR="00A0441B" w:rsidRPr="00A0441B" w14:paraId="32791FF4" w14:textId="77777777" w:rsidTr="00A0441B">
        <w:trPr>
          <w:trHeight w:val="20"/>
        </w:trPr>
        <w:tc>
          <w:tcPr>
            <w:tcW w:w="421" w:type="dxa"/>
            <w:tcBorders>
              <w:top w:val="nil"/>
              <w:left w:val="single" w:sz="4" w:space="0" w:color="auto"/>
              <w:bottom w:val="single" w:sz="4" w:space="0" w:color="auto"/>
              <w:right w:val="single" w:sz="4" w:space="0" w:color="auto"/>
            </w:tcBorders>
            <w:noWrap/>
            <w:vAlign w:val="center"/>
            <w:hideMark/>
          </w:tcPr>
          <w:p w14:paraId="66D5C8A8" w14:textId="77777777" w:rsidR="00A26609" w:rsidRPr="00A0441B" w:rsidRDefault="00A26609" w:rsidP="00A26609">
            <w:pPr>
              <w:jc w:val="right"/>
              <w:rPr>
                <w:rFonts w:ascii="Arial" w:hAnsi="Arial" w:cs="Arial"/>
                <w:sz w:val="16"/>
                <w:szCs w:val="16"/>
                <w:lang w:val="es-CO" w:eastAsia="es-CO"/>
              </w:rPr>
            </w:pPr>
            <w:r w:rsidRPr="00A0441B">
              <w:rPr>
                <w:rFonts w:ascii="Arial" w:hAnsi="Arial" w:cs="Arial"/>
                <w:sz w:val="16"/>
                <w:szCs w:val="16"/>
                <w:lang w:val="es-CO" w:eastAsia="es-CO"/>
              </w:rPr>
              <w:t>2</w:t>
            </w:r>
          </w:p>
        </w:tc>
        <w:tc>
          <w:tcPr>
            <w:tcW w:w="1842" w:type="dxa"/>
            <w:tcBorders>
              <w:top w:val="nil"/>
              <w:left w:val="nil"/>
              <w:bottom w:val="single" w:sz="4" w:space="0" w:color="auto"/>
              <w:right w:val="single" w:sz="4" w:space="0" w:color="auto"/>
            </w:tcBorders>
            <w:noWrap/>
            <w:vAlign w:val="center"/>
            <w:hideMark/>
          </w:tcPr>
          <w:p w14:paraId="327FBA7C"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Tipo de proveedor</w:t>
            </w:r>
          </w:p>
        </w:tc>
        <w:tc>
          <w:tcPr>
            <w:tcW w:w="2835" w:type="dxa"/>
            <w:tcBorders>
              <w:top w:val="nil"/>
              <w:left w:val="nil"/>
              <w:bottom w:val="single" w:sz="4" w:space="0" w:color="auto"/>
              <w:right w:val="single" w:sz="4" w:space="0" w:color="auto"/>
            </w:tcBorders>
            <w:noWrap/>
            <w:vAlign w:val="center"/>
            <w:hideMark/>
          </w:tcPr>
          <w:p w14:paraId="6921FEA3"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Identifica el tipo de actor que hace parte de la red o de la operación del aseguramiento.</w:t>
            </w:r>
          </w:p>
        </w:tc>
        <w:tc>
          <w:tcPr>
            <w:tcW w:w="993" w:type="dxa"/>
            <w:tcBorders>
              <w:top w:val="nil"/>
              <w:left w:val="nil"/>
              <w:bottom w:val="single" w:sz="4" w:space="0" w:color="auto"/>
              <w:right w:val="single" w:sz="4" w:space="0" w:color="auto"/>
            </w:tcBorders>
            <w:noWrap/>
            <w:vAlign w:val="center"/>
            <w:hideMark/>
          </w:tcPr>
          <w:p w14:paraId="58329A04" w14:textId="77777777" w:rsidR="00A26609" w:rsidRPr="00A0441B" w:rsidRDefault="00A26609" w:rsidP="00A26609">
            <w:pPr>
              <w:jc w:val="right"/>
              <w:rPr>
                <w:rFonts w:ascii="Arial" w:hAnsi="Arial" w:cs="Arial"/>
                <w:sz w:val="16"/>
                <w:szCs w:val="16"/>
                <w:lang w:val="es-CO" w:eastAsia="es-CO"/>
              </w:rPr>
            </w:pPr>
            <w:r w:rsidRPr="00A0441B">
              <w:rPr>
                <w:rFonts w:ascii="Arial" w:hAnsi="Arial" w:cs="Arial"/>
                <w:sz w:val="16"/>
                <w:szCs w:val="16"/>
                <w:lang w:val="es-CO" w:eastAsia="es-CO"/>
              </w:rPr>
              <w:t>1</w:t>
            </w:r>
          </w:p>
        </w:tc>
        <w:tc>
          <w:tcPr>
            <w:tcW w:w="1134" w:type="dxa"/>
            <w:tcBorders>
              <w:top w:val="nil"/>
              <w:left w:val="nil"/>
              <w:bottom w:val="single" w:sz="4" w:space="0" w:color="auto"/>
              <w:right w:val="single" w:sz="4" w:space="0" w:color="auto"/>
            </w:tcBorders>
            <w:noWrap/>
            <w:vAlign w:val="center"/>
            <w:hideMark/>
          </w:tcPr>
          <w:p w14:paraId="284B6D63"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Numérico</w:t>
            </w:r>
          </w:p>
        </w:tc>
        <w:tc>
          <w:tcPr>
            <w:tcW w:w="1603" w:type="dxa"/>
            <w:tcBorders>
              <w:top w:val="nil"/>
              <w:left w:val="nil"/>
              <w:bottom w:val="single" w:sz="4" w:space="0" w:color="auto"/>
              <w:right w:val="single" w:sz="4" w:space="0" w:color="auto"/>
            </w:tcBorders>
            <w:noWrap/>
            <w:vAlign w:val="center"/>
            <w:hideMark/>
          </w:tcPr>
          <w:p w14:paraId="6DB48A93"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1 = IPS</w:t>
            </w:r>
          </w:p>
          <w:p w14:paraId="77C5FEFF"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2 = Gestor farmacéutico</w:t>
            </w:r>
          </w:p>
          <w:p w14:paraId="2F57D9AD"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3 = Operador logístico</w:t>
            </w:r>
          </w:p>
          <w:p w14:paraId="70B031F3" w14:textId="668C4C4B"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4 = Soporte operativo y tecnológico.</w:t>
            </w:r>
          </w:p>
        </w:tc>
      </w:tr>
      <w:tr w:rsidR="00A0441B" w:rsidRPr="00A0441B" w14:paraId="43A7A600" w14:textId="77777777" w:rsidTr="00A0441B">
        <w:trPr>
          <w:trHeight w:val="20"/>
        </w:trPr>
        <w:tc>
          <w:tcPr>
            <w:tcW w:w="421" w:type="dxa"/>
            <w:tcBorders>
              <w:top w:val="nil"/>
              <w:left w:val="single" w:sz="4" w:space="0" w:color="auto"/>
              <w:bottom w:val="single" w:sz="4" w:space="0" w:color="auto"/>
              <w:right w:val="single" w:sz="4" w:space="0" w:color="auto"/>
            </w:tcBorders>
            <w:noWrap/>
            <w:vAlign w:val="center"/>
            <w:hideMark/>
          </w:tcPr>
          <w:p w14:paraId="6BCBA409" w14:textId="77777777" w:rsidR="00A26609" w:rsidRPr="00A0441B" w:rsidRDefault="00A26609" w:rsidP="00A26609">
            <w:pPr>
              <w:jc w:val="right"/>
              <w:rPr>
                <w:rFonts w:ascii="Arial" w:hAnsi="Arial" w:cs="Arial"/>
                <w:sz w:val="16"/>
                <w:szCs w:val="16"/>
                <w:lang w:val="es-CO" w:eastAsia="es-CO"/>
              </w:rPr>
            </w:pPr>
            <w:r w:rsidRPr="00A0441B">
              <w:rPr>
                <w:rFonts w:ascii="Arial" w:hAnsi="Arial" w:cs="Arial"/>
                <w:sz w:val="16"/>
                <w:szCs w:val="16"/>
                <w:lang w:val="es-CO" w:eastAsia="es-CO"/>
              </w:rPr>
              <w:t>3</w:t>
            </w:r>
          </w:p>
        </w:tc>
        <w:tc>
          <w:tcPr>
            <w:tcW w:w="1842" w:type="dxa"/>
            <w:tcBorders>
              <w:top w:val="nil"/>
              <w:left w:val="nil"/>
              <w:bottom w:val="single" w:sz="4" w:space="0" w:color="auto"/>
              <w:right w:val="single" w:sz="4" w:space="0" w:color="auto"/>
            </w:tcBorders>
            <w:noWrap/>
            <w:vAlign w:val="center"/>
            <w:hideMark/>
          </w:tcPr>
          <w:p w14:paraId="7E60E9A6"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NIT proveedor</w:t>
            </w:r>
          </w:p>
        </w:tc>
        <w:tc>
          <w:tcPr>
            <w:tcW w:w="2835" w:type="dxa"/>
            <w:tcBorders>
              <w:top w:val="nil"/>
              <w:left w:val="nil"/>
              <w:bottom w:val="single" w:sz="4" w:space="0" w:color="auto"/>
              <w:right w:val="single" w:sz="4" w:space="0" w:color="auto"/>
            </w:tcBorders>
            <w:noWrap/>
            <w:vAlign w:val="center"/>
            <w:hideMark/>
          </w:tcPr>
          <w:p w14:paraId="66F07339"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NIT del prestador, proveedor, gestor farmacéutico, operador logístico o proveedor de soporte, sin dígito de verificación.</w:t>
            </w:r>
          </w:p>
        </w:tc>
        <w:tc>
          <w:tcPr>
            <w:tcW w:w="993" w:type="dxa"/>
            <w:tcBorders>
              <w:top w:val="nil"/>
              <w:left w:val="nil"/>
              <w:bottom w:val="single" w:sz="4" w:space="0" w:color="auto"/>
              <w:right w:val="single" w:sz="4" w:space="0" w:color="auto"/>
            </w:tcBorders>
            <w:noWrap/>
            <w:vAlign w:val="center"/>
            <w:hideMark/>
          </w:tcPr>
          <w:p w14:paraId="31813D88" w14:textId="77777777" w:rsidR="00A26609" w:rsidRPr="00A0441B" w:rsidRDefault="00A26609" w:rsidP="00A26609">
            <w:pPr>
              <w:jc w:val="right"/>
              <w:rPr>
                <w:rFonts w:ascii="Arial" w:hAnsi="Arial" w:cs="Arial"/>
                <w:sz w:val="16"/>
                <w:szCs w:val="16"/>
                <w:lang w:val="es-CO" w:eastAsia="es-CO"/>
              </w:rPr>
            </w:pPr>
            <w:r w:rsidRPr="00A0441B">
              <w:rPr>
                <w:rFonts w:ascii="Arial" w:hAnsi="Arial" w:cs="Arial"/>
                <w:sz w:val="16"/>
                <w:szCs w:val="16"/>
                <w:lang w:val="es-CO" w:eastAsia="es-CO"/>
              </w:rPr>
              <w:t>12</w:t>
            </w:r>
          </w:p>
        </w:tc>
        <w:tc>
          <w:tcPr>
            <w:tcW w:w="1134" w:type="dxa"/>
            <w:tcBorders>
              <w:top w:val="nil"/>
              <w:left w:val="nil"/>
              <w:bottom w:val="single" w:sz="4" w:space="0" w:color="auto"/>
              <w:right w:val="single" w:sz="4" w:space="0" w:color="auto"/>
            </w:tcBorders>
            <w:noWrap/>
            <w:vAlign w:val="center"/>
            <w:hideMark/>
          </w:tcPr>
          <w:p w14:paraId="46224C7E"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Numérico</w:t>
            </w:r>
          </w:p>
        </w:tc>
        <w:tc>
          <w:tcPr>
            <w:tcW w:w="1603" w:type="dxa"/>
            <w:tcBorders>
              <w:top w:val="nil"/>
              <w:left w:val="nil"/>
              <w:bottom w:val="single" w:sz="4" w:space="0" w:color="auto"/>
              <w:right w:val="single" w:sz="4" w:space="0" w:color="auto"/>
            </w:tcBorders>
            <w:noWrap/>
            <w:vAlign w:val="center"/>
            <w:hideMark/>
          </w:tcPr>
          <w:p w14:paraId="2CDD5F8E"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Obligatorio.</w:t>
            </w:r>
          </w:p>
        </w:tc>
      </w:tr>
      <w:tr w:rsidR="00A0441B" w:rsidRPr="00A0441B" w14:paraId="76377CE1" w14:textId="77777777" w:rsidTr="00A0441B">
        <w:trPr>
          <w:trHeight w:val="20"/>
        </w:trPr>
        <w:tc>
          <w:tcPr>
            <w:tcW w:w="421" w:type="dxa"/>
            <w:tcBorders>
              <w:top w:val="nil"/>
              <w:left w:val="single" w:sz="4" w:space="0" w:color="auto"/>
              <w:bottom w:val="single" w:sz="4" w:space="0" w:color="auto"/>
              <w:right w:val="single" w:sz="4" w:space="0" w:color="auto"/>
            </w:tcBorders>
            <w:noWrap/>
            <w:vAlign w:val="center"/>
            <w:hideMark/>
          </w:tcPr>
          <w:p w14:paraId="1198188F" w14:textId="77777777" w:rsidR="00A26609" w:rsidRPr="00A0441B" w:rsidRDefault="00A26609" w:rsidP="00A26609">
            <w:pPr>
              <w:jc w:val="right"/>
              <w:rPr>
                <w:rFonts w:ascii="Arial" w:hAnsi="Arial" w:cs="Arial"/>
                <w:sz w:val="16"/>
                <w:szCs w:val="16"/>
                <w:lang w:val="es-CO" w:eastAsia="es-CO"/>
              </w:rPr>
            </w:pPr>
            <w:r w:rsidRPr="00A0441B">
              <w:rPr>
                <w:rFonts w:ascii="Arial" w:hAnsi="Arial" w:cs="Arial"/>
                <w:sz w:val="16"/>
                <w:szCs w:val="16"/>
                <w:lang w:val="es-CO" w:eastAsia="es-CO"/>
              </w:rPr>
              <w:t>4</w:t>
            </w:r>
          </w:p>
        </w:tc>
        <w:tc>
          <w:tcPr>
            <w:tcW w:w="1842" w:type="dxa"/>
            <w:tcBorders>
              <w:top w:val="nil"/>
              <w:left w:val="nil"/>
              <w:bottom w:val="single" w:sz="4" w:space="0" w:color="auto"/>
              <w:right w:val="single" w:sz="4" w:space="0" w:color="auto"/>
            </w:tcBorders>
            <w:noWrap/>
            <w:vAlign w:val="center"/>
            <w:hideMark/>
          </w:tcPr>
          <w:p w14:paraId="12F2CF2A"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Nombre o razón social del proveedor</w:t>
            </w:r>
          </w:p>
        </w:tc>
        <w:tc>
          <w:tcPr>
            <w:tcW w:w="2835" w:type="dxa"/>
            <w:tcBorders>
              <w:top w:val="nil"/>
              <w:left w:val="nil"/>
              <w:bottom w:val="single" w:sz="4" w:space="0" w:color="auto"/>
              <w:right w:val="single" w:sz="4" w:space="0" w:color="auto"/>
            </w:tcBorders>
            <w:noWrap/>
            <w:vAlign w:val="center"/>
            <w:hideMark/>
          </w:tcPr>
          <w:p w14:paraId="08022DFE"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Nombre completo o razón social del prestador, proveedor, gestor farmacéutico, operador logístico o proveedor de soporte.</w:t>
            </w:r>
          </w:p>
        </w:tc>
        <w:tc>
          <w:tcPr>
            <w:tcW w:w="993" w:type="dxa"/>
            <w:tcBorders>
              <w:top w:val="nil"/>
              <w:left w:val="nil"/>
              <w:bottom w:val="single" w:sz="4" w:space="0" w:color="auto"/>
              <w:right w:val="single" w:sz="4" w:space="0" w:color="auto"/>
            </w:tcBorders>
            <w:noWrap/>
            <w:vAlign w:val="center"/>
            <w:hideMark/>
          </w:tcPr>
          <w:p w14:paraId="56AB116F" w14:textId="77777777" w:rsidR="00A26609" w:rsidRPr="00A0441B" w:rsidRDefault="00A26609" w:rsidP="00A26609">
            <w:pPr>
              <w:jc w:val="right"/>
              <w:rPr>
                <w:rFonts w:ascii="Arial" w:hAnsi="Arial" w:cs="Arial"/>
                <w:sz w:val="16"/>
                <w:szCs w:val="16"/>
                <w:lang w:val="es-CO" w:eastAsia="es-CO"/>
              </w:rPr>
            </w:pPr>
            <w:r w:rsidRPr="00A0441B">
              <w:rPr>
                <w:rFonts w:ascii="Arial" w:hAnsi="Arial" w:cs="Arial"/>
                <w:sz w:val="16"/>
                <w:szCs w:val="16"/>
                <w:lang w:val="es-CO" w:eastAsia="es-CO"/>
              </w:rPr>
              <w:t>150</w:t>
            </w:r>
          </w:p>
        </w:tc>
        <w:tc>
          <w:tcPr>
            <w:tcW w:w="1134" w:type="dxa"/>
            <w:tcBorders>
              <w:top w:val="nil"/>
              <w:left w:val="nil"/>
              <w:bottom w:val="single" w:sz="4" w:space="0" w:color="auto"/>
              <w:right w:val="single" w:sz="4" w:space="0" w:color="auto"/>
            </w:tcBorders>
            <w:noWrap/>
            <w:vAlign w:val="center"/>
            <w:hideMark/>
          </w:tcPr>
          <w:p w14:paraId="7BC8B6F2"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Texto</w:t>
            </w:r>
          </w:p>
        </w:tc>
        <w:tc>
          <w:tcPr>
            <w:tcW w:w="1603" w:type="dxa"/>
            <w:tcBorders>
              <w:top w:val="nil"/>
              <w:left w:val="nil"/>
              <w:bottom w:val="single" w:sz="4" w:space="0" w:color="auto"/>
              <w:right w:val="single" w:sz="4" w:space="0" w:color="auto"/>
            </w:tcBorders>
            <w:noWrap/>
            <w:vAlign w:val="center"/>
            <w:hideMark/>
          </w:tcPr>
          <w:p w14:paraId="5E1F6A22"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Obligatorio.</w:t>
            </w:r>
          </w:p>
        </w:tc>
      </w:tr>
      <w:tr w:rsidR="00A0441B" w:rsidRPr="00A0441B" w14:paraId="2EBEB552" w14:textId="77777777" w:rsidTr="00A0441B">
        <w:trPr>
          <w:trHeight w:val="20"/>
        </w:trPr>
        <w:tc>
          <w:tcPr>
            <w:tcW w:w="421" w:type="dxa"/>
            <w:tcBorders>
              <w:top w:val="nil"/>
              <w:left w:val="single" w:sz="4" w:space="0" w:color="auto"/>
              <w:bottom w:val="single" w:sz="4" w:space="0" w:color="auto"/>
              <w:right w:val="single" w:sz="4" w:space="0" w:color="auto"/>
            </w:tcBorders>
            <w:noWrap/>
            <w:vAlign w:val="center"/>
            <w:hideMark/>
          </w:tcPr>
          <w:p w14:paraId="49BEBE78" w14:textId="77777777" w:rsidR="00A26609" w:rsidRPr="00A0441B" w:rsidRDefault="00A26609" w:rsidP="00A26609">
            <w:pPr>
              <w:jc w:val="right"/>
              <w:rPr>
                <w:rFonts w:ascii="Arial" w:hAnsi="Arial" w:cs="Arial"/>
                <w:sz w:val="16"/>
                <w:szCs w:val="16"/>
                <w:lang w:val="es-CO" w:eastAsia="es-CO"/>
              </w:rPr>
            </w:pPr>
            <w:r w:rsidRPr="00A0441B">
              <w:rPr>
                <w:rFonts w:ascii="Arial" w:hAnsi="Arial" w:cs="Arial"/>
                <w:sz w:val="16"/>
                <w:szCs w:val="16"/>
                <w:lang w:val="es-CO" w:eastAsia="es-CO"/>
              </w:rPr>
              <w:t>5</w:t>
            </w:r>
          </w:p>
        </w:tc>
        <w:tc>
          <w:tcPr>
            <w:tcW w:w="1842" w:type="dxa"/>
            <w:tcBorders>
              <w:top w:val="nil"/>
              <w:left w:val="nil"/>
              <w:bottom w:val="single" w:sz="4" w:space="0" w:color="auto"/>
              <w:right w:val="single" w:sz="4" w:space="0" w:color="auto"/>
            </w:tcBorders>
            <w:noWrap/>
            <w:vAlign w:val="center"/>
            <w:hideMark/>
          </w:tcPr>
          <w:p w14:paraId="359DEFD0"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Código de habilitación o registro</w:t>
            </w:r>
          </w:p>
        </w:tc>
        <w:tc>
          <w:tcPr>
            <w:tcW w:w="2835" w:type="dxa"/>
            <w:tcBorders>
              <w:top w:val="nil"/>
              <w:left w:val="nil"/>
              <w:bottom w:val="single" w:sz="4" w:space="0" w:color="auto"/>
              <w:right w:val="single" w:sz="4" w:space="0" w:color="auto"/>
            </w:tcBorders>
            <w:noWrap/>
            <w:vAlign w:val="center"/>
            <w:hideMark/>
          </w:tcPr>
          <w:p w14:paraId="0705DFD3"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Código de habilitación REPS para IPS. Para gestores farmacéuticos, operadores logísticos o soporte operativo y tecnológico, diligenciar “No aplica”, según corresponda.</w:t>
            </w:r>
          </w:p>
        </w:tc>
        <w:tc>
          <w:tcPr>
            <w:tcW w:w="993" w:type="dxa"/>
            <w:tcBorders>
              <w:top w:val="nil"/>
              <w:left w:val="nil"/>
              <w:bottom w:val="single" w:sz="4" w:space="0" w:color="auto"/>
              <w:right w:val="single" w:sz="4" w:space="0" w:color="auto"/>
            </w:tcBorders>
            <w:noWrap/>
            <w:vAlign w:val="center"/>
            <w:hideMark/>
          </w:tcPr>
          <w:p w14:paraId="07684C4A" w14:textId="77777777" w:rsidR="00A26609" w:rsidRPr="00A0441B" w:rsidRDefault="00A26609" w:rsidP="00A26609">
            <w:pPr>
              <w:jc w:val="right"/>
              <w:rPr>
                <w:rFonts w:ascii="Arial" w:hAnsi="Arial" w:cs="Arial"/>
                <w:sz w:val="16"/>
                <w:szCs w:val="16"/>
                <w:lang w:val="es-CO" w:eastAsia="es-CO"/>
              </w:rPr>
            </w:pPr>
            <w:r w:rsidRPr="00A0441B">
              <w:rPr>
                <w:rFonts w:ascii="Arial" w:hAnsi="Arial" w:cs="Arial"/>
                <w:sz w:val="16"/>
                <w:szCs w:val="16"/>
                <w:lang w:val="es-CO" w:eastAsia="es-CO"/>
              </w:rPr>
              <w:t>20</w:t>
            </w:r>
          </w:p>
        </w:tc>
        <w:tc>
          <w:tcPr>
            <w:tcW w:w="1134" w:type="dxa"/>
            <w:tcBorders>
              <w:top w:val="nil"/>
              <w:left w:val="nil"/>
              <w:bottom w:val="single" w:sz="4" w:space="0" w:color="auto"/>
              <w:right w:val="single" w:sz="4" w:space="0" w:color="auto"/>
            </w:tcBorders>
            <w:noWrap/>
            <w:vAlign w:val="center"/>
            <w:hideMark/>
          </w:tcPr>
          <w:p w14:paraId="474373EC"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Alfanumérico</w:t>
            </w:r>
          </w:p>
        </w:tc>
        <w:tc>
          <w:tcPr>
            <w:tcW w:w="1603" w:type="dxa"/>
            <w:tcBorders>
              <w:top w:val="nil"/>
              <w:left w:val="nil"/>
              <w:bottom w:val="single" w:sz="4" w:space="0" w:color="auto"/>
              <w:right w:val="single" w:sz="4" w:space="0" w:color="auto"/>
            </w:tcBorders>
            <w:noWrap/>
            <w:vAlign w:val="center"/>
            <w:hideMark/>
          </w:tcPr>
          <w:p w14:paraId="01C2F1B1"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Obligatorio.</w:t>
            </w:r>
          </w:p>
        </w:tc>
      </w:tr>
      <w:tr w:rsidR="00A0441B" w:rsidRPr="00A0441B" w14:paraId="411227D1" w14:textId="77777777" w:rsidTr="00A0441B">
        <w:trPr>
          <w:trHeight w:val="20"/>
        </w:trPr>
        <w:tc>
          <w:tcPr>
            <w:tcW w:w="421" w:type="dxa"/>
            <w:tcBorders>
              <w:top w:val="nil"/>
              <w:left w:val="single" w:sz="4" w:space="0" w:color="auto"/>
              <w:bottom w:val="single" w:sz="4" w:space="0" w:color="auto"/>
              <w:right w:val="single" w:sz="4" w:space="0" w:color="auto"/>
            </w:tcBorders>
            <w:noWrap/>
            <w:vAlign w:val="center"/>
            <w:hideMark/>
          </w:tcPr>
          <w:p w14:paraId="653ED019" w14:textId="77777777" w:rsidR="00A26609" w:rsidRPr="00A0441B" w:rsidRDefault="00A26609" w:rsidP="00A26609">
            <w:pPr>
              <w:jc w:val="right"/>
              <w:rPr>
                <w:rFonts w:ascii="Arial" w:hAnsi="Arial" w:cs="Arial"/>
                <w:sz w:val="16"/>
                <w:szCs w:val="16"/>
                <w:lang w:val="es-CO" w:eastAsia="es-CO"/>
              </w:rPr>
            </w:pPr>
            <w:r w:rsidRPr="00A0441B">
              <w:rPr>
                <w:rFonts w:ascii="Arial" w:hAnsi="Arial" w:cs="Arial"/>
                <w:sz w:val="16"/>
                <w:szCs w:val="16"/>
                <w:lang w:val="es-CO" w:eastAsia="es-CO"/>
              </w:rPr>
              <w:t>6</w:t>
            </w:r>
          </w:p>
        </w:tc>
        <w:tc>
          <w:tcPr>
            <w:tcW w:w="1842" w:type="dxa"/>
            <w:tcBorders>
              <w:top w:val="nil"/>
              <w:left w:val="nil"/>
              <w:bottom w:val="single" w:sz="4" w:space="0" w:color="auto"/>
              <w:right w:val="single" w:sz="4" w:space="0" w:color="auto"/>
            </w:tcBorders>
            <w:noWrap/>
            <w:vAlign w:val="center"/>
            <w:hideMark/>
          </w:tcPr>
          <w:p w14:paraId="35C24099"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Número de contrato o acuerdo</w:t>
            </w:r>
          </w:p>
        </w:tc>
        <w:tc>
          <w:tcPr>
            <w:tcW w:w="2835" w:type="dxa"/>
            <w:tcBorders>
              <w:top w:val="nil"/>
              <w:left w:val="nil"/>
              <w:bottom w:val="single" w:sz="4" w:space="0" w:color="auto"/>
              <w:right w:val="single" w:sz="4" w:space="0" w:color="auto"/>
            </w:tcBorders>
            <w:noWrap/>
            <w:vAlign w:val="center"/>
            <w:hideMark/>
          </w:tcPr>
          <w:p w14:paraId="78350E89"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Identificación del contrato, convenio, acuerdo de voluntades, carta de intención o documento que soporta la relación con el proveedor.</w:t>
            </w:r>
          </w:p>
        </w:tc>
        <w:tc>
          <w:tcPr>
            <w:tcW w:w="993" w:type="dxa"/>
            <w:tcBorders>
              <w:top w:val="nil"/>
              <w:left w:val="nil"/>
              <w:bottom w:val="single" w:sz="4" w:space="0" w:color="auto"/>
              <w:right w:val="single" w:sz="4" w:space="0" w:color="auto"/>
            </w:tcBorders>
            <w:noWrap/>
            <w:vAlign w:val="center"/>
            <w:hideMark/>
          </w:tcPr>
          <w:p w14:paraId="267B9F9F" w14:textId="77777777" w:rsidR="00A26609" w:rsidRPr="00A0441B" w:rsidRDefault="00A26609" w:rsidP="00A26609">
            <w:pPr>
              <w:jc w:val="right"/>
              <w:rPr>
                <w:rFonts w:ascii="Arial" w:hAnsi="Arial" w:cs="Arial"/>
                <w:sz w:val="16"/>
                <w:szCs w:val="16"/>
                <w:lang w:val="es-CO" w:eastAsia="es-CO"/>
              </w:rPr>
            </w:pPr>
            <w:r w:rsidRPr="00A0441B">
              <w:rPr>
                <w:rFonts w:ascii="Arial" w:hAnsi="Arial" w:cs="Arial"/>
                <w:sz w:val="16"/>
                <w:szCs w:val="16"/>
                <w:lang w:val="es-CO" w:eastAsia="es-CO"/>
              </w:rPr>
              <w:t>50</w:t>
            </w:r>
          </w:p>
        </w:tc>
        <w:tc>
          <w:tcPr>
            <w:tcW w:w="1134" w:type="dxa"/>
            <w:tcBorders>
              <w:top w:val="nil"/>
              <w:left w:val="nil"/>
              <w:bottom w:val="single" w:sz="4" w:space="0" w:color="auto"/>
              <w:right w:val="single" w:sz="4" w:space="0" w:color="auto"/>
            </w:tcBorders>
            <w:noWrap/>
            <w:vAlign w:val="center"/>
            <w:hideMark/>
          </w:tcPr>
          <w:p w14:paraId="6FA7685B"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Alfanumérico</w:t>
            </w:r>
          </w:p>
        </w:tc>
        <w:tc>
          <w:tcPr>
            <w:tcW w:w="1603" w:type="dxa"/>
            <w:tcBorders>
              <w:top w:val="nil"/>
              <w:left w:val="nil"/>
              <w:bottom w:val="single" w:sz="4" w:space="0" w:color="auto"/>
              <w:right w:val="single" w:sz="4" w:space="0" w:color="auto"/>
            </w:tcBorders>
            <w:noWrap/>
            <w:vAlign w:val="center"/>
            <w:hideMark/>
          </w:tcPr>
          <w:p w14:paraId="045B63D9"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Obligatorio.</w:t>
            </w:r>
          </w:p>
        </w:tc>
      </w:tr>
      <w:tr w:rsidR="00A0441B" w:rsidRPr="00A0441B" w14:paraId="500B9AD1" w14:textId="77777777" w:rsidTr="00A0441B">
        <w:trPr>
          <w:trHeight w:val="20"/>
        </w:trPr>
        <w:tc>
          <w:tcPr>
            <w:tcW w:w="421" w:type="dxa"/>
            <w:tcBorders>
              <w:top w:val="nil"/>
              <w:left w:val="single" w:sz="4" w:space="0" w:color="auto"/>
              <w:bottom w:val="single" w:sz="4" w:space="0" w:color="auto"/>
              <w:right w:val="single" w:sz="4" w:space="0" w:color="auto"/>
            </w:tcBorders>
            <w:noWrap/>
            <w:vAlign w:val="center"/>
            <w:hideMark/>
          </w:tcPr>
          <w:p w14:paraId="708E484D" w14:textId="77777777" w:rsidR="00A26609" w:rsidRPr="00A0441B" w:rsidRDefault="00A26609" w:rsidP="00A26609">
            <w:pPr>
              <w:jc w:val="right"/>
              <w:rPr>
                <w:rFonts w:ascii="Arial" w:hAnsi="Arial" w:cs="Arial"/>
                <w:sz w:val="16"/>
                <w:szCs w:val="16"/>
                <w:lang w:val="es-CO" w:eastAsia="es-CO"/>
              </w:rPr>
            </w:pPr>
            <w:r w:rsidRPr="00A0441B">
              <w:rPr>
                <w:rFonts w:ascii="Arial" w:hAnsi="Arial" w:cs="Arial"/>
                <w:sz w:val="16"/>
                <w:szCs w:val="16"/>
                <w:lang w:val="es-CO" w:eastAsia="es-CO"/>
              </w:rPr>
              <w:t>7</w:t>
            </w:r>
          </w:p>
        </w:tc>
        <w:tc>
          <w:tcPr>
            <w:tcW w:w="1842" w:type="dxa"/>
            <w:tcBorders>
              <w:top w:val="nil"/>
              <w:left w:val="nil"/>
              <w:bottom w:val="single" w:sz="4" w:space="0" w:color="auto"/>
              <w:right w:val="single" w:sz="4" w:space="0" w:color="auto"/>
            </w:tcBorders>
            <w:noWrap/>
            <w:vAlign w:val="center"/>
            <w:hideMark/>
          </w:tcPr>
          <w:p w14:paraId="1D78A7D6"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Fecha de inicio</w:t>
            </w:r>
          </w:p>
        </w:tc>
        <w:tc>
          <w:tcPr>
            <w:tcW w:w="2835" w:type="dxa"/>
            <w:tcBorders>
              <w:top w:val="nil"/>
              <w:left w:val="nil"/>
              <w:bottom w:val="single" w:sz="4" w:space="0" w:color="auto"/>
              <w:right w:val="single" w:sz="4" w:space="0" w:color="auto"/>
            </w:tcBorders>
            <w:noWrap/>
            <w:vAlign w:val="center"/>
            <w:hideMark/>
          </w:tcPr>
          <w:p w14:paraId="38CB8BF1"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Fecha de inicio del contrato, convenio, acuerdo de voluntades, carta de intención o relación contractual.</w:t>
            </w:r>
          </w:p>
        </w:tc>
        <w:tc>
          <w:tcPr>
            <w:tcW w:w="993" w:type="dxa"/>
            <w:tcBorders>
              <w:top w:val="nil"/>
              <w:left w:val="nil"/>
              <w:bottom w:val="single" w:sz="4" w:space="0" w:color="auto"/>
              <w:right w:val="single" w:sz="4" w:space="0" w:color="auto"/>
            </w:tcBorders>
            <w:noWrap/>
            <w:vAlign w:val="center"/>
            <w:hideMark/>
          </w:tcPr>
          <w:p w14:paraId="73C4762A" w14:textId="77777777" w:rsidR="00A26609" w:rsidRPr="00A0441B" w:rsidRDefault="00A26609" w:rsidP="00A26609">
            <w:pPr>
              <w:jc w:val="right"/>
              <w:rPr>
                <w:rFonts w:ascii="Arial" w:hAnsi="Arial" w:cs="Arial"/>
                <w:sz w:val="16"/>
                <w:szCs w:val="16"/>
                <w:lang w:val="es-CO" w:eastAsia="es-CO"/>
              </w:rPr>
            </w:pPr>
            <w:r w:rsidRPr="00A0441B">
              <w:rPr>
                <w:rFonts w:ascii="Arial" w:hAnsi="Arial" w:cs="Arial"/>
                <w:sz w:val="16"/>
                <w:szCs w:val="16"/>
                <w:lang w:val="es-CO" w:eastAsia="es-CO"/>
              </w:rPr>
              <w:t>10</w:t>
            </w:r>
          </w:p>
        </w:tc>
        <w:tc>
          <w:tcPr>
            <w:tcW w:w="1134" w:type="dxa"/>
            <w:tcBorders>
              <w:top w:val="nil"/>
              <w:left w:val="nil"/>
              <w:bottom w:val="single" w:sz="4" w:space="0" w:color="auto"/>
              <w:right w:val="single" w:sz="4" w:space="0" w:color="auto"/>
            </w:tcBorders>
            <w:noWrap/>
            <w:vAlign w:val="center"/>
            <w:hideMark/>
          </w:tcPr>
          <w:p w14:paraId="52F60C63"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Fecha</w:t>
            </w:r>
          </w:p>
        </w:tc>
        <w:tc>
          <w:tcPr>
            <w:tcW w:w="1603" w:type="dxa"/>
            <w:tcBorders>
              <w:top w:val="nil"/>
              <w:left w:val="nil"/>
              <w:bottom w:val="single" w:sz="4" w:space="0" w:color="auto"/>
              <w:right w:val="single" w:sz="4" w:space="0" w:color="auto"/>
            </w:tcBorders>
            <w:noWrap/>
            <w:vAlign w:val="center"/>
            <w:hideMark/>
          </w:tcPr>
          <w:p w14:paraId="444617CB"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 xml:space="preserve">Formato </w:t>
            </w:r>
            <w:proofErr w:type="spellStart"/>
            <w:r w:rsidRPr="00A0441B">
              <w:rPr>
                <w:rFonts w:ascii="Arial" w:hAnsi="Arial" w:cs="Arial"/>
                <w:sz w:val="16"/>
                <w:szCs w:val="16"/>
                <w:lang w:val="es-CO" w:eastAsia="es-CO"/>
              </w:rPr>
              <w:t>dd</w:t>
            </w:r>
            <w:proofErr w:type="spellEnd"/>
            <w:r w:rsidRPr="00A0441B">
              <w:rPr>
                <w:rFonts w:ascii="Arial" w:hAnsi="Arial" w:cs="Arial"/>
                <w:sz w:val="16"/>
                <w:szCs w:val="16"/>
                <w:lang w:val="es-CO" w:eastAsia="es-CO"/>
              </w:rPr>
              <w:t>/mm/</w:t>
            </w:r>
            <w:proofErr w:type="spellStart"/>
            <w:r w:rsidRPr="00A0441B">
              <w:rPr>
                <w:rFonts w:ascii="Arial" w:hAnsi="Arial" w:cs="Arial"/>
                <w:sz w:val="16"/>
                <w:szCs w:val="16"/>
                <w:lang w:val="es-CO" w:eastAsia="es-CO"/>
              </w:rPr>
              <w:t>aaaa</w:t>
            </w:r>
            <w:proofErr w:type="spellEnd"/>
            <w:r w:rsidRPr="00A0441B">
              <w:rPr>
                <w:rFonts w:ascii="Arial" w:hAnsi="Arial" w:cs="Arial"/>
                <w:sz w:val="16"/>
                <w:szCs w:val="16"/>
                <w:lang w:val="es-CO" w:eastAsia="es-CO"/>
              </w:rPr>
              <w:t>.</w:t>
            </w:r>
          </w:p>
        </w:tc>
      </w:tr>
      <w:tr w:rsidR="00A0441B" w:rsidRPr="00A0441B" w14:paraId="3EBBA0A2" w14:textId="77777777" w:rsidTr="00A0441B">
        <w:trPr>
          <w:trHeight w:val="20"/>
        </w:trPr>
        <w:tc>
          <w:tcPr>
            <w:tcW w:w="421" w:type="dxa"/>
            <w:tcBorders>
              <w:top w:val="nil"/>
              <w:left w:val="single" w:sz="4" w:space="0" w:color="auto"/>
              <w:bottom w:val="single" w:sz="4" w:space="0" w:color="auto"/>
              <w:right w:val="single" w:sz="4" w:space="0" w:color="auto"/>
            </w:tcBorders>
            <w:noWrap/>
            <w:vAlign w:val="center"/>
            <w:hideMark/>
          </w:tcPr>
          <w:p w14:paraId="683F161F" w14:textId="77777777" w:rsidR="00A26609" w:rsidRPr="00A0441B" w:rsidRDefault="00A26609" w:rsidP="00A26609">
            <w:pPr>
              <w:jc w:val="right"/>
              <w:rPr>
                <w:rFonts w:ascii="Arial" w:hAnsi="Arial" w:cs="Arial"/>
                <w:sz w:val="16"/>
                <w:szCs w:val="16"/>
                <w:lang w:val="es-CO" w:eastAsia="es-CO"/>
              </w:rPr>
            </w:pPr>
            <w:r w:rsidRPr="00A0441B">
              <w:rPr>
                <w:rFonts w:ascii="Arial" w:hAnsi="Arial" w:cs="Arial"/>
                <w:sz w:val="16"/>
                <w:szCs w:val="16"/>
                <w:lang w:val="es-CO" w:eastAsia="es-CO"/>
              </w:rPr>
              <w:t>8</w:t>
            </w:r>
          </w:p>
        </w:tc>
        <w:tc>
          <w:tcPr>
            <w:tcW w:w="1842" w:type="dxa"/>
            <w:tcBorders>
              <w:top w:val="nil"/>
              <w:left w:val="nil"/>
              <w:bottom w:val="single" w:sz="4" w:space="0" w:color="auto"/>
              <w:right w:val="single" w:sz="4" w:space="0" w:color="auto"/>
            </w:tcBorders>
            <w:noWrap/>
            <w:vAlign w:val="center"/>
            <w:hideMark/>
          </w:tcPr>
          <w:p w14:paraId="57408711"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Fecha de terminación</w:t>
            </w:r>
          </w:p>
        </w:tc>
        <w:tc>
          <w:tcPr>
            <w:tcW w:w="2835" w:type="dxa"/>
            <w:tcBorders>
              <w:top w:val="nil"/>
              <w:left w:val="nil"/>
              <w:bottom w:val="single" w:sz="4" w:space="0" w:color="auto"/>
              <w:right w:val="single" w:sz="4" w:space="0" w:color="auto"/>
            </w:tcBorders>
            <w:noWrap/>
            <w:vAlign w:val="center"/>
            <w:hideMark/>
          </w:tcPr>
          <w:p w14:paraId="618A6EEA"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Fecha de terminación del contrato, convenio, acuerdo de voluntades o relación contractual.</w:t>
            </w:r>
          </w:p>
        </w:tc>
        <w:tc>
          <w:tcPr>
            <w:tcW w:w="993" w:type="dxa"/>
            <w:tcBorders>
              <w:top w:val="nil"/>
              <w:left w:val="nil"/>
              <w:bottom w:val="single" w:sz="4" w:space="0" w:color="auto"/>
              <w:right w:val="single" w:sz="4" w:space="0" w:color="auto"/>
            </w:tcBorders>
            <w:noWrap/>
            <w:vAlign w:val="center"/>
            <w:hideMark/>
          </w:tcPr>
          <w:p w14:paraId="16CDFBC0" w14:textId="77777777" w:rsidR="00A26609" w:rsidRPr="00A0441B" w:rsidRDefault="00A26609" w:rsidP="00A26609">
            <w:pPr>
              <w:jc w:val="right"/>
              <w:rPr>
                <w:rFonts w:ascii="Arial" w:hAnsi="Arial" w:cs="Arial"/>
                <w:sz w:val="16"/>
                <w:szCs w:val="16"/>
                <w:lang w:val="es-CO" w:eastAsia="es-CO"/>
              </w:rPr>
            </w:pPr>
            <w:r w:rsidRPr="00A0441B">
              <w:rPr>
                <w:rFonts w:ascii="Arial" w:hAnsi="Arial" w:cs="Arial"/>
                <w:sz w:val="16"/>
                <w:szCs w:val="16"/>
                <w:lang w:val="es-CO" w:eastAsia="es-CO"/>
              </w:rPr>
              <w:t>10</w:t>
            </w:r>
          </w:p>
        </w:tc>
        <w:tc>
          <w:tcPr>
            <w:tcW w:w="1134" w:type="dxa"/>
            <w:tcBorders>
              <w:top w:val="nil"/>
              <w:left w:val="nil"/>
              <w:bottom w:val="single" w:sz="4" w:space="0" w:color="auto"/>
              <w:right w:val="single" w:sz="4" w:space="0" w:color="auto"/>
            </w:tcBorders>
            <w:noWrap/>
            <w:vAlign w:val="center"/>
            <w:hideMark/>
          </w:tcPr>
          <w:p w14:paraId="773FA813"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Fecha</w:t>
            </w:r>
          </w:p>
        </w:tc>
        <w:tc>
          <w:tcPr>
            <w:tcW w:w="1603" w:type="dxa"/>
            <w:tcBorders>
              <w:top w:val="nil"/>
              <w:left w:val="nil"/>
              <w:bottom w:val="single" w:sz="4" w:space="0" w:color="auto"/>
              <w:right w:val="single" w:sz="4" w:space="0" w:color="auto"/>
            </w:tcBorders>
            <w:noWrap/>
            <w:vAlign w:val="center"/>
            <w:hideMark/>
          </w:tcPr>
          <w:p w14:paraId="601FCB00"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 xml:space="preserve">Formato </w:t>
            </w:r>
            <w:proofErr w:type="spellStart"/>
            <w:r w:rsidRPr="00A0441B">
              <w:rPr>
                <w:rFonts w:ascii="Arial" w:hAnsi="Arial" w:cs="Arial"/>
                <w:sz w:val="16"/>
                <w:szCs w:val="16"/>
                <w:lang w:val="es-CO" w:eastAsia="es-CO"/>
              </w:rPr>
              <w:t>dd</w:t>
            </w:r>
            <w:proofErr w:type="spellEnd"/>
            <w:r w:rsidRPr="00A0441B">
              <w:rPr>
                <w:rFonts w:ascii="Arial" w:hAnsi="Arial" w:cs="Arial"/>
                <w:sz w:val="16"/>
                <w:szCs w:val="16"/>
                <w:lang w:val="es-CO" w:eastAsia="es-CO"/>
              </w:rPr>
              <w:t>/mm/</w:t>
            </w:r>
            <w:proofErr w:type="spellStart"/>
            <w:r w:rsidRPr="00A0441B">
              <w:rPr>
                <w:rFonts w:ascii="Arial" w:hAnsi="Arial" w:cs="Arial"/>
                <w:sz w:val="16"/>
                <w:szCs w:val="16"/>
                <w:lang w:val="es-CO" w:eastAsia="es-CO"/>
              </w:rPr>
              <w:t>aaaa</w:t>
            </w:r>
            <w:proofErr w:type="spellEnd"/>
            <w:r w:rsidRPr="00A0441B">
              <w:rPr>
                <w:rFonts w:ascii="Arial" w:hAnsi="Arial" w:cs="Arial"/>
                <w:sz w:val="16"/>
                <w:szCs w:val="16"/>
                <w:lang w:val="es-CO" w:eastAsia="es-CO"/>
              </w:rPr>
              <w:t>. Cuando no aplique, dejar en blanco.</w:t>
            </w:r>
          </w:p>
        </w:tc>
      </w:tr>
      <w:tr w:rsidR="00A0441B" w:rsidRPr="00A0441B" w14:paraId="3C5C500C" w14:textId="77777777" w:rsidTr="00C23DC8">
        <w:trPr>
          <w:trHeight w:val="1883"/>
        </w:trPr>
        <w:tc>
          <w:tcPr>
            <w:tcW w:w="421" w:type="dxa"/>
            <w:tcBorders>
              <w:top w:val="nil"/>
              <w:left w:val="single" w:sz="4" w:space="0" w:color="auto"/>
              <w:bottom w:val="single" w:sz="4" w:space="0" w:color="auto"/>
              <w:right w:val="single" w:sz="4" w:space="0" w:color="auto"/>
            </w:tcBorders>
            <w:noWrap/>
            <w:vAlign w:val="center"/>
            <w:hideMark/>
          </w:tcPr>
          <w:p w14:paraId="3F0E3454" w14:textId="77777777" w:rsidR="00A26609" w:rsidRPr="00A0441B" w:rsidRDefault="00A26609" w:rsidP="00A26609">
            <w:pPr>
              <w:jc w:val="right"/>
              <w:rPr>
                <w:rFonts w:ascii="Arial" w:hAnsi="Arial" w:cs="Arial"/>
                <w:sz w:val="16"/>
                <w:szCs w:val="16"/>
                <w:lang w:val="es-CO" w:eastAsia="es-CO"/>
              </w:rPr>
            </w:pPr>
            <w:r w:rsidRPr="00A0441B">
              <w:rPr>
                <w:rFonts w:ascii="Arial" w:hAnsi="Arial" w:cs="Arial"/>
                <w:sz w:val="16"/>
                <w:szCs w:val="16"/>
                <w:lang w:val="es-CO" w:eastAsia="es-CO"/>
              </w:rPr>
              <w:t>9</w:t>
            </w:r>
          </w:p>
        </w:tc>
        <w:tc>
          <w:tcPr>
            <w:tcW w:w="1842" w:type="dxa"/>
            <w:tcBorders>
              <w:top w:val="nil"/>
              <w:left w:val="nil"/>
              <w:bottom w:val="single" w:sz="4" w:space="0" w:color="auto"/>
              <w:right w:val="single" w:sz="4" w:space="0" w:color="auto"/>
            </w:tcBorders>
            <w:noWrap/>
            <w:vAlign w:val="center"/>
            <w:hideMark/>
          </w:tcPr>
          <w:p w14:paraId="1EFA4D50"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Objeto contractual o servicio asociado</w:t>
            </w:r>
          </w:p>
        </w:tc>
        <w:tc>
          <w:tcPr>
            <w:tcW w:w="2835" w:type="dxa"/>
            <w:tcBorders>
              <w:top w:val="nil"/>
              <w:left w:val="nil"/>
              <w:bottom w:val="single" w:sz="4" w:space="0" w:color="auto"/>
              <w:right w:val="single" w:sz="4" w:space="0" w:color="auto"/>
            </w:tcBorders>
            <w:noWrap/>
            <w:vAlign w:val="center"/>
            <w:hideMark/>
          </w:tcPr>
          <w:p w14:paraId="0374C4E4"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Descripción breve del servicio, suministro, tecnología o actividad contratada.</w:t>
            </w:r>
          </w:p>
        </w:tc>
        <w:tc>
          <w:tcPr>
            <w:tcW w:w="993" w:type="dxa"/>
            <w:tcBorders>
              <w:top w:val="nil"/>
              <w:left w:val="nil"/>
              <w:bottom w:val="single" w:sz="4" w:space="0" w:color="auto"/>
              <w:right w:val="single" w:sz="4" w:space="0" w:color="auto"/>
            </w:tcBorders>
            <w:noWrap/>
            <w:vAlign w:val="center"/>
            <w:hideMark/>
          </w:tcPr>
          <w:p w14:paraId="31B2159A" w14:textId="77777777" w:rsidR="00A26609" w:rsidRPr="00A0441B" w:rsidRDefault="00A26609" w:rsidP="00A26609">
            <w:pPr>
              <w:jc w:val="right"/>
              <w:rPr>
                <w:rFonts w:ascii="Arial" w:hAnsi="Arial" w:cs="Arial"/>
                <w:sz w:val="16"/>
                <w:szCs w:val="16"/>
                <w:lang w:val="es-CO" w:eastAsia="es-CO"/>
              </w:rPr>
            </w:pPr>
            <w:r w:rsidRPr="00A0441B">
              <w:rPr>
                <w:rFonts w:ascii="Arial" w:hAnsi="Arial" w:cs="Arial"/>
                <w:sz w:val="16"/>
                <w:szCs w:val="16"/>
                <w:lang w:val="es-CO" w:eastAsia="es-CO"/>
              </w:rPr>
              <w:t>200</w:t>
            </w:r>
          </w:p>
        </w:tc>
        <w:tc>
          <w:tcPr>
            <w:tcW w:w="1134" w:type="dxa"/>
            <w:tcBorders>
              <w:top w:val="nil"/>
              <w:left w:val="nil"/>
              <w:bottom w:val="single" w:sz="4" w:space="0" w:color="auto"/>
              <w:right w:val="single" w:sz="4" w:space="0" w:color="auto"/>
            </w:tcBorders>
            <w:noWrap/>
            <w:vAlign w:val="center"/>
            <w:hideMark/>
          </w:tcPr>
          <w:p w14:paraId="17F38652"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Texto</w:t>
            </w:r>
          </w:p>
        </w:tc>
        <w:tc>
          <w:tcPr>
            <w:tcW w:w="1603" w:type="dxa"/>
            <w:tcBorders>
              <w:top w:val="nil"/>
              <w:left w:val="nil"/>
              <w:bottom w:val="single" w:sz="4" w:space="0" w:color="auto"/>
              <w:right w:val="single" w:sz="4" w:space="0" w:color="auto"/>
            </w:tcBorders>
            <w:noWrap/>
            <w:vAlign w:val="center"/>
            <w:hideMark/>
          </w:tcPr>
          <w:p w14:paraId="7474B54D" w14:textId="687016D9"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Ejemplo: Urgencias, Consulta externa, Hospitalización, Dispensación de medicamentos, Transporte, Operación logística, Soporte tecnológico, Alta complejidad.</w:t>
            </w:r>
          </w:p>
        </w:tc>
      </w:tr>
      <w:tr w:rsidR="00A0441B" w:rsidRPr="0081366F" w14:paraId="2333030C" w14:textId="77777777" w:rsidTr="00A0441B">
        <w:trPr>
          <w:trHeight w:val="20"/>
        </w:trPr>
        <w:tc>
          <w:tcPr>
            <w:tcW w:w="421" w:type="dxa"/>
            <w:tcBorders>
              <w:top w:val="nil"/>
              <w:left w:val="single" w:sz="4" w:space="0" w:color="auto"/>
              <w:bottom w:val="single" w:sz="4" w:space="0" w:color="auto"/>
              <w:right w:val="single" w:sz="4" w:space="0" w:color="auto"/>
            </w:tcBorders>
            <w:noWrap/>
            <w:vAlign w:val="center"/>
            <w:hideMark/>
          </w:tcPr>
          <w:p w14:paraId="3C77A69D" w14:textId="77777777" w:rsidR="00A26609" w:rsidRPr="00A0441B" w:rsidRDefault="00A26609" w:rsidP="00A26609">
            <w:pPr>
              <w:jc w:val="right"/>
              <w:rPr>
                <w:rFonts w:ascii="Arial" w:hAnsi="Arial" w:cs="Arial"/>
                <w:sz w:val="16"/>
                <w:szCs w:val="16"/>
                <w:lang w:val="es-CO" w:eastAsia="es-CO"/>
              </w:rPr>
            </w:pPr>
            <w:r w:rsidRPr="00A0441B">
              <w:rPr>
                <w:rFonts w:ascii="Arial" w:hAnsi="Arial" w:cs="Arial"/>
                <w:sz w:val="16"/>
                <w:szCs w:val="16"/>
                <w:lang w:val="es-CO" w:eastAsia="es-CO"/>
              </w:rPr>
              <w:t>10</w:t>
            </w:r>
          </w:p>
        </w:tc>
        <w:tc>
          <w:tcPr>
            <w:tcW w:w="1842" w:type="dxa"/>
            <w:tcBorders>
              <w:top w:val="nil"/>
              <w:left w:val="nil"/>
              <w:bottom w:val="single" w:sz="4" w:space="0" w:color="auto"/>
              <w:right w:val="single" w:sz="4" w:space="0" w:color="auto"/>
            </w:tcBorders>
            <w:noWrap/>
            <w:vAlign w:val="center"/>
            <w:hideMark/>
          </w:tcPr>
          <w:p w14:paraId="553FAF19"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Modalidad de pago pactada</w:t>
            </w:r>
          </w:p>
        </w:tc>
        <w:tc>
          <w:tcPr>
            <w:tcW w:w="2835" w:type="dxa"/>
            <w:tcBorders>
              <w:top w:val="nil"/>
              <w:left w:val="nil"/>
              <w:bottom w:val="single" w:sz="4" w:space="0" w:color="auto"/>
              <w:right w:val="single" w:sz="4" w:space="0" w:color="auto"/>
            </w:tcBorders>
            <w:noWrap/>
            <w:vAlign w:val="center"/>
            <w:hideMark/>
          </w:tcPr>
          <w:p w14:paraId="072D38AA"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 xml:space="preserve">Modalidad de pago definida en el contrato, convenio, acuerdo de </w:t>
            </w:r>
            <w:r w:rsidRPr="00A0441B">
              <w:rPr>
                <w:rFonts w:ascii="Arial" w:hAnsi="Arial" w:cs="Arial"/>
                <w:sz w:val="16"/>
                <w:szCs w:val="16"/>
                <w:lang w:val="es-CO" w:eastAsia="es-CO"/>
              </w:rPr>
              <w:lastRenderedPageBreak/>
              <w:t>voluntades, carta de intención o documento equivalente.</w:t>
            </w:r>
          </w:p>
        </w:tc>
        <w:tc>
          <w:tcPr>
            <w:tcW w:w="993" w:type="dxa"/>
            <w:tcBorders>
              <w:top w:val="nil"/>
              <w:left w:val="nil"/>
              <w:bottom w:val="single" w:sz="4" w:space="0" w:color="auto"/>
              <w:right w:val="single" w:sz="4" w:space="0" w:color="auto"/>
            </w:tcBorders>
            <w:noWrap/>
            <w:vAlign w:val="center"/>
            <w:hideMark/>
          </w:tcPr>
          <w:p w14:paraId="6CE3786B" w14:textId="77777777" w:rsidR="00A26609" w:rsidRPr="00A0441B" w:rsidRDefault="00A26609" w:rsidP="00A26609">
            <w:pPr>
              <w:jc w:val="right"/>
              <w:rPr>
                <w:rFonts w:ascii="Arial" w:hAnsi="Arial" w:cs="Arial"/>
                <w:sz w:val="16"/>
                <w:szCs w:val="16"/>
                <w:lang w:val="es-CO" w:eastAsia="es-CO"/>
              </w:rPr>
            </w:pPr>
            <w:r w:rsidRPr="00A0441B">
              <w:rPr>
                <w:rFonts w:ascii="Arial" w:hAnsi="Arial" w:cs="Arial"/>
                <w:sz w:val="16"/>
                <w:szCs w:val="16"/>
                <w:lang w:val="es-CO" w:eastAsia="es-CO"/>
              </w:rPr>
              <w:lastRenderedPageBreak/>
              <w:t>1</w:t>
            </w:r>
          </w:p>
        </w:tc>
        <w:tc>
          <w:tcPr>
            <w:tcW w:w="1134" w:type="dxa"/>
            <w:tcBorders>
              <w:top w:val="nil"/>
              <w:left w:val="nil"/>
              <w:bottom w:val="single" w:sz="4" w:space="0" w:color="auto"/>
              <w:right w:val="single" w:sz="4" w:space="0" w:color="auto"/>
            </w:tcBorders>
            <w:noWrap/>
            <w:vAlign w:val="center"/>
            <w:hideMark/>
          </w:tcPr>
          <w:p w14:paraId="6D8F9695"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Numérico</w:t>
            </w:r>
          </w:p>
        </w:tc>
        <w:tc>
          <w:tcPr>
            <w:tcW w:w="1603" w:type="dxa"/>
            <w:tcBorders>
              <w:top w:val="nil"/>
              <w:left w:val="nil"/>
              <w:bottom w:val="single" w:sz="4" w:space="0" w:color="auto"/>
              <w:right w:val="single" w:sz="4" w:space="0" w:color="auto"/>
            </w:tcBorders>
            <w:noWrap/>
            <w:vAlign w:val="center"/>
            <w:hideMark/>
          </w:tcPr>
          <w:p w14:paraId="404B2B5B"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1 = Pago por evento</w:t>
            </w:r>
          </w:p>
          <w:p w14:paraId="0EB05985"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lastRenderedPageBreak/>
              <w:t>2 = Pago por capitación</w:t>
            </w:r>
          </w:p>
          <w:p w14:paraId="4E76DD2B"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3 = Pago global prospectivo — PGP</w:t>
            </w:r>
          </w:p>
          <w:p w14:paraId="7A53D253"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4 = Pago individual por caso, conjunto integral de atenciones, paquete o canasta</w:t>
            </w:r>
          </w:p>
          <w:p w14:paraId="52EDA160"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5 = Monto fijo, presupuesto fijo o valor mensual pactado</w:t>
            </w:r>
          </w:p>
          <w:p w14:paraId="108666B7" w14:textId="77777777" w:rsidR="00A26609" w:rsidRPr="00A0441B" w:rsidRDefault="00A26609" w:rsidP="00A26609">
            <w:pPr>
              <w:rPr>
                <w:rFonts w:ascii="Arial" w:hAnsi="Arial" w:cs="Arial"/>
                <w:sz w:val="16"/>
                <w:szCs w:val="16"/>
                <w:lang w:val="pt-PT" w:eastAsia="es-CO"/>
              </w:rPr>
            </w:pPr>
            <w:r w:rsidRPr="00A0441B">
              <w:rPr>
                <w:rFonts w:ascii="Arial" w:hAnsi="Arial" w:cs="Arial"/>
                <w:sz w:val="16"/>
                <w:szCs w:val="16"/>
                <w:lang w:val="pt-PT" w:eastAsia="es-CO"/>
              </w:rPr>
              <w:t>6 = Mixta o combinada</w:t>
            </w:r>
          </w:p>
          <w:p w14:paraId="3890B9C1" w14:textId="141A8447" w:rsidR="00A26609" w:rsidRPr="00A0441B" w:rsidRDefault="00A26609" w:rsidP="00A26609">
            <w:pPr>
              <w:rPr>
                <w:rFonts w:ascii="Arial" w:hAnsi="Arial" w:cs="Arial"/>
                <w:sz w:val="16"/>
                <w:szCs w:val="16"/>
                <w:lang w:val="pt-PT" w:eastAsia="es-CO"/>
              </w:rPr>
            </w:pPr>
            <w:r w:rsidRPr="00A0441B">
              <w:rPr>
                <w:rFonts w:ascii="Arial" w:hAnsi="Arial" w:cs="Arial"/>
                <w:sz w:val="16"/>
                <w:szCs w:val="16"/>
                <w:lang w:val="pt-PT" w:eastAsia="es-CO"/>
              </w:rPr>
              <w:t>7 = No aplica</w:t>
            </w:r>
          </w:p>
        </w:tc>
      </w:tr>
      <w:tr w:rsidR="00A0441B" w:rsidRPr="00A0441B" w14:paraId="37CDDA7D" w14:textId="77777777" w:rsidTr="00A0441B">
        <w:trPr>
          <w:trHeight w:val="20"/>
        </w:trPr>
        <w:tc>
          <w:tcPr>
            <w:tcW w:w="421" w:type="dxa"/>
            <w:tcBorders>
              <w:top w:val="nil"/>
              <w:left w:val="single" w:sz="4" w:space="0" w:color="auto"/>
              <w:bottom w:val="single" w:sz="4" w:space="0" w:color="auto"/>
              <w:right w:val="single" w:sz="4" w:space="0" w:color="auto"/>
            </w:tcBorders>
            <w:noWrap/>
            <w:vAlign w:val="center"/>
            <w:hideMark/>
          </w:tcPr>
          <w:p w14:paraId="7708A658" w14:textId="77777777" w:rsidR="00A26609" w:rsidRPr="00A0441B" w:rsidRDefault="00A26609" w:rsidP="00A26609">
            <w:pPr>
              <w:jc w:val="right"/>
              <w:rPr>
                <w:rFonts w:ascii="Arial" w:hAnsi="Arial" w:cs="Arial"/>
                <w:sz w:val="16"/>
                <w:szCs w:val="16"/>
                <w:lang w:val="es-CO" w:eastAsia="es-CO"/>
              </w:rPr>
            </w:pPr>
            <w:r w:rsidRPr="00A0441B">
              <w:rPr>
                <w:rFonts w:ascii="Arial" w:hAnsi="Arial" w:cs="Arial"/>
                <w:sz w:val="16"/>
                <w:szCs w:val="16"/>
                <w:lang w:val="es-CO" w:eastAsia="es-CO"/>
              </w:rPr>
              <w:lastRenderedPageBreak/>
              <w:t>11</w:t>
            </w:r>
          </w:p>
        </w:tc>
        <w:tc>
          <w:tcPr>
            <w:tcW w:w="1842" w:type="dxa"/>
            <w:tcBorders>
              <w:top w:val="nil"/>
              <w:left w:val="nil"/>
              <w:bottom w:val="single" w:sz="4" w:space="0" w:color="auto"/>
              <w:right w:val="single" w:sz="4" w:space="0" w:color="auto"/>
            </w:tcBorders>
            <w:noWrap/>
            <w:vAlign w:val="center"/>
            <w:hideMark/>
          </w:tcPr>
          <w:p w14:paraId="21E266A5"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Régimen</w:t>
            </w:r>
          </w:p>
        </w:tc>
        <w:tc>
          <w:tcPr>
            <w:tcW w:w="2835" w:type="dxa"/>
            <w:tcBorders>
              <w:top w:val="nil"/>
              <w:left w:val="nil"/>
              <w:bottom w:val="single" w:sz="4" w:space="0" w:color="auto"/>
              <w:right w:val="single" w:sz="4" w:space="0" w:color="auto"/>
            </w:tcBorders>
            <w:noWrap/>
            <w:vAlign w:val="center"/>
            <w:hideMark/>
          </w:tcPr>
          <w:p w14:paraId="05889858"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Régimen al cual se asocia el contrato, servicio, suministro o actividad reportada.</w:t>
            </w:r>
          </w:p>
        </w:tc>
        <w:tc>
          <w:tcPr>
            <w:tcW w:w="993" w:type="dxa"/>
            <w:tcBorders>
              <w:top w:val="nil"/>
              <w:left w:val="nil"/>
              <w:bottom w:val="single" w:sz="4" w:space="0" w:color="auto"/>
              <w:right w:val="single" w:sz="4" w:space="0" w:color="auto"/>
            </w:tcBorders>
            <w:noWrap/>
            <w:vAlign w:val="center"/>
            <w:hideMark/>
          </w:tcPr>
          <w:p w14:paraId="6449179F" w14:textId="77777777" w:rsidR="00A26609" w:rsidRPr="00A0441B" w:rsidRDefault="00A26609" w:rsidP="00A26609">
            <w:pPr>
              <w:jc w:val="right"/>
              <w:rPr>
                <w:rFonts w:ascii="Arial" w:hAnsi="Arial" w:cs="Arial"/>
                <w:sz w:val="16"/>
                <w:szCs w:val="16"/>
                <w:lang w:val="es-CO" w:eastAsia="es-CO"/>
              </w:rPr>
            </w:pPr>
            <w:r w:rsidRPr="00A0441B">
              <w:rPr>
                <w:rFonts w:ascii="Arial" w:hAnsi="Arial" w:cs="Arial"/>
                <w:sz w:val="16"/>
                <w:szCs w:val="16"/>
                <w:lang w:val="es-CO" w:eastAsia="es-CO"/>
              </w:rPr>
              <w:t>1</w:t>
            </w:r>
          </w:p>
        </w:tc>
        <w:tc>
          <w:tcPr>
            <w:tcW w:w="1134" w:type="dxa"/>
            <w:tcBorders>
              <w:top w:val="nil"/>
              <w:left w:val="nil"/>
              <w:bottom w:val="single" w:sz="4" w:space="0" w:color="auto"/>
              <w:right w:val="single" w:sz="4" w:space="0" w:color="auto"/>
            </w:tcBorders>
            <w:noWrap/>
            <w:vAlign w:val="center"/>
            <w:hideMark/>
          </w:tcPr>
          <w:p w14:paraId="631C1CAE"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Numérico</w:t>
            </w:r>
          </w:p>
        </w:tc>
        <w:tc>
          <w:tcPr>
            <w:tcW w:w="1603" w:type="dxa"/>
            <w:tcBorders>
              <w:top w:val="nil"/>
              <w:left w:val="nil"/>
              <w:bottom w:val="single" w:sz="4" w:space="0" w:color="auto"/>
              <w:right w:val="single" w:sz="4" w:space="0" w:color="auto"/>
            </w:tcBorders>
            <w:noWrap/>
            <w:vAlign w:val="center"/>
            <w:hideMark/>
          </w:tcPr>
          <w:p w14:paraId="17217047"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1 = Contributivo</w:t>
            </w:r>
          </w:p>
          <w:p w14:paraId="0AA49CCB" w14:textId="77777777" w:rsidR="00C9007A"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2 = Subsidiado</w:t>
            </w:r>
          </w:p>
          <w:p w14:paraId="48852AF5" w14:textId="07E22B52"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3 = Ambos.</w:t>
            </w:r>
          </w:p>
        </w:tc>
      </w:tr>
      <w:tr w:rsidR="00A0441B" w:rsidRPr="00A0441B" w14:paraId="414FB26F" w14:textId="77777777" w:rsidTr="00A0441B">
        <w:trPr>
          <w:trHeight w:val="20"/>
        </w:trPr>
        <w:tc>
          <w:tcPr>
            <w:tcW w:w="421" w:type="dxa"/>
            <w:tcBorders>
              <w:top w:val="nil"/>
              <w:left w:val="single" w:sz="4" w:space="0" w:color="auto"/>
              <w:bottom w:val="single" w:sz="4" w:space="0" w:color="auto"/>
              <w:right w:val="single" w:sz="4" w:space="0" w:color="auto"/>
            </w:tcBorders>
            <w:noWrap/>
            <w:vAlign w:val="center"/>
            <w:hideMark/>
          </w:tcPr>
          <w:p w14:paraId="6F43ACF2" w14:textId="77777777" w:rsidR="00A26609" w:rsidRPr="00A0441B" w:rsidRDefault="00A26609" w:rsidP="00A26609">
            <w:pPr>
              <w:jc w:val="right"/>
              <w:rPr>
                <w:rFonts w:ascii="Arial" w:hAnsi="Arial" w:cs="Arial"/>
                <w:sz w:val="16"/>
                <w:szCs w:val="16"/>
                <w:lang w:val="es-CO" w:eastAsia="es-CO"/>
              </w:rPr>
            </w:pPr>
            <w:r w:rsidRPr="00A0441B">
              <w:rPr>
                <w:rFonts w:ascii="Arial" w:hAnsi="Arial" w:cs="Arial"/>
                <w:sz w:val="16"/>
                <w:szCs w:val="16"/>
                <w:lang w:val="es-CO" w:eastAsia="es-CO"/>
              </w:rPr>
              <w:t>12</w:t>
            </w:r>
          </w:p>
        </w:tc>
        <w:tc>
          <w:tcPr>
            <w:tcW w:w="1842" w:type="dxa"/>
            <w:tcBorders>
              <w:top w:val="nil"/>
              <w:left w:val="nil"/>
              <w:bottom w:val="single" w:sz="4" w:space="0" w:color="auto"/>
              <w:right w:val="single" w:sz="4" w:space="0" w:color="auto"/>
            </w:tcBorders>
            <w:noWrap/>
            <w:vAlign w:val="center"/>
            <w:hideMark/>
          </w:tcPr>
          <w:p w14:paraId="124EC151" w14:textId="77777777" w:rsidR="00A26609" w:rsidRPr="00A0441B" w:rsidRDefault="00A26609" w:rsidP="00A26609">
            <w:pPr>
              <w:rPr>
                <w:rFonts w:ascii="Arial" w:hAnsi="Arial" w:cs="Arial"/>
                <w:sz w:val="16"/>
                <w:szCs w:val="16"/>
                <w:lang w:val="pt-PT" w:eastAsia="es-CO"/>
              </w:rPr>
            </w:pPr>
            <w:r w:rsidRPr="00A0441B">
              <w:rPr>
                <w:rFonts w:ascii="Arial" w:hAnsi="Arial" w:cs="Arial"/>
                <w:sz w:val="16"/>
                <w:szCs w:val="16"/>
                <w:lang w:val="pt-PT" w:eastAsia="es-CO"/>
              </w:rPr>
              <w:t>Código DANE municipio de cobertura</w:t>
            </w:r>
          </w:p>
        </w:tc>
        <w:tc>
          <w:tcPr>
            <w:tcW w:w="2835" w:type="dxa"/>
            <w:tcBorders>
              <w:top w:val="nil"/>
              <w:left w:val="nil"/>
              <w:bottom w:val="single" w:sz="4" w:space="0" w:color="auto"/>
              <w:right w:val="single" w:sz="4" w:space="0" w:color="auto"/>
            </w:tcBorders>
            <w:noWrap/>
            <w:vAlign w:val="center"/>
            <w:hideMark/>
          </w:tcPr>
          <w:p w14:paraId="725B0E93"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Código DANE del municipio o distrito donde se presta el servicio o se garantiza la cobertura.</w:t>
            </w:r>
          </w:p>
        </w:tc>
        <w:tc>
          <w:tcPr>
            <w:tcW w:w="993" w:type="dxa"/>
            <w:tcBorders>
              <w:top w:val="nil"/>
              <w:left w:val="nil"/>
              <w:bottom w:val="single" w:sz="4" w:space="0" w:color="auto"/>
              <w:right w:val="single" w:sz="4" w:space="0" w:color="auto"/>
            </w:tcBorders>
            <w:noWrap/>
            <w:vAlign w:val="center"/>
            <w:hideMark/>
          </w:tcPr>
          <w:p w14:paraId="2A4B088D" w14:textId="77777777" w:rsidR="00A26609" w:rsidRPr="00A0441B" w:rsidRDefault="00A26609" w:rsidP="00A26609">
            <w:pPr>
              <w:jc w:val="right"/>
              <w:rPr>
                <w:rFonts w:ascii="Arial" w:hAnsi="Arial" w:cs="Arial"/>
                <w:sz w:val="16"/>
                <w:szCs w:val="16"/>
                <w:lang w:val="es-CO" w:eastAsia="es-CO"/>
              </w:rPr>
            </w:pPr>
            <w:r w:rsidRPr="00A0441B">
              <w:rPr>
                <w:rFonts w:ascii="Arial" w:hAnsi="Arial" w:cs="Arial"/>
                <w:sz w:val="16"/>
                <w:szCs w:val="16"/>
                <w:lang w:val="es-CO" w:eastAsia="es-CO"/>
              </w:rPr>
              <w:t>5</w:t>
            </w:r>
          </w:p>
        </w:tc>
        <w:tc>
          <w:tcPr>
            <w:tcW w:w="1134" w:type="dxa"/>
            <w:tcBorders>
              <w:top w:val="nil"/>
              <w:left w:val="nil"/>
              <w:bottom w:val="single" w:sz="4" w:space="0" w:color="auto"/>
              <w:right w:val="single" w:sz="4" w:space="0" w:color="auto"/>
            </w:tcBorders>
            <w:noWrap/>
            <w:vAlign w:val="center"/>
            <w:hideMark/>
          </w:tcPr>
          <w:p w14:paraId="1B93D979"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Alfanumérico</w:t>
            </w:r>
          </w:p>
        </w:tc>
        <w:tc>
          <w:tcPr>
            <w:tcW w:w="1603" w:type="dxa"/>
            <w:tcBorders>
              <w:top w:val="nil"/>
              <w:left w:val="nil"/>
              <w:bottom w:val="single" w:sz="4" w:space="0" w:color="auto"/>
              <w:right w:val="single" w:sz="4" w:space="0" w:color="auto"/>
            </w:tcBorders>
            <w:noWrap/>
            <w:vAlign w:val="center"/>
            <w:hideMark/>
          </w:tcPr>
          <w:p w14:paraId="120ABF0B"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Obligatorio. Conservar ceros a la izquierda cuando aplique.</w:t>
            </w:r>
          </w:p>
        </w:tc>
      </w:tr>
      <w:tr w:rsidR="00A0441B" w:rsidRPr="00A0441B" w14:paraId="23EF76A3" w14:textId="77777777" w:rsidTr="00A0441B">
        <w:trPr>
          <w:trHeight w:val="20"/>
        </w:trPr>
        <w:tc>
          <w:tcPr>
            <w:tcW w:w="421" w:type="dxa"/>
            <w:tcBorders>
              <w:top w:val="nil"/>
              <w:left w:val="single" w:sz="4" w:space="0" w:color="auto"/>
              <w:bottom w:val="single" w:sz="4" w:space="0" w:color="auto"/>
              <w:right w:val="single" w:sz="4" w:space="0" w:color="auto"/>
            </w:tcBorders>
            <w:noWrap/>
            <w:vAlign w:val="center"/>
            <w:hideMark/>
          </w:tcPr>
          <w:p w14:paraId="297D10F6" w14:textId="77777777" w:rsidR="00A26609" w:rsidRPr="00A0441B" w:rsidRDefault="00A26609" w:rsidP="00A26609">
            <w:pPr>
              <w:jc w:val="right"/>
              <w:rPr>
                <w:rFonts w:ascii="Arial" w:hAnsi="Arial" w:cs="Arial"/>
                <w:sz w:val="16"/>
                <w:szCs w:val="16"/>
                <w:lang w:val="es-CO" w:eastAsia="es-CO"/>
              </w:rPr>
            </w:pPr>
            <w:r w:rsidRPr="00A0441B">
              <w:rPr>
                <w:rFonts w:ascii="Arial" w:hAnsi="Arial" w:cs="Arial"/>
                <w:sz w:val="16"/>
                <w:szCs w:val="16"/>
                <w:lang w:val="es-CO" w:eastAsia="es-CO"/>
              </w:rPr>
              <w:t>13</w:t>
            </w:r>
          </w:p>
        </w:tc>
        <w:tc>
          <w:tcPr>
            <w:tcW w:w="1842" w:type="dxa"/>
            <w:tcBorders>
              <w:top w:val="nil"/>
              <w:left w:val="nil"/>
              <w:bottom w:val="single" w:sz="4" w:space="0" w:color="auto"/>
              <w:right w:val="single" w:sz="4" w:space="0" w:color="auto"/>
            </w:tcBorders>
            <w:noWrap/>
            <w:vAlign w:val="center"/>
            <w:hideMark/>
          </w:tcPr>
          <w:p w14:paraId="3E006F88"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Aceptación de cesión o continuidad</w:t>
            </w:r>
          </w:p>
        </w:tc>
        <w:tc>
          <w:tcPr>
            <w:tcW w:w="2835" w:type="dxa"/>
            <w:tcBorders>
              <w:top w:val="nil"/>
              <w:left w:val="nil"/>
              <w:bottom w:val="single" w:sz="4" w:space="0" w:color="auto"/>
              <w:right w:val="single" w:sz="4" w:space="0" w:color="auto"/>
            </w:tcBorders>
            <w:noWrap/>
            <w:vAlign w:val="center"/>
            <w:hideMark/>
          </w:tcPr>
          <w:p w14:paraId="31C376CB"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Indica si existe aceptación de cesión contractual, continuidad del contrato, carta de intención o soporte equivalente.</w:t>
            </w:r>
          </w:p>
        </w:tc>
        <w:tc>
          <w:tcPr>
            <w:tcW w:w="993" w:type="dxa"/>
            <w:tcBorders>
              <w:top w:val="nil"/>
              <w:left w:val="nil"/>
              <w:bottom w:val="single" w:sz="4" w:space="0" w:color="auto"/>
              <w:right w:val="single" w:sz="4" w:space="0" w:color="auto"/>
            </w:tcBorders>
            <w:noWrap/>
            <w:vAlign w:val="center"/>
            <w:hideMark/>
          </w:tcPr>
          <w:p w14:paraId="32B1210A" w14:textId="77777777" w:rsidR="00A26609" w:rsidRPr="00A0441B" w:rsidRDefault="00A26609" w:rsidP="00A26609">
            <w:pPr>
              <w:jc w:val="right"/>
              <w:rPr>
                <w:rFonts w:ascii="Arial" w:hAnsi="Arial" w:cs="Arial"/>
                <w:sz w:val="16"/>
                <w:szCs w:val="16"/>
                <w:lang w:val="es-CO" w:eastAsia="es-CO"/>
              </w:rPr>
            </w:pPr>
            <w:r w:rsidRPr="00A0441B">
              <w:rPr>
                <w:rFonts w:ascii="Arial" w:hAnsi="Arial" w:cs="Arial"/>
                <w:sz w:val="16"/>
                <w:szCs w:val="16"/>
                <w:lang w:val="es-CO" w:eastAsia="es-CO"/>
              </w:rPr>
              <w:t>1</w:t>
            </w:r>
          </w:p>
        </w:tc>
        <w:tc>
          <w:tcPr>
            <w:tcW w:w="1134" w:type="dxa"/>
            <w:tcBorders>
              <w:top w:val="nil"/>
              <w:left w:val="nil"/>
              <w:bottom w:val="single" w:sz="4" w:space="0" w:color="auto"/>
              <w:right w:val="single" w:sz="4" w:space="0" w:color="auto"/>
            </w:tcBorders>
            <w:noWrap/>
            <w:vAlign w:val="center"/>
            <w:hideMark/>
          </w:tcPr>
          <w:p w14:paraId="504D478F"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Numérico</w:t>
            </w:r>
          </w:p>
        </w:tc>
        <w:tc>
          <w:tcPr>
            <w:tcW w:w="1603" w:type="dxa"/>
            <w:tcBorders>
              <w:top w:val="nil"/>
              <w:left w:val="nil"/>
              <w:bottom w:val="single" w:sz="4" w:space="0" w:color="auto"/>
              <w:right w:val="single" w:sz="4" w:space="0" w:color="auto"/>
            </w:tcBorders>
            <w:noWrap/>
            <w:vAlign w:val="center"/>
            <w:hideMark/>
          </w:tcPr>
          <w:p w14:paraId="78B7E1AB" w14:textId="77777777" w:rsidR="00C9007A"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1 = Sí</w:t>
            </w:r>
          </w:p>
          <w:p w14:paraId="483E9DD2" w14:textId="77777777" w:rsidR="00C9007A"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2 = No</w:t>
            </w:r>
          </w:p>
          <w:p w14:paraId="3FBF2B5D" w14:textId="7C848689"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3 = No aplica</w:t>
            </w:r>
          </w:p>
        </w:tc>
      </w:tr>
      <w:tr w:rsidR="00A0441B" w:rsidRPr="00A0441B" w14:paraId="72507326" w14:textId="77777777" w:rsidTr="00A0441B">
        <w:trPr>
          <w:trHeight w:val="20"/>
        </w:trPr>
        <w:tc>
          <w:tcPr>
            <w:tcW w:w="421" w:type="dxa"/>
            <w:tcBorders>
              <w:top w:val="nil"/>
              <w:left w:val="single" w:sz="4" w:space="0" w:color="auto"/>
              <w:bottom w:val="single" w:sz="4" w:space="0" w:color="auto"/>
              <w:right w:val="single" w:sz="4" w:space="0" w:color="auto"/>
            </w:tcBorders>
            <w:noWrap/>
            <w:vAlign w:val="center"/>
            <w:hideMark/>
          </w:tcPr>
          <w:p w14:paraId="34A71B9D" w14:textId="77777777" w:rsidR="00A26609" w:rsidRPr="00A0441B" w:rsidRDefault="00A26609" w:rsidP="00A26609">
            <w:pPr>
              <w:jc w:val="right"/>
              <w:rPr>
                <w:rFonts w:ascii="Arial" w:hAnsi="Arial" w:cs="Arial"/>
                <w:sz w:val="16"/>
                <w:szCs w:val="16"/>
                <w:lang w:val="es-CO" w:eastAsia="es-CO"/>
              </w:rPr>
            </w:pPr>
            <w:r w:rsidRPr="00A0441B">
              <w:rPr>
                <w:rFonts w:ascii="Arial" w:hAnsi="Arial" w:cs="Arial"/>
                <w:sz w:val="16"/>
                <w:szCs w:val="16"/>
                <w:lang w:val="es-CO" w:eastAsia="es-CO"/>
              </w:rPr>
              <w:t>14</w:t>
            </w:r>
          </w:p>
        </w:tc>
        <w:tc>
          <w:tcPr>
            <w:tcW w:w="1842" w:type="dxa"/>
            <w:tcBorders>
              <w:top w:val="nil"/>
              <w:left w:val="nil"/>
              <w:bottom w:val="single" w:sz="4" w:space="0" w:color="auto"/>
              <w:right w:val="single" w:sz="4" w:space="0" w:color="auto"/>
            </w:tcBorders>
            <w:noWrap/>
            <w:vAlign w:val="center"/>
            <w:hideMark/>
          </w:tcPr>
          <w:p w14:paraId="09DB2C0E"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Prestador o proveedor estratégico</w:t>
            </w:r>
          </w:p>
        </w:tc>
        <w:tc>
          <w:tcPr>
            <w:tcW w:w="2835" w:type="dxa"/>
            <w:tcBorders>
              <w:top w:val="nil"/>
              <w:left w:val="nil"/>
              <w:bottom w:val="single" w:sz="4" w:space="0" w:color="auto"/>
              <w:right w:val="single" w:sz="4" w:space="0" w:color="auto"/>
            </w:tcBorders>
            <w:noWrap/>
            <w:vAlign w:val="center"/>
            <w:hideMark/>
          </w:tcPr>
          <w:p w14:paraId="3835DCA5"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Indica si el actor es considerado estratégico para garantizar la continuidad de la atención o la operación del PRI.</w:t>
            </w:r>
          </w:p>
        </w:tc>
        <w:tc>
          <w:tcPr>
            <w:tcW w:w="993" w:type="dxa"/>
            <w:tcBorders>
              <w:top w:val="nil"/>
              <w:left w:val="nil"/>
              <w:bottom w:val="single" w:sz="4" w:space="0" w:color="auto"/>
              <w:right w:val="single" w:sz="4" w:space="0" w:color="auto"/>
            </w:tcBorders>
            <w:noWrap/>
            <w:vAlign w:val="center"/>
            <w:hideMark/>
          </w:tcPr>
          <w:p w14:paraId="055E6B54" w14:textId="77777777" w:rsidR="00A26609" w:rsidRPr="00A0441B" w:rsidRDefault="00A26609" w:rsidP="00A26609">
            <w:pPr>
              <w:jc w:val="right"/>
              <w:rPr>
                <w:rFonts w:ascii="Arial" w:hAnsi="Arial" w:cs="Arial"/>
                <w:sz w:val="16"/>
                <w:szCs w:val="16"/>
                <w:lang w:val="es-CO" w:eastAsia="es-CO"/>
              </w:rPr>
            </w:pPr>
            <w:r w:rsidRPr="00A0441B">
              <w:rPr>
                <w:rFonts w:ascii="Arial" w:hAnsi="Arial" w:cs="Arial"/>
                <w:sz w:val="16"/>
                <w:szCs w:val="16"/>
                <w:lang w:val="es-CO" w:eastAsia="es-CO"/>
              </w:rPr>
              <w:t>1</w:t>
            </w:r>
          </w:p>
        </w:tc>
        <w:tc>
          <w:tcPr>
            <w:tcW w:w="1134" w:type="dxa"/>
            <w:tcBorders>
              <w:top w:val="nil"/>
              <w:left w:val="nil"/>
              <w:bottom w:val="single" w:sz="4" w:space="0" w:color="auto"/>
              <w:right w:val="single" w:sz="4" w:space="0" w:color="auto"/>
            </w:tcBorders>
            <w:noWrap/>
            <w:vAlign w:val="center"/>
            <w:hideMark/>
          </w:tcPr>
          <w:p w14:paraId="124830A3" w14:textId="77777777"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Numérico</w:t>
            </w:r>
          </w:p>
        </w:tc>
        <w:tc>
          <w:tcPr>
            <w:tcW w:w="1603" w:type="dxa"/>
            <w:tcBorders>
              <w:top w:val="nil"/>
              <w:left w:val="nil"/>
              <w:bottom w:val="single" w:sz="4" w:space="0" w:color="auto"/>
              <w:right w:val="single" w:sz="4" w:space="0" w:color="auto"/>
            </w:tcBorders>
            <w:noWrap/>
            <w:vAlign w:val="center"/>
            <w:hideMark/>
          </w:tcPr>
          <w:p w14:paraId="583B67A6" w14:textId="77777777" w:rsidR="00C9007A"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1 = Sí</w:t>
            </w:r>
          </w:p>
          <w:p w14:paraId="767E9CC0" w14:textId="5D343778" w:rsidR="00A26609" w:rsidRPr="00A0441B" w:rsidRDefault="00A26609" w:rsidP="00A26609">
            <w:pPr>
              <w:rPr>
                <w:rFonts w:ascii="Arial" w:hAnsi="Arial" w:cs="Arial"/>
                <w:sz w:val="16"/>
                <w:szCs w:val="16"/>
                <w:lang w:val="es-CO" w:eastAsia="es-CO"/>
              </w:rPr>
            </w:pPr>
            <w:r w:rsidRPr="00A0441B">
              <w:rPr>
                <w:rFonts w:ascii="Arial" w:hAnsi="Arial" w:cs="Arial"/>
                <w:sz w:val="16"/>
                <w:szCs w:val="16"/>
                <w:lang w:val="es-CO" w:eastAsia="es-CO"/>
              </w:rPr>
              <w:t>2 = No</w:t>
            </w:r>
          </w:p>
        </w:tc>
      </w:tr>
    </w:tbl>
    <w:p w14:paraId="2E8B00D8" w14:textId="77777777" w:rsidR="00D25014" w:rsidRPr="00A0441B" w:rsidRDefault="00D25014" w:rsidP="00E91803">
      <w:pPr>
        <w:jc w:val="both"/>
        <w:rPr>
          <w:rFonts w:ascii="Arial" w:hAnsi="Arial" w:cs="Arial"/>
          <w:spacing w:val="2"/>
          <w:sz w:val="22"/>
          <w:szCs w:val="22"/>
          <w:lang w:val="es-CO" w:eastAsia="es-CO"/>
        </w:rPr>
      </w:pPr>
    </w:p>
    <w:p w14:paraId="36C584ED" w14:textId="77777777" w:rsidR="00B723FE" w:rsidRPr="00A0441B" w:rsidRDefault="00B723FE" w:rsidP="00E91803">
      <w:pPr>
        <w:jc w:val="both"/>
        <w:rPr>
          <w:rFonts w:ascii="Arial" w:hAnsi="Arial" w:cs="Arial"/>
          <w:spacing w:val="2"/>
          <w:sz w:val="22"/>
          <w:szCs w:val="22"/>
          <w:lang w:val="es-CO" w:eastAsia="es-CO"/>
        </w:rPr>
      </w:pPr>
    </w:p>
    <w:p w14:paraId="349BBE85" w14:textId="77777777" w:rsidR="00CB7B7A" w:rsidRPr="00A0441B" w:rsidRDefault="00CB7B7A" w:rsidP="00CB7B7A">
      <w:pPr>
        <w:jc w:val="both"/>
        <w:rPr>
          <w:rFonts w:ascii="Arial" w:hAnsi="Arial" w:cs="Arial"/>
          <w:spacing w:val="2"/>
          <w:sz w:val="22"/>
          <w:szCs w:val="22"/>
          <w:lang w:val="es-CO" w:eastAsia="es-CO"/>
        </w:rPr>
      </w:pPr>
      <w:r w:rsidRPr="00A0441B">
        <w:rPr>
          <w:rFonts w:ascii="Arial" w:hAnsi="Arial" w:cs="Arial"/>
          <w:spacing w:val="2"/>
          <w:sz w:val="22"/>
          <w:szCs w:val="22"/>
          <w:lang w:val="es-CO" w:eastAsia="es-CO"/>
        </w:rPr>
        <w:t>Reglas de diligenciamiento del Anexo 3</w:t>
      </w:r>
    </w:p>
    <w:p w14:paraId="396FB04A" w14:textId="77777777" w:rsidR="00CB7B7A" w:rsidRPr="00A0441B" w:rsidRDefault="00CB7B7A" w:rsidP="00CB7B7A">
      <w:pPr>
        <w:jc w:val="both"/>
        <w:rPr>
          <w:rFonts w:ascii="Arial" w:hAnsi="Arial" w:cs="Arial"/>
          <w:spacing w:val="2"/>
          <w:sz w:val="22"/>
          <w:szCs w:val="22"/>
          <w:lang w:val="es-CO" w:eastAsia="es-CO"/>
        </w:rPr>
      </w:pPr>
    </w:p>
    <w:p w14:paraId="55E8C517" w14:textId="189C023F" w:rsidR="00F6387C" w:rsidRPr="00A0441B" w:rsidRDefault="00CB7B7A" w:rsidP="00F6387C">
      <w:pPr>
        <w:pStyle w:val="Prrafodelista"/>
        <w:numPr>
          <w:ilvl w:val="0"/>
          <w:numId w:val="65"/>
        </w:numPr>
        <w:ind w:left="284" w:hanging="284"/>
        <w:jc w:val="both"/>
        <w:rPr>
          <w:rFonts w:ascii="Arial" w:hAnsi="Arial"/>
          <w:spacing w:val="2"/>
          <w:lang w:eastAsia="es-CO"/>
        </w:rPr>
      </w:pPr>
      <w:r w:rsidRPr="00A0441B">
        <w:rPr>
          <w:rFonts w:ascii="Arial" w:hAnsi="Arial"/>
          <w:spacing w:val="2"/>
          <w:lang w:eastAsia="es-CO"/>
        </w:rPr>
        <w:t>El Anexo 3 deberá incluir los prestadores, gestores farmacéuticos, operadores logísticos y proveedores de soporte operativo o tecnológico necesarios para garantizar la continuidad de la atención y la operación del aseguramiento en el marco del PRI.</w:t>
      </w:r>
    </w:p>
    <w:p w14:paraId="0F716186" w14:textId="77777777" w:rsidR="00F6387C" w:rsidRPr="00A0441B" w:rsidRDefault="00F6387C" w:rsidP="00A0441B">
      <w:pPr>
        <w:pStyle w:val="Prrafodelista"/>
        <w:ind w:left="284"/>
        <w:jc w:val="both"/>
        <w:rPr>
          <w:rFonts w:ascii="Arial" w:hAnsi="Arial"/>
          <w:spacing w:val="2"/>
          <w:lang w:eastAsia="es-CO"/>
        </w:rPr>
      </w:pPr>
    </w:p>
    <w:p w14:paraId="5DDDD5DA" w14:textId="77777777" w:rsidR="00F6387C" w:rsidRPr="00A0441B" w:rsidRDefault="00CB7B7A" w:rsidP="00F6387C">
      <w:pPr>
        <w:pStyle w:val="Prrafodelista"/>
        <w:numPr>
          <w:ilvl w:val="0"/>
          <w:numId w:val="65"/>
        </w:numPr>
        <w:ind w:left="284" w:hanging="284"/>
        <w:jc w:val="both"/>
        <w:rPr>
          <w:rFonts w:ascii="Arial" w:hAnsi="Arial"/>
          <w:spacing w:val="2"/>
          <w:lang w:eastAsia="es-CO"/>
        </w:rPr>
      </w:pPr>
      <w:r w:rsidRPr="00A0441B">
        <w:rPr>
          <w:rFonts w:ascii="Arial" w:hAnsi="Arial"/>
          <w:spacing w:val="2"/>
          <w:lang w:eastAsia="es-CO"/>
        </w:rPr>
        <w:t xml:space="preserve">Para las IPS, deberá registrarse el código de habilitación correspondiente en REPS. Para gestores farmacéuticos, operadores logísticos y proveedores de soporte operativo o tecnológico, deberá diligenciarse </w:t>
      </w:r>
      <w:r w:rsidRPr="00A0441B">
        <w:rPr>
          <w:rFonts w:ascii="Arial" w:hAnsi="Arial"/>
          <w:b/>
          <w:bCs/>
          <w:spacing w:val="2"/>
          <w:lang w:eastAsia="es-CO"/>
        </w:rPr>
        <w:t>“No aplica”</w:t>
      </w:r>
      <w:r w:rsidRPr="00A0441B">
        <w:rPr>
          <w:rFonts w:ascii="Arial" w:hAnsi="Arial"/>
          <w:spacing w:val="2"/>
          <w:lang w:eastAsia="es-CO"/>
        </w:rPr>
        <w:t xml:space="preserve"> cuando no cuenten con código de habilitación.</w:t>
      </w:r>
    </w:p>
    <w:p w14:paraId="345256AD" w14:textId="77777777" w:rsidR="00F6387C" w:rsidRPr="00A0441B" w:rsidRDefault="00F6387C" w:rsidP="00A0441B">
      <w:pPr>
        <w:pStyle w:val="Prrafodelista"/>
        <w:rPr>
          <w:rFonts w:ascii="Arial" w:hAnsi="Arial"/>
          <w:spacing w:val="2"/>
          <w:lang w:eastAsia="es-CO"/>
        </w:rPr>
      </w:pPr>
    </w:p>
    <w:p w14:paraId="2261E583" w14:textId="77777777" w:rsidR="00F6387C" w:rsidRPr="00A0441B" w:rsidRDefault="00CB7B7A" w:rsidP="00F6387C">
      <w:pPr>
        <w:pStyle w:val="Prrafodelista"/>
        <w:numPr>
          <w:ilvl w:val="0"/>
          <w:numId w:val="65"/>
        </w:numPr>
        <w:ind w:left="284" w:hanging="284"/>
        <w:jc w:val="both"/>
        <w:rPr>
          <w:rFonts w:ascii="Arial" w:hAnsi="Arial"/>
          <w:spacing w:val="2"/>
          <w:lang w:eastAsia="es-CO"/>
        </w:rPr>
      </w:pPr>
      <w:r w:rsidRPr="00A0441B">
        <w:rPr>
          <w:rFonts w:ascii="Arial" w:hAnsi="Arial"/>
          <w:spacing w:val="2"/>
          <w:lang w:eastAsia="es-CO"/>
        </w:rPr>
        <w:t>El número de contrato o acuerdo deberá corresponder al contrato, convenio, acuerdo de voluntades, carta de intención o documento equivalente que soporte la relación con el prestador o proveedor.</w:t>
      </w:r>
    </w:p>
    <w:p w14:paraId="2EA2DA53" w14:textId="77777777" w:rsidR="00F6387C" w:rsidRPr="00A0441B" w:rsidRDefault="00F6387C" w:rsidP="00A0441B">
      <w:pPr>
        <w:pStyle w:val="Prrafodelista"/>
        <w:rPr>
          <w:rFonts w:ascii="Arial" w:hAnsi="Arial"/>
          <w:spacing w:val="2"/>
          <w:lang w:eastAsia="es-CO"/>
        </w:rPr>
      </w:pPr>
    </w:p>
    <w:p w14:paraId="20AE99D9" w14:textId="77777777" w:rsidR="00F6387C" w:rsidRPr="00A0441B" w:rsidRDefault="00CB7B7A" w:rsidP="00F6387C">
      <w:pPr>
        <w:pStyle w:val="Prrafodelista"/>
        <w:numPr>
          <w:ilvl w:val="0"/>
          <w:numId w:val="65"/>
        </w:numPr>
        <w:ind w:left="284" w:hanging="284"/>
        <w:jc w:val="both"/>
        <w:rPr>
          <w:rFonts w:ascii="Arial" w:hAnsi="Arial"/>
          <w:spacing w:val="2"/>
          <w:lang w:eastAsia="es-CO"/>
        </w:rPr>
      </w:pPr>
      <w:r w:rsidRPr="00A0441B">
        <w:rPr>
          <w:rFonts w:ascii="Arial" w:hAnsi="Arial"/>
          <w:spacing w:val="2"/>
          <w:lang w:eastAsia="es-CO"/>
        </w:rPr>
        <w:t>La fecha de terminación deberá diligenciarse cuando exista una fecha definida. Cuando el contrato, acuerdo o carta de intención no tenga fecha de terminación establecida, el campo podrá dejarse en blanco.</w:t>
      </w:r>
    </w:p>
    <w:p w14:paraId="3219EE71" w14:textId="77777777" w:rsidR="00F6387C" w:rsidRPr="00A0441B" w:rsidRDefault="00F6387C" w:rsidP="00A0441B">
      <w:pPr>
        <w:pStyle w:val="Prrafodelista"/>
        <w:rPr>
          <w:rFonts w:ascii="Arial" w:hAnsi="Arial"/>
          <w:spacing w:val="2"/>
          <w:lang w:eastAsia="es-CO"/>
        </w:rPr>
      </w:pPr>
    </w:p>
    <w:p w14:paraId="30F213C6" w14:textId="77777777" w:rsidR="00824800" w:rsidRPr="00A0441B" w:rsidRDefault="00CB7B7A" w:rsidP="00824800">
      <w:pPr>
        <w:pStyle w:val="Prrafodelista"/>
        <w:numPr>
          <w:ilvl w:val="0"/>
          <w:numId w:val="65"/>
        </w:numPr>
        <w:ind w:left="284" w:hanging="284"/>
        <w:jc w:val="both"/>
        <w:rPr>
          <w:rFonts w:ascii="Arial" w:hAnsi="Arial"/>
          <w:spacing w:val="2"/>
          <w:lang w:eastAsia="es-CO"/>
        </w:rPr>
      </w:pPr>
      <w:r w:rsidRPr="00A0441B">
        <w:rPr>
          <w:rFonts w:ascii="Arial" w:hAnsi="Arial"/>
          <w:spacing w:val="2"/>
          <w:lang w:eastAsia="es-CO"/>
        </w:rPr>
        <w:t>El objeto contractual o servicio asociado deberá describir de manera breve el servicio, suministro, tecnología o actividad contratada.</w:t>
      </w:r>
    </w:p>
    <w:p w14:paraId="51ED6C05" w14:textId="77777777" w:rsidR="00824800" w:rsidRPr="00A0441B" w:rsidRDefault="00824800" w:rsidP="00A0441B">
      <w:pPr>
        <w:pStyle w:val="Prrafodelista"/>
        <w:rPr>
          <w:rFonts w:ascii="Arial" w:hAnsi="Arial"/>
          <w:spacing w:val="2"/>
          <w:lang w:eastAsia="es-CO"/>
        </w:rPr>
      </w:pPr>
    </w:p>
    <w:p w14:paraId="7A6B6F1B" w14:textId="77777777" w:rsidR="005428E1" w:rsidRPr="00A0441B" w:rsidRDefault="00CB7B7A" w:rsidP="005428E1">
      <w:pPr>
        <w:pStyle w:val="Prrafodelista"/>
        <w:numPr>
          <w:ilvl w:val="0"/>
          <w:numId w:val="65"/>
        </w:numPr>
        <w:ind w:left="284" w:hanging="284"/>
        <w:jc w:val="both"/>
        <w:rPr>
          <w:rFonts w:ascii="Arial" w:hAnsi="Arial"/>
          <w:spacing w:val="2"/>
          <w:lang w:eastAsia="es-CO"/>
        </w:rPr>
      </w:pPr>
      <w:r w:rsidRPr="00A0441B">
        <w:rPr>
          <w:rFonts w:ascii="Arial" w:hAnsi="Arial"/>
          <w:spacing w:val="2"/>
          <w:lang w:eastAsia="es-CO"/>
        </w:rPr>
        <w:t>La modalidad de pago pactada deberá diligenciarse conforme a la forma de pago definida en el contrato, convenio, acuerdo de voluntades, carta de intención o documento equivalente.</w:t>
      </w:r>
    </w:p>
    <w:p w14:paraId="06926097" w14:textId="77777777" w:rsidR="005428E1" w:rsidRPr="00A0441B" w:rsidRDefault="005428E1" w:rsidP="00A0441B">
      <w:pPr>
        <w:pStyle w:val="Prrafodelista"/>
        <w:rPr>
          <w:rFonts w:ascii="Arial" w:hAnsi="Arial"/>
          <w:spacing w:val="2"/>
          <w:lang w:eastAsia="es-CO"/>
        </w:rPr>
      </w:pPr>
    </w:p>
    <w:p w14:paraId="046EAEDF" w14:textId="77777777" w:rsidR="005428E1" w:rsidRPr="00A0441B" w:rsidRDefault="005428E1" w:rsidP="005428E1">
      <w:pPr>
        <w:pStyle w:val="Prrafodelista"/>
        <w:numPr>
          <w:ilvl w:val="0"/>
          <w:numId w:val="65"/>
        </w:numPr>
        <w:ind w:left="284" w:hanging="284"/>
        <w:jc w:val="both"/>
        <w:rPr>
          <w:rFonts w:ascii="Arial" w:hAnsi="Arial"/>
          <w:spacing w:val="2"/>
          <w:lang w:eastAsia="es-CO"/>
        </w:rPr>
      </w:pPr>
      <w:r w:rsidRPr="00A0441B">
        <w:rPr>
          <w:rFonts w:ascii="Arial" w:hAnsi="Arial"/>
          <w:spacing w:val="2"/>
          <w:lang w:eastAsia="es-CO"/>
        </w:rPr>
        <w:t>Para el campo “Código DANE municipio de cobertura” cuando un proveedor tenga cobertura en más de un municipio, deberá registrarse una fila por cada municipio cubierto. Para proveedores de soporte operativo o tecnológico centralizado sin cobertura territorial específica podrá registrarse 00000 = No aplica, siempre que esta condición esté soportada en el objeto contractual o documento equivalente.</w:t>
      </w:r>
    </w:p>
    <w:p w14:paraId="253763ED" w14:textId="77777777" w:rsidR="005428E1" w:rsidRPr="00A0441B" w:rsidRDefault="005428E1" w:rsidP="00A0441B">
      <w:pPr>
        <w:pStyle w:val="Prrafodelista"/>
        <w:rPr>
          <w:rFonts w:ascii="Arial" w:hAnsi="Arial"/>
          <w:spacing w:val="2"/>
          <w:lang w:eastAsia="es-CO"/>
        </w:rPr>
      </w:pPr>
    </w:p>
    <w:p w14:paraId="2E8DED79" w14:textId="77777777" w:rsidR="005428E1" w:rsidRPr="00A0441B" w:rsidRDefault="00CB7B7A" w:rsidP="005428E1">
      <w:pPr>
        <w:pStyle w:val="Prrafodelista"/>
        <w:numPr>
          <w:ilvl w:val="0"/>
          <w:numId w:val="65"/>
        </w:numPr>
        <w:ind w:left="284" w:hanging="284"/>
        <w:jc w:val="both"/>
        <w:rPr>
          <w:rFonts w:ascii="Arial" w:hAnsi="Arial"/>
          <w:spacing w:val="2"/>
          <w:lang w:eastAsia="es-CO"/>
        </w:rPr>
      </w:pPr>
      <w:r w:rsidRPr="00A0441B">
        <w:rPr>
          <w:rFonts w:ascii="Arial" w:hAnsi="Arial"/>
          <w:spacing w:val="2"/>
          <w:lang w:eastAsia="es-CO"/>
        </w:rPr>
        <w:t>El campo de aceptación de cesión o continuidad deberá indicar si existe soporte de cesión contractual, continuidad del contrato, carta de intención o documento equivalente.</w:t>
      </w:r>
    </w:p>
    <w:p w14:paraId="15DC0969" w14:textId="77777777" w:rsidR="005428E1" w:rsidRPr="00A0441B" w:rsidRDefault="005428E1" w:rsidP="00A0441B">
      <w:pPr>
        <w:pStyle w:val="Prrafodelista"/>
        <w:rPr>
          <w:rFonts w:ascii="Arial" w:hAnsi="Arial"/>
          <w:spacing w:val="2"/>
          <w:lang w:eastAsia="es-CO"/>
        </w:rPr>
      </w:pPr>
    </w:p>
    <w:p w14:paraId="73592C1F" w14:textId="77777777" w:rsidR="005428E1" w:rsidRPr="00A0441B" w:rsidRDefault="00CB7B7A" w:rsidP="005428E1">
      <w:pPr>
        <w:pStyle w:val="Prrafodelista"/>
        <w:numPr>
          <w:ilvl w:val="0"/>
          <w:numId w:val="65"/>
        </w:numPr>
        <w:ind w:left="284" w:hanging="284"/>
        <w:jc w:val="both"/>
        <w:rPr>
          <w:rFonts w:ascii="Arial" w:hAnsi="Arial"/>
          <w:spacing w:val="2"/>
          <w:lang w:eastAsia="es-CO"/>
        </w:rPr>
      </w:pPr>
      <w:r w:rsidRPr="00A0441B">
        <w:rPr>
          <w:rFonts w:ascii="Arial" w:hAnsi="Arial"/>
          <w:spacing w:val="2"/>
          <w:lang w:eastAsia="es-CO"/>
        </w:rPr>
        <w:t xml:space="preserve">El campo “Prestador o proveedor estratégico” deberá marcarse con </w:t>
      </w:r>
      <w:r w:rsidRPr="00A0441B">
        <w:rPr>
          <w:rFonts w:ascii="Arial" w:hAnsi="Arial"/>
          <w:b/>
          <w:bCs/>
          <w:spacing w:val="2"/>
          <w:lang w:eastAsia="es-CO"/>
        </w:rPr>
        <w:t>1 = Sí</w:t>
      </w:r>
      <w:r w:rsidRPr="00A0441B">
        <w:rPr>
          <w:rFonts w:ascii="Arial" w:hAnsi="Arial"/>
          <w:spacing w:val="2"/>
          <w:lang w:eastAsia="es-CO"/>
        </w:rPr>
        <w:t xml:space="preserve"> cuando el actor sea crítico para garantizar la continuidad de la atención, la entrega de tecnologías en salud o la operación del PRI.</w:t>
      </w:r>
    </w:p>
    <w:p w14:paraId="3EFE8CEF" w14:textId="77777777" w:rsidR="005428E1" w:rsidRPr="00A0441B" w:rsidRDefault="005428E1" w:rsidP="00A0441B">
      <w:pPr>
        <w:pStyle w:val="Prrafodelista"/>
        <w:rPr>
          <w:rFonts w:ascii="Arial" w:hAnsi="Arial"/>
          <w:spacing w:val="2"/>
          <w:lang w:eastAsia="es-CO"/>
        </w:rPr>
      </w:pPr>
    </w:p>
    <w:p w14:paraId="4A0718AF" w14:textId="37347AD6" w:rsidR="00CB7B7A" w:rsidRPr="00A0441B" w:rsidRDefault="00CB7B7A" w:rsidP="00A0441B">
      <w:pPr>
        <w:pStyle w:val="Prrafodelista"/>
        <w:numPr>
          <w:ilvl w:val="0"/>
          <w:numId w:val="65"/>
        </w:numPr>
        <w:ind w:left="284" w:hanging="284"/>
        <w:jc w:val="both"/>
        <w:rPr>
          <w:rFonts w:ascii="Arial" w:hAnsi="Arial"/>
          <w:spacing w:val="2"/>
          <w:lang w:eastAsia="es-CO"/>
        </w:rPr>
      </w:pPr>
      <w:r w:rsidRPr="00A0441B">
        <w:rPr>
          <w:rFonts w:ascii="Arial" w:hAnsi="Arial"/>
          <w:spacing w:val="2"/>
          <w:lang w:eastAsia="es-CO"/>
        </w:rPr>
        <w:t>La información reportada deberá ser consistente con los contratos, acuerdos, cartas de intención, diagnóstico de red, plan de continuidad de servicios y demás soportes presentados con la solicitud del PRI.</w:t>
      </w:r>
    </w:p>
    <w:p w14:paraId="43E690F7" w14:textId="77777777" w:rsidR="00B723FE" w:rsidRPr="00A0441B" w:rsidRDefault="00B723FE" w:rsidP="00E91803">
      <w:pPr>
        <w:jc w:val="both"/>
        <w:rPr>
          <w:rFonts w:ascii="Arial" w:hAnsi="Arial" w:cs="Arial"/>
          <w:spacing w:val="2"/>
          <w:sz w:val="22"/>
          <w:szCs w:val="22"/>
          <w:lang w:val="es-CO" w:eastAsia="es-CO"/>
        </w:rPr>
      </w:pPr>
    </w:p>
    <w:p w14:paraId="751FAD7F" w14:textId="083AD0F2" w:rsidR="0017379A" w:rsidRPr="00A0441B" w:rsidRDefault="0017379A" w:rsidP="00944B7D">
      <w:pPr>
        <w:jc w:val="both"/>
        <w:rPr>
          <w:rFonts w:ascii="Arial" w:hAnsi="Arial" w:cs="Arial"/>
          <w:spacing w:val="2"/>
          <w:sz w:val="22"/>
          <w:szCs w:val="22"/>
          <w:lang w:val="es-CO" w:eastAsia="es-CO"/>
        </w:rPr>
      </w:pPr>
    </w:p>
    <w:p w14:paraId="5B4FE48F" w14:textId="77777777" w:rsidR="0017379A" w:rsidRPr="00A0441B" w:rsidRDefault="0017379A" w:rsidP="00944B7D">
      <w:pPr>
        <w:jc w:val="both"/>
        <w:rPr>
          <w:rFonts w:ascii="Arial" w:hAnsi="Arial" w:cs="Arial"/>
          <w:b/>
          <w:bCs/>
          <w:spacing w:val="2"/>
          <w:sz w:val="22"/>
          <w:szCs w:val="22"/>
          <w:lang w:val="es-CO" w:eastAsia="es-CO"/>
        </w:rPr>
      </w:pPr>
      <w:r w:rsidRPr="00A0441B">
        <w:rPr>
          <w:rFonts w:ascii="Arial" w:hAnsi="Arial" w:cs="Arial"/>
          <w:b/>
          <w:bCs/>
          <w:spacing w:val="2"/>
          <w:sz w:val="22"/>
          <w:szCs w:val="22"/>
          <w:lang w:val="es-CO" w:eastAsia="es-CO"/>
        </w:rPr>
        <w:t>ANEXO 4. Reparto de Capital y Beneficiario Real</w:t>
      </w:r>
    </w:p>
    <w:p w14:paraId="64ADFDB5" w14:textId="77777777" w:rsidR="00D26561" w:rsidRPr="00A0441B" w:rsidRDefault="00D26561" w:rsidP="00944B7D">
      <w:pPr>
        <w:jc w:val="both"/>
        <w:rPr>
          <w:rFonts w:ascii="Arial" w:hAnsi="Arial" w:cs="Arial"/>
          <w:spacing w:val="2"/>
          <w:sz w:val="22"/>
          <w:szCs w:val="22"/>
          <w:lang w:val="es-CO" w:eastAsia="es-CO"/>
        </w:rPr>
      </w:pPr>
    </w:p>
    <w:p w14:paraId="230032DE" w14:textId="536E9A92" w:rsidR="0017379A" w:rsidRPr="00A0441B" w:rsidRDefault="0017379A" w:rsidP="00944B7D">
      <w:pPr>
        <w:jc w:val="both"/>
        <w:rPr>
          <w:rFonts w:ascii="Arial" w:hAnsi="Arial" w:cs="Arial"/>
          <w:spacing w:val="2"/>
          <w:sz w:val="22"/>
          <w:szCs w:val="22"/>
          <w:lang w:val="es-CO" w:eastAsia="es-CO"/>
        </w:rPr>
      </w:pPr>
      <w:r w:rsidRPr="00A0441B">
        <w:rPr>
          <w:rFonts w:ascii="Arial" w:hAnsi="Arial" w:cs="Arial"/>
          <w:spacing w:val="2"/>
          <w:sz w:val="22"/>
          <w:szCs w:val="22"/>
          <w:lang w:val="es-CO" w:eastAsia="es-CO"/>
        </w:rPr>
        <w:t xml:space="preserve">Objetivo: </w:t>
      </w:r>
      <w:r w:rsidR="006C546A" w:rsidRPr="00A0441B">
        <w:rPr>
          <w:rFonts w:ascii="Arial" w:hAnsi="Arial" w:cs="Arial"/>
          <w:spacing w:val="2"/>
          <w:sz w:val="22"/>
          <w:szCs w:val="22"/>
          <w:lang w:val="es-CO" w:eastAsia="es-CO"/>
        </w:rPr>
        <w:t>Identificar la estructura de propiedad, participación o control de la entidad objeto del Proceso de Reorganización Institucional —PRI—, antes y después de la operación propuesta, con el fin de verificar el reparto de acciones, cuotas, aportes, partes de interés o derechos patrimoniales equivalentes, así como la identificación de los beneficiarios reales y la transparencia en la composición patrimonial de la entidad resultante o participante.</w:t>
      </w:r>
    </w:p>
    <w:p w14:paraId="59DBBF17" w14:textId="77777777" w:rsidR="007E3B07" w:rsidRPr="00A0441B" w:rsidRDefault="007E3B07" w:rsidP="00944B7D">
      <w:pPr>
        <w:jc w:val="both"/>
        <w:rPr>
          <w:rFonts w:ascii="Arial" w:hAnsi="Arial" w:cs="Arial"/>
          <w:spacing w:val="2"/>
          <w:sz w:val="22"/>
          <w:szCs w:val="22"/>
          <w:lang w:val="es-CO" w:eastAsia="es-CO"/>
        </w:rPr>
      </w:pPr>
    </w:p>
    <w:p w14:paraId="62E2CC14" w14:textId="77777777" w:rsidR="007E3B07" w:rsidRPr="00A0441B" w:rsidRDefault="007E3B07" w:rsidP="00944B7D">
      <w:pPr>
        <w:jc w:val="both"/>
        <w:rPr>
          <w:rFonts w:ascii="Arial" w:hAnsi="Arial" w:cs="Arial"/>
          <w:spacing w:val="2"/>
          <w:sz w:val="22"/>
          <w:szCs w:val="22"/>
          <w:lang w:val="es-CO" w:eastAsia="es-CO"/>
        </w:rPr>
      </w:pPr>
    </w:p>
    <w:tbl>
      <w:tblPr>
        <w:tblW w:w="0" w:type="auto"/>
        <w:tblLayout w:type="fixed"/>
        <w:tblCellMar>
          <w:left w:w="70" w:type="dxa"/>
          <w:right w:w="70" w:type="dxa"/>
        </w:tblCellMar>
        <w:tblLook w:val="04A0" w:firstRow="1" w:lastRow="0" w:firstColumn="1" w:lastColumn="0" w:noHBand="0" w:noVBand="1"/>
      </w:tblPr>
      <w:tblGrid>
        <w:gridCol w:w="421"/>
        <w:gridCol w:w="1842"/>
        <w:gridCol w:w="2835"/>
        <w:gridCol w:w="993"/>
        <w:gridCol w:w="1134"/>
        <w:gridCol w:w="1603"/>
      </w:tblGrid>
      <w:tr w:rsidR="00A0441B" w:rsidRPr="00A0441B" w14:paraId="7D41BD42" w14:textId="77777777" w:rsidTr="00363DD7">
        <w:trPr>
          <w:trHeight w:val="20"/>
          <w:tblHeader/>
        </w:trPr>
        <w:tc>
          <w:tcPr>
            <w:tcW w:w="421" w:type="dxa"/>
            <w:tcBorders>
              <w:top w:val="single" w:sz="4" w:space="0" w:color="auto"/>
              <w:left w:val="single" w:sz="4" w:space="0" w:color="auto"/>
              <w:bottom w:val="single" w:sz="4" w:space="0" w:color="auto"/>
              <w:right w:val="single" w:sz="4" w:space="0" w:color="auto"/>
            </w:tcBorders>
            <w:shd w:val="clear" w:color="000000" w:fill="F5F5F5"/>
            <w:noWrap/>
            <w:vAlign w:val="center"/>
            <w:hideMark/>
          </w:tcPr>
          <w:p w14:paraId="7FFE0E17" w14:textId="77777777" w:rsidR="007E3B07" w:rsidRPr="00A0441B" w:rsidRDefault="007E3B07" w:rsidP="007E3B07">
            <w:pPr>
              <w:jc w:val="center"/>
              <w:rPr>
                <w:rFonts w:ascii="Arial" w:hAnsi="Arial" w:cs="Arial"/>
                <w:b/>
                <w:bCs/>
                <w:sz w:val="16"/>
                <w:szCs w:val="16"/>
                <w:lang w:val="es-CO" w:eastAsia="es-CO"/>
              </w:rPr>
            </w:pPr>
            <w:r w:rsidRPr="00A0441B">
              <w:rPr>
                <w:rFonts w:ascii="Arial" w:hAnsi="Arial" w:cs="Arial"/>
                <w:b/>
                <w:bCs/>
                <w:sz w:val="16"/>
                <w:szCs w:val="16"/>
                <w:lang w:val="es-CO" w:eastAsia="es-CO"/>
              </w:rPr>
              <w:t>No.</w:t>
            </w:r>
          </w:p>
        </w:tc>
        <w:tc>
          <w:tcPr>
            <w:tcW w:w="1842" w:type="dxa"/>
            <w:tcBorders>
              <w:top w:val="single" w:sz="4" w:space="0" w:color="auto"/>
              <w:left w:val="nil"/>
              <w:bottom w:val="single" w:sz="4" w:space="0" w:color="auto"/>
              <w:right w:val="single" w:sz="4" w:space="0" w:color="auto"/>
            </w:tcBorders>
            <w:shd w:val="clear" w:color="000000" w:fill="F5F5F5"/>
            <w:noWrap/>
            <w:vAlign w:val="center"/>
            <w:hideMark/>
          </w:tcPr>
          <w:p w14:paraId="506F7B98" w14:textId="77777777" w:rsidR="007E3B07" w:rsidRPr="00A0441B" w:rsidRDefault="007E3B07" w:rsidP="007E3B07">
            <w:pPr>
              <w:jc w:val="center"/>
              <w:rPr>
                <w:rFonts w:ascii="Arial" w:hAnsi="Arial" w:cs="Arial"/>
                <w:b/>
                <w:bCs/>
                <w:sz w:val="16"/>
                <w:szCs w:val="16"/>
                <w:lang w:val="es-CO" w:eastAsia="es-CO"/>
              </w:rPr>
            </w:pPr>
            <w:r w:rsidRPr="00A0441B">
              <w:rPr>
                <w:rFonts w:ascii="Arial" w:hAnsi="Arial" w:cs="Arial"/>
                <w:b/>
                <w:bCs/>
                <w:sz w:val="16"/>
                <w:szCs w:val="16"/>
                <w:lang w:val="es-CO" w:eastAsia="es-CO"/>
              </w:rPr>
              <w:t>Variable</w:t>
            </w:r>
          </w:p>
        </w:tc>
        <w:tc>
          <w:tcPr>
            <w:tcW w:w="2835" w:type="dxa"/>
            <w:tcBorders>
              <w:top w:val="single" w:sz="4" w:space="0" w:color="auto"/>
              <w:left w:val="nil"/>
              <w:bottom w:val="single" w:sz="4" w:space="0" w:color="auto"/>
              <w:right w:val="single" w:sz="4" w:space="0" w:color="auto"/>
            </w:tcBorders>
            <w:shd w:val="clear" w:color="000000" w:fill="F5F5F5"/>
            <w:noWrap/>
            <w:vAlign w:val="center"/>
            <w:hideMark/>
          </w:tcPr>
          <w:p w14:paraId="5FE55E25" w14:textId="77777777" w:rsidR="007E3B07" w:rsidRPr="00A0441B" w:rsidRDefault="007E3B07" w:rsidP="007E3B07">
            <w:pPr>
              <w:jc w:val="center"/>
              <w:rPr>
                <w:rFonts w:ascii="Arial" w:hAnsi="Arial" w:cs="Arial"/>
                <w:b/>
                <w:bCs/>
                <w:sz w:val="16"/>
                <w:szCs w:val="16"/>
                <w:lang w:val="es-CO" w:eastAsia="es-CO"/>
              </w:rPr>
            </w:pPr>
            <w:r w:rsidRPr="00A0441B">
              <w:rPr>
                <w:rFonts w:ascii="Arial" w:hAnsi="Arial" w:cs="Arial"/>
                <w:b/>
                <w:bCs/>
                <w:sz w:val="16"/>
                <w:szCs w:val="16"/>
                <w:lang w:val="es-CO" w:eastAsia="es-CO"/>
              </w:rPr>
              <w:t>Descripción</w:t>
            </w:r>
          </w:p>
        </w:tc>
        <w:tc>
          <w:tcPr>
            <w:tcW w:w="993" w:type="dxa"/>
            <w:tcBorders>
              <w:top w:val="single" w:sz="4" w:space="0" w:color="auto"/>
              <w:left w:val="nil"/>
              <w:bottom w:val="single" w:sz="4" w:space="0" w:color="auto"/>
              <w:right w:val="single" w:sz="4" w:space="0" w:color="auto"/>
            </w:tcBorders>
            <w:shd w:val="clear" w:color="000000" w:fill="F5F5F5"/>
            <w:noWrap/>
            <w:vAlign w:val="center"/>
            <w:hideMark/>
          </w:tcPr>
          <w:p w14:paraId="7D5988CE" w14:textId="77777777" w:rsidR="007E3B07" w:rsidRPr="00A0441B" w:rsidRDefault="007E3B07" w:rsidP="007E3B07">
            <w:pPr>
              <w:jc w:val="center"/>
              <w:rPr>
                <w:rFonts w:ascii="Arial" w:hAnsi="Arial" w:cs="Arial"/>
                <w:b/>
                <w:bCs/>
                <w:sz w:val="16"/>
                <w:szCs w:val="16"/>
                <w:lang w:val="es-CO" w:eastAsia="es-CO"/>
              </w:rPr>
            </w:pPr>
            <w:r w:rsidRPr="00A0441B">
              <w:rPr>
                <w:rFonts w:ascii="Arial" w:hAnsi="Arial" w:cs="Arial"/>
                <w:b/>
                <w:bCs/>
                <w:sz w:val="16"/>
                <w:szCs w:val="16"/>
                <w:lang w:val="es-CO" w:eastAsia="es-CO"/>
              </w:rPr>
              <w:t>Longitud máxima</w:t>
            </w:r>
          </w:p>
        </w:tc>
        <w:tc>
          <w:tcPr>
            <w:tcW w:w="1134" w:type="dxa"/>
            <w:tcBorders>
              <w:top w:val="single" w:sz="4" w:space="0" w:color="auto"/>
              <w:left w:val="nil"/>
              <w:bottom w:val="single" w:sz="4" w:space="0" w:color="auto"/>
              <w:right w:val="single" w:sz="4" w:space="0" w:color="auto"/>
            </w:tcBorders>
            <w:shd w:val="clear" w:color="000000" w:fill="F5F5F5"/>
            <w:noWrap/>
            <w:vAlign w:val="center"/>
            <w:hideMark/>
          </w:tcPr>
          <w:p w14:paraId="6EE23F18" w14:textId="77777777" w:rsidR="007E3B07" w:rsidRPr="00A0441B" w:rsidRDefault="007E3B07" w:rsidP="007E3B07">
            <w:pPr>
              <w:jc w:val="center"/>
              <w:rPr>
                <w:rFonts w:ascii="Arial" w:hAnsi="Arial" w:cs="Arial"/>
                <w:b/>
                <w:bCs/>
                <w:sz w:val="16"/>
                <w:szCs w:val="16"/>
                <w:lang w:val="es-CO" w:eastAsia="es-CO"/>
              </w:rPr>
            </w:pPr>
            <w:r w:rsidRPr="00A0441B">
              <w:rPr>
                <w:rFonts w:ascii="Arial" w:hAnsi="Arial" w:cs="Arial"/>
                <w:b/>
                <w:bCs/>
                <w:sz w:val="16"/>
                <w:szCs w:val="16"/>
                <w:lang w:val="es-CO" w:eastAsia="es-CO"/>
              </w:rPr>
              <w:t>Tipo de dato</w:t>
            </w:r>
          </w:p>
        </w:tc>
        <w:tc>
          <w:tcPr>
            <w:tcW w:w="1603" w:type="dxa"/>
            <w:tcBorders>
              <w:top w:val="single" w:sz="4" w:space="0" w:color="auto"/>
              <w:left w:val="nil"/>
              <w:bottom w:val="single" w:sz="4" w:space="0" w:color="auto"/>
              <w:right w:val="single" w:sz="4" w:space="0" w:color="auto"/>
            </w:tcBorders>
            <w:shd w:val="clear" w:color="000000" w:fill="F5F5F5"/>
            <w:noWrap/>
            <w:vAlign w:val="center"/>
            <w:hideMark/>
          </w:tcPr>
          <w:p w14:paraId="789B6A16" w14:textId="77777777" w:rsidR="007E3B07" w:rsidRPr="00A0441B" w:rsidRDefault="007E3B07" w:rsidP="007E3B07">
            <w:pPr>
              <w:jc w:val="center"/>
              <w:rPr>
                <w:rFonts w:ascii="Arial" w:hAnsi="Arial" w:cs="Arial"/>
                <w:b/>
                <w:bCs/>
                <w:sz w:val="16"/>
                <w:szCs w:val="16"/>
                <w:lang w:val="es-CO" w:eastAsia="es-CO"/>
              </w:rPr>
            </w:pPr>
            <w:r w:rsidRPr="00A0441B">
              <w:rPr>
                <w:rFonts w:ascii="Arial" w:hAnsi="Arial" w:cs="Arial"/>
                <w:b/>
                <w:bCs/>
                <w:sz w:val="16"/>
                <w:szCs w:val="16"/>
                <w:lang w:val="es-CO" w:eastAsia="es-CO"/>
              </w:rPr>
              <w:t>Valores permitidos / regla</w:t>
            </w:r>
          </w:p>
        </w:tc>
      </w:tr>
      <w:tr w:rsidR="00A0441B" w:rsidRPr="00A0441B" w14:paraId="0D0DFC46" w14:textId="77777777" w:rsidTr="00A0441B">
        <w:trPr>
          <w:trHeight w:val="20"/>
        </w:trPr>
        <w:tc>
          <w:tcPr>
            <w:tcW w:w="421" w:type="dxa"/>
            <w:tcBorders>
              <w:top w:val="nil"/>
              <w:left w:val="single" w:sz="4" w:space="0" w:color="auto"/>
              <w:bottom w:val="single" w:sz="4" w:space="0" w:color="auto"/>
              <w:right w:val="single" w:sz="4" w:space="0" w:color="auto"/>
            </w:tcBorders>
            <w:noWrap/>
            <w:vAlign w:val="center"/>
            <w:hideMark/>
          </w:tcPr>
          <w:p w14:paraId="5E068323" w14:textId="77777777" w:rsidR="007E3B07" w:rsidRPr="00A0441B" w:rsidRDefault="007E3B07" w:rsidP="007E3B07">
            <w:pPr>
              <w:jc w:val="right"/>
              <w:rPr>
                <w:rFonts w:ascii="Arial" w:hAnsi="Arial" w:cs="Arial"/>
                <w:sz w:val="16"/>
                <w:szCs w:val="16"/>
                <w:lang w:val="es-CO" w:eastAsia="es-CO"/>
              </w:rPr>
            </w:pPr>
            <w:r w:rsidRPr="00A0441B">
              <w:rPr>
                <w:rFonts w:ascii="Arial" w:hAnsi="Arial" w:cs="Arial"/>
                <w:sz w:val="16"/>
                <w:szCs w:val="16"/>
                <w:lang w:val="es-CO" w:eastAsia="es-CO"/>
              </w:rPr>
              <w:t>1</w:t>
            </w:r>
          </w:p>
        </w:tc>
        <w:tc>
          <w:tcPr>
            <w:tcW w:w="1842" w:type="dxa"/>
            <w:tcBorders>
              <w:top w:val="nil"/>
              <w:left w:val="nil"/>
              <w:bottom w:val="single" w:sz="4" w:space="0" w:color="auto"/>
              <w:right w:val="single" w:sz="4" w:space="0" w:color="auto"/>
            </w:tcBorders>
            <w:noWrap/>
            <w:vAlign w:val="center"/>
            <w:hideMark/>
          </w:tcPr>
          <w:p w14:paraId="3AE1C0CA" w14:textId="77777777"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NIT entidad objeto de reporte</w:t>
            </w:r>
          </w:p>
        </w:tc>
        <w:tc>
          <w:tcPr>
            <w:tcW w:w="2835" w:type="dxa"/>
            <w:tcBorders>
              <w:top w:val="nil"/>
              <w:left w:val="nil"/>
              <w:bottom w:val="single" w:sz="4" w:space="0" w:color="auto"/>
              <w:right w:val="single" w:sz="4" w:space="0" w:color="auto"/>
            </w:tcBorders>
            <w:noWrap/>
            <w:vAlign w:val="center"/>
            <w:hideMark/>
          </w:tcPr>
          <w:p w14:paraId="01ADCE84" w14:textId="77777777"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NIT de la entidad sobre la cual se reporta la composición de propiedad, participación o control, sin dígito de verificación.</w:t>
            </w:r>
          </w:p>
        </w:tc>
        <w:tc>
          <w:tcPr>
            <w:tcW w:w="993" w:type="dxa"/>
            <w:tcBorders>
              <w:top w:val="nil"/>
              <w:left w:val="nil"/>
              <w:bottom w:val="single" w:sz="4" w:space="0" w:color="auto"/>
              <w:right w:val="single" w:sz="4" w:space="0" w:color="auto"/>
            </w:tcBorders>
            <w:noWrap/>
            <w:vAlign w:val="center"/>
            <w:hideMark/>
          </w:tcPr>
          <w:p w14:paraId="03D85C39" w14:textId="77777777" w:rsidR="007E3B07" w:rsidRPr="00A0441B" w:rsidRDefault="007E3B07" w:rsidP="007E3B07">
            <w:pPr>
              <w:jc w:val="right"/>
              <w:rPr>
                <w:rFonts w:ascii="Arial" w:hAnsi="Arial" w:cs="Arial"/>
                <w:sz w:val="16"/>
                <w:szCs w:val="16"/>
                <w:lang w:val="es-CO" w:eastAsia="es-CO"/>
              </w:rPr>
            </w:pPr>
            <w:r w:rsidRPr="00A0441B">
              <w:rPr>
                <w:rFonts w:ascii="Arial" w:hAnsi="Arial" w:cs="Arial"/>
                <w:sz w:val="16"/>
                <w:szCs w:val="16"/>
                <w:lang w:val="es-CO" w:eastAsia="es-CO"/>
              </w:rPr>
              <w:t>12</w:t>
            </w:r>
          </w:p>
        </w:tc>
        <w:tc>
          <w:tcPr>
            <w:tcW w:w="1134" w:type="dxa"/>
            <w:tcBorders>
              <w:top w:val="nil"/>
              <w:left w:val="nil"/>
              <w:bottom w:val="single" w:sz="4" w:space="0" w:color="auto"/>
              <w:right w:val="single" w:sz="4" w:space="0" w:color="auto"/>
            </w:tcBorders>
            <w:noWrap/>
            <w:vAlign w:val="center"/>
            <w:hideMark/>
          </w:tcPr>
          <w:p w14:paraId="1E56A804" w14:textId="77777777"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Numérico</w:t>
            </w:r>
          </w:p>
        </w:tc>
        <w:tc>
          <w:tcPr>
            <w:tcW w:w="1603" w:type="dxa"/>
            <w:tcBorders>
              <w:top w:val="nil"/>
              <w:left w:val="nil"/>
              <w:bottom w:val="single" w:sz="4" w:space="0" w:color="auto"/>
              <w:right w:val="single" w:sz="4" w:space="0" w:color="auto"/>
            </w:tcBorders>
            <w:noWrap/>
            <w:vAlign w:val="center"/>
            <w:hideMark/>
          </w:tcPr>
          <w:p w14:paraId="7D78597D" w14:textId="77777777"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Obligatorio.</w:t>
            </w:r>
          </w:p>
        </w:tc>
      </w:tr>
      <w:tr w:rsidR="00A0441B" w:rsidRPr="00A0441B" w14:paraId="1C6EC8F2" w14:textId="77777777" w:rsidTr="00A0441B">
        <w:trPr>
          <w:trHeight w:val="20"/>
        </w:trPr>
        <w:tc>
          <w:tcPr>
            <w:tcW w:w="421" w:type="dxa"/>
            <w:tcBorders>
              <w:top w:val="nil"/>
              <w:left w:val="single" w:sz="4" w:space="0" w:color="auto"/>
              <w:bottom w:val="single" w:sz="4" w:space="0" w:color="auto"/>
              <w:right w:val="single" w:sz="4" w:space="0" w:color="auto"/>
            </w:tcBorders>
            <w:noWrap/>
            <w:vAlign w:val="center"/>
            <w:hideMark/>
          </w:tcPr>
          <w:p w14:paraId="6C93BBDB" w14:textId="77777777" w:rsidR="007E3B07" w:rsidRPr="00A0441B" w:rsidRDefault="007E3B07" w:rsidP="007E3B07">
            <w:pPr>
              <w:jc w:val="right"/>
              <w:rPr>
                <w:rFonts w:ascii="Arial" w:hAnsi="Arial" w:cs="Arial"/>
                <w:sz w:val="16"/>
                <w:szCs w:val="16"/>
                <w:lang w:val="es-CO" w:eastAsia="es-CO"/>
              </w:rPr>
            </w:pPr>
            <w:r w:rsidRPr="00A0441B">
              <w:rPr>
                <w:rFonts w:ascii="Arial" w:hAnsi="Arial" w:cs="Arial"/>
                <w:sz w:val="16"/>
                <w:szCs w:val="16"/>
                <w:lang w:val="es-CO" w:eastAsia="es-CO"/>
              </w:rPr>
              <w:t>2</w:t>
            </w:r>
          </w:p>
        </w:tc>
        <w:tc>
          <w:tcPr>
            <w:tcW w:w="1842" w:type="dxa"/>
            <w:tcBorders>
              <w:top w:val="nil"/>
              <w:left w:val="nil"/>
              <w:bottom w:val="single" w:sz="4" w:space="0" w:color="auto"/>
              <w:right w:val="single" w:sz="4" w:space="0" w:color="auto"/>
            </w:tcBorders>
            <w:noWrap/>
            <w:vAlign w:val="center"/>
            <w:hideMark/>
          </w:tcPr>
          <w:p w14:paraId="7A9AA3C3" w14:textId="77777777" w:rsidR="007E3B07" w:rsidRPr="00A0441B" w:rsidRDefault="007E3B07" w:rsidP="007E3B07">
            <w:pPr>
              <w:spacing w:line="300" w:lineRule="atLeast"/>
              <w:rPr>
                <w:rFonts w:ascii="Arial" w:hAnsi="Arial" w:cs="Arial"/>
                <w:sz w:val="16"/>
                <w:szCs w:val="16"/>
                <w:lang w:val="es-CO" w:eastAsia="es-CO"/>
              </w:rPr>
            </w:pPr>
            <w:r w:rsidRPr="00A0441B">
              <w:rPr>
                <w:rFonts w:ascii="Arial" w:hAnsi="Arial" w:cs="Arial"/>
                <w:sz w:val="16"/>
                <w:szCs w:val="16"/>
                <w:lang w:val="es-CO" w:eastAsia="es-CO"/>
              </w:rPr>
              <w:t>Escenario reportado</w:t>
            </w:r>
          </w:p>
        </w:tc>
        <w:tc>
          <w:tcPr>
            <w:tcW w:w="2835" w:type="dxa"/>
            <w:tcBorders>
              <w:top w:val="nil"/>
              <w:left w:val="nil"/>
              <w:bottom w:val="single" w:sz="4" w:space="0" w:color="auto"/>
              <w:right w:val="single" w:sz="4" w:space="0" w:color="auto"/>
            </w:tcBorders>
            <w:noWrap/>
            <w:vAlign w:val="center"/>
            <w:hideMark/>
          </w:tcPr>
          <w:p w14:paraId="19895C90" w14:textId="77777777"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 xml:space="preserve">Indica si la información corresponde a la composición actual de propiedad o </w:t>
            </w:r>
            <w:r w:rsidRPr="00A0441B">
              <w:rPr>
                <w:rFonts w:ascii="Arial" w:hAnsi="Arial" w:cs="Arial"/>
                <w:sz w:val="16"/>
                <w:szCs w:val="16"/>
                <w:lang w:val="es-CO" w:eastAsia="es-CO"/>
              </w:rPr>
              <w:lastRenderedPageBreak/>
              <w:t>participación, o a la estructura proyectada con ocasión del PRI.</w:t>
            </w:r>
          </w:p>
        </w:tc>
        <w:tc>
          <w:tcPr>
            <w:tcW w:w="993" w:type="dxa"/>
            <w:tcBorders>
              <w:top w:val="nil"/>
              <w:left w:val="nil"/>
              <w:bottom w:val="single" w:sz="4" w:space="0" w:color="auto"/>
              <w:right w:val="single" w:sz="4" w:space="0" w:color="auto"/>
            </w:tcBorders>
            <w:noWrap/>
            <w:vAlign w:val="center"/>
            <w:hideMark/>
          </w:tcPr>
          <w:p w14:paraId="45B0C95E" w14:textId="77777777" w:rsidR="007E3B07" w:rsidRPr="00A0441B" w:rsidRDefault="007E3B07" w:rsidP="007E3B07">
            <w:pPr>
              <w:jc w:val="right"/>
              <w:rPr>
                <w:rFonts w:ascii="Arial" w:hAnsi="Arial" w:cs="Arial"/>
                <w:sz w:val="16"/>
                <w:szCs w:val="16"/>
                <w:lang w:val="es-CO" w:eastAsia="es-CO"/>
              </w:rPr>
            </w:pPr>
            <w:r w:rsidRPr="00A0441B">
              <w:rPr>
                <w:rFonts w:ascii="Arial" w:hAnsi="Arial" w:cs="Arial"/>
                <w:sz w:val="16"/>
                <w:szCs w:val="16"/>
                <w:lang w:val="es-CO" w:eastAsia="es-CO"/>
              </w:rPr>
              <w:lastRenderedPageBreak/>
              <w:t>1</w:t>
            </w:r>
          </w:p>
        </w:tc>
        <w:tc>
          <w:tcPr>
            <w:tcW w:w="1134" w:type="dxa"/>
            <w:tcBorders>
              <w:top w:val="nil"/>
              <w:left w:val="nil"/>
              <w:bottom w:val="single" w:sz="4" w:space="0" w:color="auto"/>
              <w:right w:val="single" w:sz="4" w:space="0" w:color="auto"/>
            </w:tcBorders>
            <w:noWrap/>
            <w:vAlign w:val="center"/>
            <w:hideMark/>
          </w:tcPr>
          <w:p w14:paraId="2A29F8CF" w14:textId="77777777"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Numérico</w:t>
            </w:r>
          </w:p>
        </w:tc>
        <w:tc>
          <w:tcPr>
            <w:tcW w:w="1603" w:type="dxa"/>
            <w:tcBorders>
              <w:top w:val="nil"/>
              <w:left w:val="nil"/>
              <w:bottom w:val="single" w:sz="4" w:space="0" w:color="auto"/>
              <w:right w:val="single" w:sz="4" w:space="0" w:color="auto"/>
            </w:tcBorders>
            <w:noWrap/>
            <w:vAlign w:val="center"/>
            <w:hideMark/>
          </w:tcPr>
          <w:p w14:paraId="2EBC2A6A" w14:textId="77777777"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1 = Antes del PRI</w:t>
            </w:r>
          </w:p>
          <w:p w14:paraId="273AF8FD" w14:textId="004ECC1E"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lastRenderedPageBreak/>
              <w:t>2 = Después del PRI / estructura proyectada</w:t>
            </w:r>
          </w:p>
        </w:tc>
      </w:tr>
      <w:tr w:rsidR="00A0441B" w:rsidRPr="00A0441B" w14:paraId="6C79E874" w14:textId="77777777" w:rsidTr="00A0441B">
        <w:trPr>
          <w:trHeight w:val="20"/>
        </w:trPr>
        <w:tc>
          <w:tcPr>
            <w:tcW w:w="421" w:type="dxa"/>
            <w:tcBorders>
              <w:top w:val="nil"/>
              <w:left w:val="single" w:sz="4" w:space="0" w:color="auto"/>
              <w:bottom w:val="single" w:sz="4" w:space="0" w:color="auto"/>
              <w:right w:val="single" w:sz="4" w:space="0" w:color="auto"/>
            </w:tcBorders>
            <w:noWrap/>
            <w:vAlign w:val="center"/>
            <w:hideMark/>
          </w:tcPr>
          <w:p w14:paraId="611FA6E2" w14:textId="77777777" w:rsidR="007E3B07" w:rsidRPr="00A0441B" w:rsidRDefault="007E3B07" w:rsidP="007E3B07">
            <w:pPr>
              <w:jc w:val="right"/>
              <w:rPr>
                <w:rFonts w:ascii="Arial" w:hAnsi="Arial" w:cs="Arial"/>
                <w:sz w:val="16"/>
                <w:szCs w:val="16"/>
                <w:lang w:val="es-CO" w:eastAsia="es-CO"/>
              </w:rPr>
            </w:pPr>
            <w:r w:rsidRPr="00A0441B">
              <w:rPr>
                <w:rFonts w:ascii="Arial" w:hAnsi="Arial" w:cs="Arial"/>
                <w:sz w:val="16"/>
                <w:szCs w:val="16"/>
                <w:lang w:val="es-CO" w:eastAsia="es-CO"/>
              </w:rPr>
              <w:lastRenderedPageBreak/>
              <w:t>3</w:t>
            </w:r>
          </w:p>
        </w:tc>
        <w:tc>
          <w:tcPr>
            <w:tcW w:w="1842" w:type="dxa"/>
            <w:tcBorders>
              <w:top w:val="nil"/>
              <w:left w:val="nil"/>
              <w:bottom w:val="single" w:sz="4" w:space="0" w:color="auto"/>
              <w:right w:val="single" w:sz="4" w:space="0" w:color="auto"/>
            </w:tcBorders>
            <w:noWrap/>
            <w:vAlign w:val="center"/>
            <w:hideMark/>
          </w:tcPr>
          <w:p w14:paraId="16520412" w14:textId="77777777"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Tipo de identificación del socio, accionista o aportante</w:t>
            </w:r>
          </w:p>
        </w:tc>
        <w:tc>
          <w:tcPr>
            <w:tcW w:w="2835" w:type="dxa"/>
            <w:tcBorders>
              <w:top w:val="nil"/>
              <w:left w:val="nil"/>
              <w:bottom w:val="single" w:sz="4" w:space="0" w:color="auto"/>
              <w:right w:val="single" w:sz="4" w:space="0" w:color="auto"/>
            </w:tcBorders>
            <w:noWrap/>
            <w:vAlign w:val="center"/>
            <w:hideMark/>
          </w:tcPr>
          <w:p w14:paraId="6372E374" w14:textId="77777777"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Tipo de documento del socio, accionista, asociado, aportante o miembro equivalente.</w:t>
            </w:r>
          </w:p>
        </w:tc>
        <w:tc>
          <w:tcPr>
            <w:tcW w:w="993" w:type="dxa"/>
            <w:tcBorders>
              <w:top w:val="nil"/>
              <w:left w:val="nil"/>
              <w:bottom w:val="single" w:sz="4" w:space="0" w:color="auto"/>
              <w:right w:val="single" w:sz="4" w:space="0" w:color="auto"/>
            </w:tcBorders>
            <w:noWrap/>
            <w:vAlign w:val="center"/>
            <w:hideMark/>
          </w:tcPr>
          <w:p w14:paraId="498CCCD4" w14:textId="77777777" w:rsidR="007E3B07" w:rsidRPr="00A0441B" w:rsidRDefault="007E3B07" w:rsidP="007E3B07">
            <w:pPr>
              <w:jc w:val="right"/>
              <w:rPr>
                <w:rFonts w:ascii="Arial" w:hAnsi="Arial" w:cs="Arial"/>
                <w:sz w:val="16"/>
                <w:szCs w:val="16"/>
                <w:lang w:val="es-CO" w:eastAsia="es-CO"/>
              </w:rPr>
            </w:pPr>
            <w:r w:rsidRPr="00A0441B">
              <w:rPr>
                <w:rFonts w:ascii="Arial" w:hAnsi="Arial" w:cs="Arial"/>
                <w:sz w:val="16"/>
                <w:szCs w:val="16"/>
                <w:lang w:val="es-CO" w:eastAsia="es-CO"/>
              </w:rPr>
              <w:t>2</w:t>
            </w:r>
          </w:p>
        </w:tc>
        <w:tc>
          <w:tcPr>
            <w:tcW w:w="1134" w:type="dxa"/>
            <w:tcBorders>
              <w:top w:val="nil"/>
              <w:left w:val="nil"/>
              <w:bottom w:val="single" w:sz="4" w:space="0" w:color="auto"/>
              <w:right w:val="single" w:sz="4" w:space="0" w:color="auto"/>
            </w:tcBorders>
            <w:noWrap/>
            <w:vAlign w:val="center"/>
            <w:hideMark/>
          </w:tcPr>
          <w:p w14:paraId="399ACC3D" w14:textId="77777777"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Texto</w:t>
            </w:r>
          </w:p>
        </w:tc>
        <w:tc>
          <w:tcPr>
            <w:tcW w:w="1603" w:type="dxa"/>
            <w:tcBorders>
              <w:top w:val="nil"/>
              <w:left w:val="nil"/>
              <w:bottom w:val="single" w:sz="4" w:space="0" w:color="auto"/>
              <w:right w:val="single" w:sz="4" w:space="0" w:color="auto"/>
            </w:tcBorders>
            <w:noWrap/>
            <w:vAlign w:val="center"/>
            <w:hideMark/>
          </w:tcPr>
          <w:p w14:paraId="5A090079" w14:textId="77777777"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NI = NIT</w:t>
            </w:r>
          </w:p>
          <w:p w14:paraId="429BF50F" w14:textId="77777777"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CC = Cédula de ciudadanía</w:t>
            </w:r>
          </w:p>
          <w:p w14:paraId="660ED94D" w14:textId="77777777"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CE = Cédula de extranjería</w:t>
            </w:r>
          </w:p>
          <w:p w14:paraId="029A173B" w14:textId="0D5EF44B"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OT = Otro.</w:t>
            </w:r>
          </w:p>
        </w:tc>
      </w:tr>
      <w:tr w:rsidR="00A0441B" w:rsidRPr="00A0441B" w14:paraId="36806717" w14:textId="77777777" w:rsidTr="00A0441B">
        <w:trPr>
          <w:trHeight w:val="20"/>
        </w:trPr>
        <w:tc>
          <w:tcPr>
            <w:tcW w:w="421" w:type="dxa"/>
            <w:tcBorders>
              <w:top w:val="nil"/>
              <w:left w:val="single" w:sz="4" w:space="0" w:color="auto"/>
              <w:bottom w:val="single" w:sz="4" w:space="0" w:color="auto"/>
              <w:right w:val="single" w:sz="4" w:space="0" w:color="auto"/>
            </w:tcBorders>
            <w:noWrap/>
            <w:vAlign w:val="center"/>
            <w:hideMark/>
          </w:tcPr>
          <w:p w14:paraId="1BD7A8ED" w14:textId="77777777" w:rsidR="007E3B07" w:rsidRPr="00A0441B" w:rsidRDefault="007E3B07" w:rsidP="007E3B07">
            <w:pPr>
              <w:jc w:val="right"/>
              <w:rPr>
                <w:rFonts w:ascii="Arial" w:hAnsi="Arial" w:cs="Arial"/>
                <w:sz w:val="16"/>
                <w:szCs w:val="16"/>
                <w:lang w:val="es-CO" w:eastAsia="es-CO"/>
              </w:rPr>
            </w:pPr>
            <w:r w:rsidRPr="00A0441B">
              <w:rPr>
                <w:rFonts w:ascii="Arial" w:hAnsi="Arial" w:cs="Arial"/>
                <w:sz w:val="16"/>
                <w:szCs w:val="16"/>
                <w:lang w:val="es-CO" w:eastAsia="es-CO"/>
              </w:rPr>
              <w:t>4</w:t>
            </w:r>
          </w:p>
        </w:tc>
        <w:tc>
          <w:tcPr>
            <w:tcW w:w="1842" w:type="dxa"/>
            <w:tcBorders>
              <w:top w:val="nil"/>
              <w:left w:val="nil"/>
              <w:bottom w:val="single" w:sz="4" w:space="0" w:color="auto"/>
              <w:right w:val="single" w:sz="4" w:space="0" w:color="auto"/>
            </w:tcBorders>
            <w:noWrap/>
            <w:vAlign w:val="center"/>
            <w:hideMark/>
          </w:tcPr>
          <w:p w14:paraId="3B783D2D" w14:textId="77777777"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Identificación del socio, accionista o aportante</w:t>
            </w:r>
          </w:p>
        </w:tc>
        <w:tc>
          <w:tcPr>
            <w:tcW w:w="2835" w:type="dxa"/>
            <w:tcBorders>
              <w:top w:val="nil"/>
              <w:left w:val="nil"/>
              <w:bottom w:val="single" w:sz="4" w:space="0" w:color="auto"/>
              <w:right w:val="single" w:sz="4" w:space="0" w:color="auto"/>
            </w:tcBorders>
            <w:noWrap/>
            <w:vAlign w:val="center"/>
            <w:hideMark/>
          </w:tcPr>
          <w:p w14:paraId="0ECFC037" w14:textId="77777777"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Número de identificación del socio, accionista, asociado, aportante o miembro equivalente.</w:t>
            </w:r>
          </w:p>
        </w:tc>
        <w:tc>
          <w:tcPr>
            <w:tcW w:w="993" w:type="dxa"/>
            <w:tcBorders>
              <w:top w:val="nil"/>
              <w:left w:val="nil"/>
              <w:bottom w:val="single" w:sz="4" w:space="0" w:color="auto"/>
              <w:right w:val="single" w:sz="4" w:space="0" w:color="auto"/>
            </w:tcBorders>
            <w:noWrap/>
            <w:vAlign w:val="center"/>
            <w:hideMark/>
          </w:tcPr>
          <w:p w14:paraId="530DC1CA" w14:textId="77777777" w:rsidR="007E3B07" w:rsidRPr="00A0441B" w:rsidRDefault="007E3B07" w:rsidP="007E3B07">
            <w:pPr>
              <w:jc w:val="right"/>
              <w:rPr>
                <w:rFonts w:ascii="Arial" w:hAnsi="Arial" w:cs="Arial"/>
                <w:sz w:val="16"/>
                <w:szCs w:val="16"/>
                <w:lang w:val="es-CO" w:eastAsia="es-CO"/>
              </w:rPr>
            </w:pPr>
            <w:r w:rsidRPr="00A0441B">
              <w:rPr>
                <w:rFonts w:ascii="Arial" w:hAnsi="Arial" w:cs="Arial"/>
                <w:sz w:val="16"/>
                <w:szCs w:val="16"/>
                <w:lang w:val="es-CO" w:eastAsia="es-CO"/>
              </w:rPr>
              <w:t>15</w:t>
            </w:r>
          </w:p>
        </w:tc>
        <w:tc>
          <w:tcPr>
            <w:tcW w:w="1134" w:type="dxa"/>
            <w:tcBorders>
              <w:top w:val="nil"/>
              <w:left w:val="nil"/>
              <w:bottom w:val="single" w:sz="4" w:space="0" w:color="auto"/>
              <w:right w:val="single" w:sz="4" w:space="0" w:color="auto"/>
            </w:tcBorders>
            <w:noWrap/>
            <w:vAlign w:val="center"/>
            <w:hideMark/>
          </w:tcPr>
          <w:p w14:paraId="51D04AFB" w14:textId="77777777"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Alfanumérico</w:t>
            </w:r>
          </w:p>
        </w:tc>
        <w:tc>
          <w:tcPr>
            <w:tcW w:w="1603" w:type="dxa"/>
            <w:tcBorders>
              <w:top w:val="nil"/>
              <w:left w:val="nil"/>
              <w:bottom w:val="single" w:sz="4" w:space="0" w:color="auto"/>
              <w:right w:val="single" w:sz="4" w:space="0" w:color="auto"/>
            </w:tcBorders>
            <w:noWrap/>
            <w:vAlign w:val="center"/>
            <w:hideMark/>
          </w:tcPr>
          <w:p w14:paraId="3ED96EE7" w14:textId="77777777"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Obligatorio.</w:t>
            </w:r>
          </w:p>
        </w:tc>
      </w:tr>
      <w:tr w:rsidR="00A0441B" w:rsidRPr="00A0441B" w14:paraId="4EE4EE2A" w14:textId="77777777" w:rsidTr="00A0441B">
        <w:trPr>
          <w:trHeight w:val="20"/>
        </w:trPr>
        <w:tc>
          <w:tcPr>
            <w:tcW w:w="421" w:type="dxa"/>
            <w:tcBorders>
              <w:top w:val="nil"/>
              <w:left w:val="single" w:sz="4" w:space="0" w:color="auto"/>
              <w:bottom w:val="single" w:sz="4" w:space="0" w:color="auto"/>
              <w:right w:val="single" w:sz="4" w:space="0" w:color="auto"/>
            </w:tcBorders>
            <w:noWrap/>
            <w:vAlign w:val="center"/>
            <w:hideMark/>
          </w:tcPr>
          <w:p w14:paraId="76FFA8A8" w14:textId="77777777" w:rsidR="007E3B07" w:rsidRPr="00A0441B" w:rsidRDefault="007E3B07" w:rsidP="007E3B07">
            <w:pPr>
              <w:jc w:val="right"/>
              <w:rPr>
                <w:rFonts w:ascii="Arial" w:hAnsi="Arial" w:cs="Arial"/>
                <w:sz w:val="16"/>
                <w:szCs w:val="16"/>
                <w:lang w:val="es-CO" w:eastAsia="es-CO"/>
              </w:rPr>
            </w:pPr>
            <w:r w:rsidRPr="00A0441B">
              <w:rPr>
                <w:rFonts w:ascii="Arial" w:hAnsi="Arial" w:cs="Arial"/>
                <w:sz w:val="16"/>
                <w:szCs w:val="16"/>
                <w:lang w:val="es-CO" w:eastAsia="es-CO"/>
              </w:rPr>
              <w:t>5</w:t>
            </w:r>
          </w:p>
        </w:tc>
        <w:tc>
          <w:tcPr>
            <w:tcW w:w="1842" w:type="dxa"/>
            <w:tcBorders>
              <w:top w:val="nil"/>
              <w:left w:val="nil"/>
              <w:bottom w:val="single" w:sz="4" w:space="0" w:color="auto"/>
              <w:right w:val="single" w:sz="4" w:space="0" w:color="auto"/>
            </w:tcBorders>
            <w:noWrap/>
            <w:vAlign w:val="center"/>
            <w:hideMark/>
          </w:tcPr>
          <w:p w14:paraId="48F623ED" w14:textId="77777777"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Nombre o razón social del socio, accionista o aportante</w:t>
            </w:r>
          </w:p>
        </w:tc>
        <w:tc>
          <w:tcPr>
            <w:tcW w:w="2835" w:type="dxa"/>
            <w:tcBorders>
              <w:top w:val="nil"/>
              <w:left w:val="nil"/>
              <w:bottom w:val="single" w:sz="4" w:space="0" w:color="auto"/>
              <w:right w:val="single" w:sz="4" w:space="0" w:color="auto"/>
            </w:tcBorders>
            <w:noWrap/>
            <w:vAlign w:val="center"/>
            <w:hideMark/>
          </w:tcPr>
          <w:p w14:paraId="25CD0E58" w14:textId="77777777"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Nombre completo o razón social del socio, accionista, asociado, aportante o miembro equivalente.</w:t>
            </w:r>
          </w:p>
        </w:tc>
        <w:tc>
          <w:tcPr>
            <w:tcW w:w="993" w:type="dxa"/>
            <w:tcBorders>
              <w:top w:val="nil"/>
              <w:left w:val="nil"/>
              <w:bottom w:val="single" w:sz="4" w:space="0" w:color="auto"/>
              <w:right w:val="single" w:sz="4" w:space="0" w:color="auto"/>
            </w:tcBorders>
            <w:noWrap/>
            <w:vAlign w:val="center"/>
            <w:hideMark/>
          </w:tcPr>
          <w:p w14:paraId="46AC183D" w14:textId="77777777" w:rsidR="007E3B07" w:rsidRPr="00A0441B" w:rsidRDefault="007E3B07" w:rsidP="007E3B07">
            <w:pPr>
              <w:jc w:val="right"/>
              <w:rPr>
                <w:rFonts w:ascii="Arial" w:hAnsi="Arial" w:cs="Arial"/>
                <w:sz w:val="16"/>
                <w:szCs w:val="16"/>
                <w:lang w:val="es-CO" w:eastAsia="es-CO"/>
              </w:rPr>
            </w:pPr>
            <w:r w:rsidRPr="00A0441B">
              <w:rPr>
                <w:rFonts w:ascii="Arial" w:hAnsi="Arial" w:cs="Arial"/>
                <w:sz w:val="16"/>
                <w:szCs w:val="16"/>
                <w:lang w:val="es-CO" w:eastAsia="es-CO"/>
              </w:rPr>
              <w:t>150</w:t>
            </w:r>
          </w:p>
        </w:tc>
        <w:tc>
          <w:tcPr>
            <w:tcW w:w="1134" w:type="dxa"/>
            <w:tcBorders>
              <w:top w:val="nil"/>
              <w:left w:val="nil"/>
              <w:bottom w:val="single" w:sz="4" w:space="0" w:color="auto"/>
              <w:right w:val="single" w:sz="4" w:space="0" w:color="auto"/>
            </w:tcBorders>
            <w:noWrap/>
            <w:vAlign w:val="center"/>
            <w:hideMark/>
          </w:tcPr>
          <w:p w14:paraId="532AC6EF" w14:textId="77777777"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Texto</w:t>
            </w:r>
          </w:p>
        </w:tc>
        <w:tc>
          <w:tcPr>
            <w:tcW w:w="1603" w:type="dxa"/>
            <w:tcBorders>
              <w:top w:val="nil"/>
              <w:left w:val="nil"/>
              <w:bottom w:val="single" w:sz="4" w:space="0" w:color="auto"/>
              <w:right w:val="single" w:sz="4" w:space="0" w:color="auto"/>
            </w:tcBorders>
            <w:noWrap/>
            <w:vAlign w:val="center"/>
            <w:hideMark/>
          </w:tcPr>
          <w:p w14:paraId="2B1E9272" w14:textId="77777777"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Obligatorio.</w:t>
            </w:r>
          </w:p>
        </w:tc>
      </w:tr>
      <w:tr w:rsidR="00A0441B" w:rsidRPr="00A0441B" w14:paraId="2013B61F" w14:textId="77777777" w:rsidTr="00A0441B">
        <w:trPr>
          <w:trHeight w:val="20"/>
        </w:trPr>
        <w:tc>
          <w:tcPr>
            <w:tcW w:w="421" w:type="dxa"/>
            <w:tcBorders>
              <w:top w:val="nil"/>
              <w:left w:val="single" w:sz="4" w:space="0" w:color="auto"/>
              <w:bottom w:val="single" w:sz="4" w:space="0" w:color="auto"/>
              <w:right w:val="single" w:sz="4" w:space="0" w:color="auto"/>
            </w:tcBorders>
            <w:noWrap/>
            <w:vAlign w:val="center"/>
            <w:hideMark/>
          </w:tcPr>
          <w:p w14:paraId="3F91976D" w14:textId="77777777" w:rsidR="007E3B07" w:rsidRPr="00A0441B" w:rsidRDefault="007E3B07" w:rsidP="007E3B07">
            <w:pPr>
              <w:jc w:val="right"/>
              <w:rPr>
                <w:rFonts w:ascii="Arial" w:hAnsi="Arial" w:cs="Arial"/>
                <w:sz w:val="16"/>
                <w:szCs w:val="16"/>
                <w:lang w:val="es-CO" w:eastAsia="es-CO"/>
              </w:rPr>
            </w:pPr>
            <w:r w:rsidRPr="00A0441B">
              <w:rPr>
                <w:rFonts w:ascii="Arial" w:hAnsi="Arial" w:cs="Arial"/>
                <w:sz w:val="16"/>
                <w:szCs w:val="16"/>
                <w:lang w:val="es-CO" w:eastAsia="es-CO"/>
              </w:rPr>
              <w:t>6</w:t>
            </w:r>
          </w:p>
        </w:tc>
        <w:tc>
          <w:tcPr>
            <w:tcW w:w="1842" w:type="dxa"/>
            <w:tcBorders>
              <w:top w:val="nil"/>
              <w:left w:val="nil"/>
              <w:bottom w:val="single" w:sz="4" w:space="0" w:color="auto"/>
              <w:right w:val="single" w:sz="4" w:space="0" w:color="auto"/>
            </w:tcBorders>
            <w:noWrap/>
            <w:vAlign w:val="center"/>
            <w:hideMark/>
          </w:tcPr>
          <w:p w14:paraId="4F6B0617" w14:textId="77777777"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Tipo de participación</w:t>
            </w:r>
          </w:p>
        </w:tc>
        <w:tc>
          <w:tcPr>
            <w:tcW w:w="2835" w:type="dxa"/>
            <w:tcBorders>
              <w:top w:val="nil"/>
              <w:left w:val="nil"/>
              <w:bottom w:val="single" w:sz="4" w:space="0" w:color="auto"/>
              <w:right w:val="single" w:sz="4" w:space="0" w:color="auto"/>
            </w:tcBorders>
            <w:noWrap/>
            <w:vAlign w:val="center"/>
            <w:hideMark/>
          </w:tcPr>
          <w:p w14:paraId="57D583DC" w14:textId="77777777"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Identifica la naturaleza de la participación reportada.</w:t>
            </w:r>
          </w:p>
        </w:tc>
        <w:tc>
          <w:tcPr>
            <w:tcW w:w="993" w:type="dxa"/>
            <w:tcBorders>
              <w:top w:val="nil"/>
              <w:left w:val="nil"/>
              <w:bottom w:val="single" w:sz="4" w:space="0" w:color="auto"/>
              <w:right w:val="single" w:sz="4" w:space="0" w:color="auto"/>
            </w:tcBorders>
            <w:noWrap/>
            <w:vAlign w:val="center"/>
            <w:hideMark/>
          </w:tcPr>
          <w:p w14:paraId="35307127" w14:textId="77777777" w:rsidR="007E3B07" w:rsidRPr="00A0441B" w:rsidRDefault="007E3B07" w:rsidP="007E3B07">
            <w:pPr>
              <w:jc w:val="right"/>
              <w:rPr>
                <w:rFonts w:ascii="Arial" w:hAnsi="Arial" w:cs="Arial"/>
                <w:sz w:val="16"/>
                <w:szCs w:val="16"/>
                <w:lang w:val="es-CO" w:eastAsia="es-CO"/>
              </w:rPr>
            </w:pPr>
            <w:r w:rsidRPr="00A0441B">
              <w:rPr>
                <w:rFonts w:ascii="Arial" w:hAnsi="Arial" w:cs="Arial"/>
                <w:sz w:val="16"/>
                <w:szCs w:val="16"/>
                <w:lang w:val="es-CO" w:eastAsia="es-CO"/>
              </w:rPr>
              <w:t>1</w:t>
            </w:r>
          </w:p>
        </w:tc>
        <w:tc>
          <w:tcPr>
            <w:tcW w:w="1134" w:type="dxa"/>
            <w:tcBorders>
              <w:top w:val="nil"/>
              <w:left w:val="nil"/>
              <w:bottom w:val="single" w:sz="4" w:space="0" w:color="auto"/>
              <w:right w:val="single" w:sz="4" w:space="0" w:color="auto"/>
            </w:tcBorders>
            <w:noWrap/>
            <w:vAlign w:val="center"/>
            <w:hideMark/>
          </w:tcPr>
          <w:p w14:paraId="1E71C408" w14:textId="77777777"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Numérico</w:t>
            </w:r>
          </w:p>
        </w:tc>
        <w:tc>
          <w:tcPr>
            <w:tcW w:w="1603" w:type="dxa"/>
            <w:tcBorders>
              <w:top w:val="nil"/>
              <w:left w:val="nil"/>
              <w:bottom w:val="single" w:sz="4" w:space="0" w:color="auto"/>
              <w:right w:val="single" w:sz="4" w:space="0" w:color="auto"/>
            </w:tcBorders>
            <w:noWrap/>
            <w:vAlign w:val="center"/>
            <w:hideMark/>
          </w:tcPr>
          <w:p w14:paraId="24F39D8E" w14:textId="77777777" w:rsidR="00654FE5"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1 = Acciones</w:t>
            </w:r>
          </w:p>
          <w:p w14:paraId="35A99230" w14:textId="77777777" w:rsidR="00654FE5"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2 = Cuotas o partes de interés</w:t>
            </w:r>
          </w:p>
          <w:p w14:paraId="4B88D8B4" w14:textId="77777777" w:rsidR="00654FE5"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3 = Aportes sociales</w:t>
            </w:r>
          </w:p>
          <w:p w14:paraId="2E9C6F97" w14:textId="77777777" w:rsidR="00654FE5"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4 = Derechos patrimoniales equivalentes</w:t>
            </w:r>
          </w:p>
          <w:p w14:paraId="0D7A18BD" w14:textId="4AFB87FA"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5 = No aplica por naturaleza jurídica</w:t>
            </w:r>
          </w:p>
        </w:tc>
      </w:tr>
      <w:tr w:rsidR="00A0441B" w:rsidRPr="00A0441B" w14:paraId="602E4CA7" w14:textId="77777777" w:rsidTr="00A0441B">
        <w:trPr>
          <w:trHeight w:val="20"/>
        </w:trPr>
        <w:tc>
          <w:tcPr>
            <w:tcW w:w="421" w:type="dxa"/>
            <w:tcBorders>
              <w:top w:val="nil"/>
              <w:left w:val="single" w:sz="4" w:space="0" w:color="auto"/>
              <w:bottom w:val="single" w:sz="4" w:space="0" w:color="auto"/>
              <w:right w:val="single" w:sz="4" w:space="0" w:color="auto"/>
            </w:tcBorders>
            <w:noWrap/>
            <w:vAlign w:val="center"/>
            <w:hideMark/>
          </w:tcPr>
          <w:p w14:paraId="2F3E843A" w14:textId="77777777" w:rsidR="007E3B07" w:rsidRPr="00A0441B" w:rsidRDefault="007E3B07" w:rsidP="007E3B07">
            <w:pPr>
              <w:jc w:val="right"/>
              <w:rPr>
                <w:rFonts w:ascii="Arial" w:hAnsi="Arial" w:cs="Arial"/>
                <w:sz w:val="16"/>
                <w:szCs w:val="16"/>
                <w:lang w:val="es-CO" w:eastAsia="es-CO"/>
              </w:rPr>
            </w:pPr>
            <w:r w:rsidRPr="00A0441B">
              <w:rPr>
                <w:rFonts w:ascii="Arial" w:hAnsi="Arial" w:cs="Arial"/>
                <w:sz w:val="16"/>
                <w:szCs w:val="16"/>
                <w:lang w:val="es-CO" w:eastAsia="es-CO"/>
              </w:rPr>
              <w:t>7</w:t>
            </w:r>
          </w:p>
        </w:tc>
        <w:tc>
          <w:tcPr>
            <w:tcW w:w="1842" w:type="dxa"/>
            <w:tcBorders>
              <w:top w:val="nil"/>
              <w:left w:val="nil"/>
              <w:bottom w:val="single" w:sz="4" w:space="0" w:color="auto"/>
              <w:right w:val="single" w:sz="4" w:space="0" w:color="auto"/>
            </w:tcBorders>
            <w:noWrap/>
            <w:vAlign w:val="center"/>
            <w:hideMark/>
          </w:tcPr>
          <w:p w14:paraId="0C636B0F" w14:textId="77777777"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Número de acciones, cuotas o aportes</w:t>
            </w:r>
          </w:p>
        </w:tc>
        <w:tc>
          <w:tcPr>
            <w:tcW w:w="2835" w:type="dxa"/>
            <w:tcBorders>
              <w:top w:val="nil"/>
              <w:left w:val="nil"/>
              <w:bottom w:val="single" w:sz="4" w:space="0" w:color="auto"/>
              <w:right w:val="single" w:sz="4" w:space="0" w:color="auto"/>
            </w:tcBorders>
            <w:noWrap/>
            <w:vAlign w:val="center"/>
            <w:hideMark/>
          </w:tcPr>
          <w:p w14:paraId="5D0EC496" w14:textId="77777777"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Número total de acciones, cuotas, partes de interés o aportes que corresponden al socio, accionista o aportante.</w:t>
            </w:r>
          </w:p>
        </w:tc>
        <w:tc>
          <w:tcPr>
            <w:tcW w:w="993" w:type="dxa"/>
            <w:tcBorders>
              <w:top w:val="nil"/>
              <w:left w:val="nil"/>
              <w:bottom w:val="single" w:sz="4" w:space="0" w:color="auto"/>
              <w:right w:val="single" w:sz="4" w:space="0" w:color="auto"/>
            </w:tcBorders>
            <w:noWrap/>
            <w:vAlign w:val="center"/>
            <w:hideMark/>
          </w:tcPr>
          <w:p w14:paraId="1A9899CB" w14:textId="77777777" w:rsidR="007E3B07" w:rsidRPr="00A0441B" w:rsidRDefault="007E3B07" w:rsidP="007E3B07">
            <w:pPr>
              <w:jc w:val="right"/>
              <w:rPr>
                <w:rFonts w:ascii="Arial" w:hAnsi="Arial" w:cs="Arial"/>
                <w:sz w:val="16"/>
                <w:szCs w:val="16"/>
                <w:lang w:val="es-CO" w:eastAsia="es-CO"/>
              </w:rPr>
            </w:pPr>
            <w:r w:rsidRPr="00A0441B">
              <w:rPr>
                <w:rFonts w:ascii="Arial" w:hAnsi="Arial" w:cs="Arial"/>
                <w:sz w:val="16"/>
                <w:szCs w:val="16"/>
                <w:lang w:val="es-CO" w:eastAsia="es-CO"/>
              </w:rPr>
              <w:t>15</w:t>
            </w:r>
          </w:p>
        </w:tc>
        <w:tc>
          <w:tcPr>
            <w:tcW w:w="1134" w:type="dxa"/>
            <w:tcBorders>
              <w:top w:val="nil"/>
              <w:left w:val="nil"/>
              <w:bottom w:val="single" w:sz="4" w:space="0" w:color="auto"/>
              <w:right w:val="single" w:sz="4" w:space="0" w:color="auto"/>
            </w:tcBorders>
            <w:noWrap/>
            <w:vAlign w:val="center"/>
            <w:hideMark/>
          </w:tcPr>
          <w:p w14:paraId="6B50B86A" w14:textId="77777777"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Numérico</w:t>
            </w:r>
          </w:p>
        </w:tc>
        <w:tc>
          <w:tcPr>
            <w:tcW w:w="1603" w:type="dxa"/>
            <w:tcBorders>
              <w:top w:val="nil"/>
              <w:left w:val="nil"/>
              <w:bottom w:val="single" w:sz="4" w:space="0" w:color="auto"/>
              <w:right w:val="single" w:sz="4" w:space="0" w:color="auto"/>
            </w:tcBorders>
            <w:noWrap/>
            <w:vAlign w:val="center"/>
            <w:hideMark/>
          </w:tcPr>
          <w:p w14:paraId="12BFB924" w14:textId="091DA811"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Cuando no apli</w:t>
            </w:r>
            <w:r w:rsidR="008276A7" w:rsidRPr="00A0441B">
              <w:rPr>
                <w:rFonts w:ascii="Arial" w:hAnsi="Arial" w:cs="Arial"/>
                <w:sz w:val="16"/>
                <w:szCs w:val="16"/>
                <w:lang w:val="es-CO" w:eastAsia="es-CO"/>
              </w:rPr>
              <w:t xml:space="preserve">ca por Naturaleza </w:t>
            </w:r>
            <w:r w:rsidR="00783649" w:rsidRPr="00A0441B">
              <w:rPr>
                <w:rFonts w:ascii="Arial" w:hAnsi="Arial" w:cs="Arial"/>
                <w:sz w:val="16"/>
                <w:szCs w:val="16"/>
                <w:lang w:val="es-CO" w:eastAsia="es-CO"/>
              </w:rPr>
              <w:t>jurídica</w:t>
            </w:r>
            <w:r w:rsidRPr="00A0441B">
              <w:rPr>
                <w:rFonts w:ascii="Arial" w:hAnsi="Arial" w:cs="Arial"/>
                <w:sz w:val="16"/>
                <w:szCs w:val="16"/>
                <w:lang w:val="es-CO" w:eastAsia="es-CO"/>
              </w:rPr>
              <w:t>, registrar 0.</w:t>
            </w:r>
          </w:p>
        </w:tc>
      </w:tr>
      <w:tr w:rsidR="00A0441B" w:rsidRPr="00A0441B" w14:paraId="76A5619D" w14:textId="77777777" w:rsidTr="00A0441B">
        <w:trPr>
          <w:trHeight w:val="20"/>
        </w:trPr>
        <w:tc>
          <w:tcPr>
            <w:tcW w:w="421" w:type="dxa"/>
            <w:tcBorders>
              <w:top w:val="nil"/>
              <w:left w:val="single" w:sz="4" w:space="0" w:color="auto"/>
              <w:bottom w:val="single" w:sz="4" w:space="0" w:color="auto"/>
              <w:right w:val="single" w:sz="4" w:space="0" w:color="auto"/>
            </w:tcBorders>
            <w:noWrap/>
            <w:vAlign w:val="center"/>
            <w:hideMark/>
          </w:tcPr>
          <w:p w14:paraId="6B3F93CF" w14:textId="77777777" w:rsidR="007E3B07" w:rsidRPr="00A0441B" w:rsidRDefault="007E3B07" w:rsidP="007E3B07">
            <w:pPr>
              <w:jc w:val="right"/>
              <w:rPr>
                <w:rFonts w:ascii="Arial" w:hAnsi="Arial" w:cs="Arial"/>
                <w:sz w:val="16"/>
                <w:szCs w:val="16"/>
                <w:lang w:val="es-CO" w:eastAsia="es-CO"/>
              </w:rPr>
            </w:pPr>
            <w:r w:rsidRPr="00A0441B">
              <w:rPr>
                <w:rFonts w:ascii="Arial" w:hAnsi="Arial" w:cs="Arial"/>
                <w:sz w:val="16"/>
                <w:szCs w:val="16"/>
                <w:lang w:val="es-CO" w:eastAsia="es-CO"/>
              </w:rPr>
              <w:t>8</w:t>
            </w:r>
          </w:p>
        </w:tc>
        <w:tc>
          <w:tcPr>
            <w:tcW w:w="1842" w:type="dxa"/>
            <w:tcBorders>
              <w:top w:val="nil"/>
              <w:left w:val="nil"/>
              <w:bottom w:val="single" w:sz="4" w:space="0" w:color="auto"/>
              <w:right w:val="single" w:sz="4" w:space="0" w:color="auto"/>
            </w:tcBorders>
            <w:noWrap/>
            <w:vAlign w:val="center"/>
            <w:hideMark/>
          </w:tcPr>
          <w:p w14:paraId="011650AF" w14:textId="77777777"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Porcentaje de participación</w:t>
            </w:r>
          </w:p>
        </w:tc>
        <w:tc>
          <w:tcPr>
            <w:tcW w:w="2835" w:type="dxa"/>
            <w:tcBorders>
              <w:top w:val="nil"/>
              <w:left w:val="nil"/>
              <w:bottom w:val="single" w:sz="4" w:space="0" w:color="auto"/>
              <w:right w:val="single" w:sz="4" w:space="0" w:color="auto"/>
            </w:tcBorders>
            <w:noWrap/>
            <w:vAlign w:val="center"/>
            <w:hideMark/>
          </w:tcPr>
          <w:p w14:paraId="5021ED04" w14:textId="77777777"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Porcentaje de participación directa del socio, accionista, asociado o aportante en la entidad reportada.</w:t>
            </w:r>
          </w:p>
        </w:tc>
        <w:tc>
          <w:tcPr>
            <w:tcW w:w="993" w:type="dxa"/>
            <w:tcBorders>
              <w:top w:val="nil"/>
              <w:left w:val="nil"/>
              <w:bottom w:val="single" w:sz="4" w:space="0" w:color="auto"/>
              <w:right w:val="single" w:sz="4" w:space="0" w:color="auto"/>
            </w:tcBorders>
            <w:noWrap/>
            <w:vAlign w:val="center"/>
            <w:hideMark/>
          </w:tcPr>
          <w:p w14:paraId="408E8912" w14:textId="77777777" w:rsidR="007E3B07" w:rsidRPr="00A0441B" w:rsidRDefault="007E3B07" w:rsidP="007E3B07">
            <w:pPr>
              <w:jc w:val="right"/>
              <w:rPr>
                <w:rFonts w:ascii="Arial" w:hAnsi="Arial" w:cs="Arial"/>
                <w:sz w:val="16"/>
                <w:szCs w:val="16"/>
                <w:lang w:val="es-CO" w:eastAsia="es-CO"/>
              </w:rPr>
            </w:pPr>
            <w:r w:rsidRPr="00A0441B">
              <w:rPr>
                <w:rFonts w:ascii="Arial" w:hAnsi="Arial" w:cs="Arial"/>
                <w:sz w:val="16"/>
                <w:szCs w:val="16"/>
                <w:lang w:val="es-CO" w:eastAsia="es-CO"/>
              </w:rPr>
              <w:t>6</w:t>
            </w:r>
          </w:p>
        </w:tc>
        <w:tc>
          <w:tcPr>
            <w:tcW w:w="1134" w:type="dxa"/>
            <w:tcBorders>
              <w:top w:val="nil"/>
              <w:left w:val="nil"/>
              <w:bottom w:val="single" w:sz="4" w:space="0" w:color="auto"/>
              <w:right w:val="single" w:sz="4" w:space="0" w:color="auto"/>
            </w:tcBorders>
            <w:noWrap/>
            <w:vAlign w:val="center"/>
            <w:hideMark/>
          </w:tcPr>
          <w:p w14:paraId="372D5BF2" w14:textId="77777777"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Numérico</w:t>
            </w:r>
          </w:p>
        </w:tc>
        <w:tc>
          <w:tcPr>
            <w:tcW w:w="1603" w:type="dxa"/>
            <w:tcBorders>
              <w:top w:val="nil"/>
              <w:left w:val="nil"/>
              <w:bottom w:val="single" w:sz="4" w:space="0" w:color="auto"/>
              <w:right w:val="single" w:sz="4" w:space="0" w:color="auto"/>
            </w:tcBorders>
            <w:noWrap/>
            <w:vAlign w:val="center"/>
            <w:hideMark/>
          </w:tcPr>
          <w:p w14:paraId="622D15AC" w14:textId="77777777"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Formato con dos decimales. La suma por entidad y momento del reporte debe ser 100%, cuando aplique.</w:t>
            </w:r>
          </w:p>
        </w:tc>
      </w:tr>
      <w:tr w:rsidR="00A0441B" w:rsidRPr="00A0441B" w14:paraId="619A1645" w14:textId="77777777" w:rsidTr="00A0441B">
        <w:trPr>
          <w:trHeight w:val="20"/>
        </w:trPr>
        <w:tc>
          <w:tcPr>
            <w:tcW w:w="421" w:type="dxa"/>
            <w:tcBorders>
              <w:top w:val="nil"/>
              <w:left w:val="single" w:sz="4" w:space="0" w:color="auto"/>
              <w:bottom w:val="single" w:sz="4" w:space="0" w:color="auto"/>
              <w:right w:val="single" w:sz="4" w:space="0" w:color="auto"/>
            </w:tcBorders>
            <w:noWrap/>
            <w:vAlign w:val="center"/>
            <w:hideMark/>
          </w:tcPr>
          <w:p w14:paraId="419EC716" w14:textId="77777777" w:rsidR="007E3B07" w:rsidRPr="00A0441B" w:rsidRDefault="007E3B07" w:rsidP="007E3B07">
            <w:pPr>
              <w:jc w:val="right"/>
              <w:rPr>
                <w:rFonts w:ascii="Arial" w:hAnsi="Arial" w:cs="Arial"/>
                <w:sz w:val="16"/>
                <w:szCs w:val="16"/>
                <w:lang w:val="es-CO" w:eastAsia="es-CO"/>
              </w:rPr>
            </w:pPr>
            <w:r w:rsidRPr="00A0441B">
              <w:rPr>
                <w:rFonts w:ascii="Arial" w:hAnsi="Arial" w:cs="Arial"/>
                <w:sz w:val="16"/>
                <w:szCs w:val="16"/>
                <w:lang w:val="es-CO" w:eastAsia="es-CO"/>
              </w:rPr>
              <w:t>9</w:t>
            </w:r>
          </w:p>
        </w:tc>
        <w:tc>
          <w:tcPr>
            <w:tcW w:w="1842" w:type="dxa"/>
            <w:tcBorders>
              <w:top w:val="nil"/>
              <w:left w:val="nil"/>
              <w:bottom w:val="single" w:sz="4" w:space="0" w:color="auto"/>
              <w:right w:val="single" w:sz="4" w:space="0" w:color="auto"/>
            </w:tcBorders>
            <w:noWrap/>
            <w:vAlign w:val="center"/>
            <w:hideMark/>
          </w:tcPr>
          <w:p w14:paraId="034864FF" w14:textId="77777777"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Valor del aporte o participación</w:t>
            </w:r>
          </w:p>
        </w:tc>
        <w:tc>
          <w:tcPr>
            <w:tcW w:w="2835" w:type="dxa"/>
            <w:tcBorders>
              <w:top w:val="nil"/>
              <w:left w:val="nil"/>
              <w:bottom w:val="single" w:sz="4" w:space="0" w:color="auto"/>
              <w:right w:val="single" w:sz="4" w:space="0" w:color="auto"/>
            </w:tcBorders>
            <w:noWrap/>
            <w:vAlign w:val="center"/>
            <w:hideMark/>
          </w:tcPr>
          <w:p w14:paraId="0B57417D" w14:textId="77777777"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Valor en pesos colombianos del aporte, acciones, cuotas, partes de interés o participación reportada.</w:t>
            </w:r>
          </w:p>
        </w:tc>
        <w:tc>
          <w:tcPr>
            <w:tcW w:w="993" w:type="dxa"/>
            <w:tcBorders>
              <w:top w:val="nil"/>
              <w:left w:val="nil"/>
              <w:bottom w:val="single" w:sz="4" w:space="0" w:color="auto"/>
              <w:right w:val="single" w:sz="4" w:space="0" w:color="auto"/>
            </w:tcBorders>
            <w:noWrap/>
            <w:vAlign w:val="center"/>
            <w:hideMark/>
          </w:tcPr>
          <w:p w14:paraId="2D780A64" w14:textId="77777777" w:rsidR="007E3B07" w:rsidRPr="00A0441B" w:rsidRDefault="007E3B07" w:rsidP="007E3B07">
            <w:pPr>
              <w:jc w:val="right"/>
              <w:rPr>
                <w:rFonts w:ascii="Arial" w:hAnsi="Arial" w:cs="Arial"/>
                <w:sz w:val="16"/>
                <w:szCs w:val="16"/>
                <w:lang w:val="es-CO" w:eastAsia="es-CO"/>
              </w:rPr>
            </w:pPr>
            <w:r w:rsidRPr="00A0441B">
              <w:rPr>
                <w:rFonts w:ascii="Arial" w:hAnsi="Arial" w:cs="Arial"/>
                <w:sz w:val="16"/>
                <w:szCs w:val="16"/>
                <w:lang w:val="es-CO" w:eastAsia="es-CO"/>
              </w:rPr>
              <w:t>20</w:t>
            </w:r>
          </w:p>
        </w:tc>
        <w:tc>
          <w:tcPr>
            <w:tcW w:w="1134" w:type="dxa"/>
            <w:tcBorders>
              <w:top w:val="nil"/>
              <w:left w:val="nil"/>
              <w:bottom w:val="single" w:sz="4" w:space="0" w:color="auto"/>
              <w:right w:val="single" w:sz="4" w:space="0" w:color="auto"/>
            </w:tcBorders>
            <w:noWrap/>
            <w:vAlign w:val="center"/>
            <w:hideMark/>
          </w:tcPr>
          <w:p w14:paraId="71336EB7" w14:textId="77777777"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Numérico</w:t>
            </w:r>
          </w:p>
        </w:tc>
        <w:tc>
          <w:tcPr>
            <w:tcW w:w="1603" w:type="dxa"/>
            <w:tcBorders>
              <w:top w:val="nil"/>
              <w:left w:val="nil"/>
              <w:bottom w:val="single" w:sz="4" w:space="0" w:color="auto"/>
              <w:right w:val="single" w:sz="4" w:space="0" w:color="auto"/>
            </w:tcBorders>
            <w:noWrap/>
            <w:vAlign w:val="center"/>
            <w:hideMark/>
          </w:tcPr>
          <w:p w14:paraId="5D2B4F9D" w14:textId="77777777"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Sin separador de miles, sin decimales y sin símbolos.</w:t>
            </w:r>
          </w:p>
        </w:tc>
      </w:tr>
      <w:tr w:rsidR="00A0441B" w:rsidRPr="00A0441B" w14:paraId="204C63B1" w14:textId="77777777" w:rsidTr="00A0441B">
        <w:trPr>
          <w:trHeight w:val="20"/>
        </w:trPr>
        <w:tc>
          <w:tcPr>
            <w:tcW w:w="421" w:type="dxa"/>
            <w:tcBorders>
              <w:top w:val="nil"/>
              <w:left w:val="single" w:sz="4" w:space="0" w:color="auto"/>
              <w:bottom w:val="single" w:sz="4" w:space="0" w:color="auto"/>
              <w:right w:val="single" w:sz="4" w:space="0" w:color="auto"/>
            </w:tcBorders>
            <w:noWrap/>
            <w:vAlign w:val="center"/>
            <w:hideMark/>
          </w:tcPr>
          <w:p w14:paraId="6F5545E8" w14:textId="77777777" w:rsidR="007E3B07" w:rsidRPr="00A0441B" w:rsidRDefault="007E3B07" w:rsidP="007E3B07">
            <w:pPr>
              <w:jc w:val="right"/>
              <w:rPr>
                <w:rFonts w:ascii="Arial" w:hAnsi="Arial" w:cs="Arial"/>
                <w:sz w:val="16"/>
                <w:szCs w:val="16"/>
                <w:lang w:val="es-CO" w:eastAsia="es-CO"/>
              </w:rPr>
            </w:pPr>
            <w:r w:rsidRPr="00A0441B">
              <w:rPr>
                <w:rFonts w:ascii="Arial" w:hAnsi="Arial" w:cs="Arial"/>
                <w:sz w:val="16"/>
                <w:szCs w:val="16"/>
                <w:lang w:val="es-CO" w:eastAsia="es-CO"/>
              </w:rPr>
              <w:t>10</w:t>
            </w:r>
          </w:p>
        </w:tc>
        <w:tc>
          <w:tcPr>
            <w:tcW w:w="1842" w:type="dxa"/>
            <w:tcBorders>
              <w:top w:val="nil"/>
              <w:left w:val="nil"/>
              <w:bottom w:val="single" w:sz="4" w:space="0" w:color="auto"/>
              <w:right w:val="single" w:sz="4" w:space="0" w:color="auto"/>
            </w:tcBorders>
            <w:noWrap/>
            <w:vAlign w:val="center"/>
            <w:hideMark/>
          </w:tcPr>
          <w:p w14:paraId="3567C440" w14:textId="77777777"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Identificación del beneficiario real</w:t>
            </w:r>
          </w:p>
        </w:tc>
        <w:tc>
          <w:tcPr>
            <w:tcW w:w="2835" w:type="dxa"/>
            <w:tcBorders>
              <w:top w:val="nil"/>
              <w:left w:val="nil"/>
              <w:bottom w:val="single" w:sz="4" w:space="0" w:color="auto"/>
              <w:right w:val="single" w:sz="4" w:space="0" w:color="auto"/>
            </w:tcBorders>
            <w:noWrap/>
            <w:vAlign w:val="center"/>
            <w:hideMark/>
          </w:tcPr>
          <w:p w14:paraId="68E0A589" w14:textId="77777777"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Número de identificación de la persona natural identificada como beneficiario real.</w:t>
            </w:r>
          </w:p>
        </w:tc>
        <w:tc>
          <w:tcPr>
            <w:tcW w:w="993" w:type="dxa"/>
            <w:tcBorders>
              <w:top w:val="nil"/>
              <w:left w:val="nil"/>
              <w:bottom w:val="single" w:sz="4" w:space="0" w:color="auto"/>
              <w:right w:val="single" w:sz="4" w:space="0" w:color="auto"/>
            </w:tcBorders>
            <w:noWrap/>
            <w:vAlign w:val="center"/>
            <w:hideMark/>
          </w:tcPr>
          <w:p w14:paraId="0D3B7441" w14:textId="77777777" w:rsidR="007E3B07" w:rsidRPr="00A0441B" w:rsidRDefault="007E3B07" w:rsidP="007E3B07">
            <w:pPr>
              <w:jc w:val="right"/>
              <w:rPr>
                <w:rFonts w:ascii="Arial" w:hAnsi="Arial" w:cs="Arial"/>
                <w:sz w:val="16"/>
                <w:szCs w:val="16"/>
                <w:lang w:val="es-CO" w:eastAsia="es-CO"/>
              </w:rPr>
            </w:pPr>
            <w:r w:rsidRPr="00A0441B">
              <w:rPr>
                <w:rFonts w:ascii="Arial" w:hAnsi="Arial" w:cs="Arial"/>
                <w:sz w:val="16"/>
                <w:szCs w:val="16"/>
                <w:lang w:val="es-CO" w:eastAsia="es-CO"/>
              </w:rPr>
              <w:t>15</w:t>
            </w:r>
          </w:p>
        </w:tc>
        <w:tc>
          <w:tcPr>
            <w:tcW w:w="1134" w:type="dxa"/>
            <w:tcBorders>
              <w:top w:val="nil"/>
              <w:left w:val="nil"/>
              <w:bottom w:val="single" w:sz="4" w:space="0" w:color="auto"/>
              <w:right w:val="single" w:sz="4" w:space="0" w:color="auto"/>
            </w:tcBorders>
            <w:noWrap/>
            <w:vAlign w:val="center"/>
            <w:hideMark/>
          </w:tcPr>
          <w:p w14:paraId="3CE7A247" w14:textId="77777777"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Alfanumérico</w:t>
            </w:r>
          </w:p>
        </w:tc>
        <w:tc>
          <w:tcPr>
            <w:tcW w:w="1603" w:type="dxa"/>
            <w:tcBorders>
              <w:top w:val="nil"/>
              <w:left w:val="nil"/>
              <w:bottom w:val="single" w:sz="4" w:space="0" w:color="auto"/>
              <w:right w:val="single" w:sz="4" w:space="0" w:color="auto"/>
            </w:tcBorders>
            <w:noWrap/>
            <w:vAlign w:val="center"/>
            <w:hideMark/>
          </w:tcPr>
          <w:p w14:paraId="1D494E45" w14:textId="77777777"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Obligatorio.</w:t>
            </w:r>
          </w:p>
        </w:tc>
      </w:tr>
      <w:tr w:rsidR="00A0441B" w:rsidRPr="00A0441B" w14:paraId="71A9FCFB" w14:textId="77777777" w:rsidTr="00A0441B">
        <w:trPr>
          <w:trHeight w:val="20"/>
        </w:trPr>
        <w:tc>
          <w:tcPr>
            <w:tcW w:w="421" w:type="dxa"/>
            <w:tcBorders>
              <w:top w:val="nil"/>
              <w:left w:val="single" w:sz="4" w:space="0" w:color="auto"/>
              <w:bottom w:val="single" w:sz="4" w:space="0" w:color="auto"/>
              <w:right w:val="single" w:sz="4" w:space="0" w:color="auto"/>
            </w:tcBorders>
            <w:noWrap/>
            <w:vAlign w:val="center"/>
            <w:hideMark/>
          </w:tcPr>
          <w:p w14:paraId="2D9940BD" w14:textId="77777777" w:rsidR="007E3B07" w:rsidRPr="00A0441B" w:rsidRDefault="007E3B07" w:rsidP="007E3B07">
            <w:pPr>
              <w:jc w:val="right"/>
              <w:rPr>
                <w:rFonts w:ascii="Arial" w:hAnsi="Arial" w:cs="Arial"/>
                <w:sz w:val="16"/>
                <w:szCs w:val="16"/>
                <w:lang w:val="es-CO" w:eastAsia="es-CO"/>
              </w:rPr>
            </w:pPr>
            <w:r w:rsidRPr="00A0441B">
              <w:rPr>
                <w:rFonts w:ascii="Arial" w:hAnsi="Arial" w:cs="Arial"/>
                <w:sz w:val="16"/>
                <w:szCs w:val="16"/>
                <w:lang w:val="es-CO" w:eastAsia="es-CO"/>
              </w:rPr>
              <w:t>11</w:t>
            </w:r>
          </w:p>
        </w:tc>
        <w:tc>
          <w:tcPr>
            <w:tcW w:w="1842" w:type="dxa"/>
            <w:tcBorders>
              <w:top w:val="nil"/>
              <w:left w:val="nil"/>
              <w:bottom w:val="single" w:sz="4" w:space="0" w:color="auto"/>
              <w:right w:val="single" w:sz="4" w:space="0" w:color="auto"/>
            </w:tcBorders>
            <w:noWrap/>
            <w:vAlign w:val="center"/>
            <w:hideMark/>
          </w:tcPr>
          <w:p w14:paraId="6B55586B" w14:textId="77777777"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Nombre del beneficiario real</w:t>
            </w:r>
          </w:p>
        </w:tc>
        <w:tc>
          <w:tcPr>
            <w:tcW w:w="2835" w:type="dxa"/>
            <w:tcBorders>
              <w:top w:val="nil"/>
              <w:left w:val="nil"/>
              <w:bottom w:val="single" w:sz="4" w:space="0" w:color="auto"/>
              <w:right w:val="single" w:sz="4" w:space="0" w:color="auto"/>
            </w:tcBorders>
            <w:noWrap/>
            <w:vAlign w:val="center"/>
            <w:hideMark/>
          </w:tcPr>
          <w:p w14:paraId="442DDED5" w14:textId="77777777"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Nombre completo de la persona natural identificada como beneficiario real.</w:t>
            </w:r>
          </w:p>
        </w:tc>
        <w:tc>
          <w:tcPr>
            <w:tcW w:w="993" w:type="dxa"/>
            <w:tcBorders>
              <w:top w:val="nil"/>
              <w:left w:val="nil"/>
              <w:bottom w:val="single" w:sz="4" w:space="0" w:color="auto"/>
              <w:right w:val="single" w:sz="4" w:space="0" w:color="auto"/>
            </w:tcBorders>
            <w:noWrap/>
            <w:vAlign w:val="center"/>
            <w:hideMark/>
          </w:tcPr>
          <w:p w14:paraId="2ECA62D4" w14:textId="77777777" w:rsidR="007E3B07" w:rsidRPr="00A0441B" w:rsidRDefault="007E3B07" w:rsidP="007E3B07">
            <w:pPr>
              <w:jc w:val="right"/>
              <w:rPr>
                <w:rFonts w:ascii="Arial" w:hAnsi="Arial" w:cs="Arial"/>
                <w:sz w:val="16"/>
                <w:szCs w:val="16"/>
                <w:lang w:val="es-CO" w:eastAsia="es-CO"/>
              </w:rPr>
            </w:pPr>
            <w:r w:rsidRPr="00A0441B">
              <w:rPr>
                <w:rFonts w:ascii="Arial" w:hAnsi="Arial" w:cs="Arial"/>
                <w:sz w:val="16"/>
                <w:szCs w:val="16"/>
                <w:lang w:val="es-CO" w:eastAsia="es-CO"/>
              </w:rPr>
              <w:t>150</w:t>
            </w:r>
          </w:p>
        </w:tc>
        <w:tc>
          <w:tcPr>
            <w:tcW w:w="1134" w:type="dxa"/>
            <w:tcBorders>
              <w:top w:val="nil"/>
              <w:left w:val="nil"/>
              <w:bottom w:val="single" w:sz="4" w:space="0" w:color="auto"/>
              <w:right w:val="single" w:sz="4" w:space="0" w:color="auto"/>
            </w:tcBorders>
            <w:noWrap/>
            <w:vAlign w:val="center"/>
            <w:hideMark/>
          </w:tcPr>
          <w:p w14:paraId="253E2381" w14:textId="77777777"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Texto</w:t>
            </w:r>
          </w:p>
        </w:tc>
        <w:tc>
          <w:tcPr>
            <w:tcW w:w="1603" w:type="dxa"/>
            <w:tcBorders>
              <w:top w:val="nil"/>
              <w:left w:val="nil"/>
              <w:bottom w:val="single" w:sz="4" w:space="0" w:color="auto"/>
              <w:right w:val="single" w:sz="4" w:space="0" w:color="auto"/>
            </w:tcBorders>
            <w:noWrap/>
            <w:vAlign w:val="center"/>
            <w:hideMark/>
          </w:tcPr>
          <w:p w14:paraId="5BE4C016" w14:textId="77777777"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Obligatorio.</w:t>
            </w:r>
          </w:p>
        </w:tc>
      </w:tr>
      <w:tr w:rsidR="00A0441B" w:rsidRPr="00A0441B" w14:paraId="049EBF07" w14:textId="77777777" w:rsidTr="00A0441B">
        <w:trPr>
          <w:trHeight w:val="20"/>
        </w:trPr>
        <w:tc>
          <w:tcPr>
            <w:tcW w:w="421" w:type="dxa"/>
            <w:tcBorders>
              <w:top w:val="nil"/>
              <w:left w:val="single" w:sz="4" w:space="0" w:color="auto"/>
              <w:bottom w:val="single" w:sz="4" w:space="0" w:color="auto"/>
              <w:right w:val="single" w:sz="4" w:space="0" w:color="auto"/>
            </w:tcBorders>
            <w:noWrap/>
            <w:vAlign w:val="center"/>
            <w:hideMark/>
          </w:tcPr>
          <w:p w14:paraId="215B2617" w14:textId="77777777" w:rsidR="007E3B07" w:rsidRPr="00A0441B" w:rsidRDefault="007E3B07" w:rsidP="007E3B07">
            <w:pPr>
              <w:spacing w:line="300" w:lineRule="atLeast"/>
              <w:jc w:val="right"/>
              <w:rPr>
                <w:rFonts w:ascii="Arial" w:hAnsi="Arial" w:cs="Arial"/>
                <w:sz w:val="16"/>
                <w:szCs w:val="16"/>
                <w:lang w:val="es-CO" w:eastAsia="es-CO"/>
              </w:rPr>
            </w:pPr>
            <w:r w:rsidRPr="00A0441B">
              <w:rPr>
                <w:rFonts w:ascii="Arial" w:hAnsi="Arial" w:cs="Arial"/>
                <w:sz w:val="16"/>
                <w:szCs w:val="16"/>
                <w:lang w:val="es-CO" w:eastAsia="es-CO"/>
              </w:rPr>
              <w:t>12</w:t>
            </w:r>
          </w:p>
        </w:tc>
        <w:tc>
          <w:tcPr>
            <w:tcW w:w="1842" w:type="dxa"/>
            <w:tcBorders>
              <w:top w:val="nil"/>
              <w:left w:val="nil"/>
              <w:bottom w:val="single" w:sz="4" w:space="0" w:color="auto"/>
              <w:right w:val="single" w:sz="4" w:space="0" w:color="auto"/>
            </w:tcBorders>
            <w:noWrap/>
            <w:vAlign w:val="center"/>
            <w:hideMark/>
          </w:tcPr>
          <w:p w14:paraId="40D11267" w14:textId="77777777"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Criterio de identificación del beneficiario real</w:t>
            </w:r>
          </w:p>
        </w:tc>
        <w:tc>
          <w:tcPr>
            <w:tcW w:w="2835" w:type="dxa"/>
            <w:tcBorders>
              <w:top w:val="nil"/>
              <w:left w:val="nil"/>
              <w:bottom w:val="single" w:sz="4" w:space="0" w:color="auto"/>
              <w:right w:val="single" w:sz="4" w:space="0" w:color="auto"/>
            </w:tcBorders>
            <w:noWrap/>
            <w:vAlign w:val="center"/>
            <w:hideMark/>
          </w:tcPr>
          <w:p w14:paraId="2FBBCF4A" w14:textId="77777777"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Criterio utilizado para identificar a la persona natural que posee, controla o se beneficia directa o indirectamente de la entidad reportada.</w:t>
            </w:r>
          </w:p>
        </w:tc>
        <w:tc>
          <w:tcPr>
            <w:tcW w:w="993" w:type="dxa"/>
            <w:tcBorders>
              <w:top w:val="nil"/>
              <w:left w:val="nil"/>
              <w:bottom w:val="single" w:sz="4" w:space="0" w:color="auto"/>
              <w:right w:val="single" w:sz="4" w:space="0" w:color="auto"/>
            </w:tcBorders>
            <w:noWrap/>
            <w:vAlign w:val="center"/>
            <w:hideMark/>
          </w:tcPr>
          <w:p w14:paraId="530C0380" w14:textId="77777777" w:rsidR="007E3B07" w:rsidRPr="00A0441B" w:rsidRDefault="007E3B07" w:rsidP="007E3B07">
            <w:pPr>
              <w:jc w:val="right"/>
              <w:rPr>
                <w:rFonts w:ascii="Arial" w:hAnsi="Arial" w:cs="Arial"/>
                <w:sz w:val="16"/>
                <w:szCs w:val="16"/>
                <w:lang w:val="es-CO" w:eastAsia="es-CO"/>
              </w:rPr>
            </w:pPr>
            <w:r w:rsidRPr="00A0441B">
              <w:rPr>
                <w:rFonts w:ascii="Arial" w:hAnsi="Arial" w:cs="Arial"/>
                <w:sz w:val="16"/>
                <w:szCs w:val="16"/>
                <w:lang w:val="es-CO" w:eastAsia="es-CO"/>
              </w:rPr>
              <w:t>1</w:t>
            </w:r>
          </w:p>
        </w:tc>
        <w:tc>
          <w:tcPr>
            <w:tcW w:w="1134" w:type="dxa"/>
            <w:tcBorders>
              <w:top w:val="nil"/>
              <w:left w:val="nil"/>
              <w:bottom w:val="single" w:sz="4" w:space="0" w:color="auto"/>
              <w:right w:val="single" w:sz="4" w:space="0" w:color="auto"/>
            </w:tcBorders>
            <w:noWrap/>
            <w:vAlign w:val="center"/>
            <w:hideMark/>
          </w:tcPr>
          <w:p w14:paraId="0EEF397E" w14:textId="77777777"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Numérico</w:t>
            </w:r>
          </w:p>
        </w:tc>
        <w:tc>
          <w:tcPr>
            <w:tcW w:w="1603" w:type="dxa"/>
            <w:tcBorders>
              <w:top w:val="nil"/>
              <w:left w:val="nil"/>
              <w:bottom w:val="single" w:sz="4" w:space="0" w:color="auto"/>
              <w:right w:val="single" w:sz="4" w:space="0" w:color="auto"/>
            </w:tcBorders>
            <w:noWrap/>
            <w:vAlign w:val="center"/>
            <w:hideMark/>
          </w:tcPr>
          <w:p w14:paraId="3EB74B6B" w14:textId="77777777" w:rsidR="00783649"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1 = Participación directa o indirecta</w:t>
            </w:r>
          </w:p>
          <w:p w14:paraId="02711449" w14:textId="77777777" w:rsidR="00783649"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2 = Beneficio económico</w:t>
            </w:r>
          </w:p>
          <w:p w14:paraId="4503363C" w14:textId="77777777" w:rsidR="00783649"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3 = Control por otro medio</w:t>
            </w:r>
          </w:p>
          <w:p w14:paraId="0A7D5125" w14:textId="446DD7F9" w:rsidR="007E3B07" w:rsidRPr="00A0441B" w:rsidRDefault="007E3B07" w:rsidP="007E3B07">
            <w:pPr>
              <w:rPr>
                <w:rFonts w:ascii="Arial" w:hAnsi="Arial" w:cs="Arial"/>
                <w:sz w:val="16"/>
                <w:szCs w:val="16"/>
                <w:lang w:val="es-CO" w:eastAsia="es-CO"/>
              </w:rPr>
            </w:pPr>
            <w:r w:rsidRPr="00A0441B">
              <w:rPr>
                <w:rFonts w:ascii="Arial" w:hAnsi="Arial" w:cs="Arial"/>
                <w:sz w:val="16"/>
                <w:szCs w:val="16"/>
                <w:lang w:val="es-CO" w:eastAsia="es-CO"/>
              </w:rPr>
              <w:t>4 = Representante legal o máxima autoridad.</w:t>
            </w:r>
          </w:p>
        </w:tc>
      </w:tr>
    </w:tbl>
    <w:p w14:paraId="64678566" w14:textId="77777777" w:rsidR="006C546A" w:rsidRPr="00A0441B" w:rsidRDefault="006C546A" w:rsidP="00944B7D">
      <w:pPr>
        <w:jc w:val="both"/>
        <w:rPr>
          <w:rFonts w:ascii="Arial" w:hAnsi="Arial" w:cs="Arial"/>
          <w:spacing w:val="2"/>
          <w:sz w:val="22"/>
          <w:szCs w:val="22"/>
          <w:lang w:val="es-CO" w:eastAsia="es-CO"/>
        </w:rPr>
      </w:pPr>
    </w:p>
    <w:p w14:paraId="3D665ECE" w14:textId="77777777" w:rsidR="00363DD7" w:rsidRPr="00A0441B" w:rsidRDefault="00363DD7" w:rsidP="00363DD7">
      <w:pPr>
        <w:jc w:val="both"/>
        <w:rPr>
          <w:rFonts w:ascii="Arial" w:hAnsi="Arial" w:cs="Arial"/>
          <w:spacing w:val="2"/>
          <w:sz w:val="22"/>
          <w:szCs w:val="22"/>
          <w:lang w:val="es-CO" w:eastAsia="es-CO"/>
        </w:rPr>
      </w:pPr>
      <w:r w:rsidRPr="00A0441B">
        <w:rPr>
          <w:rFonts w:ascii="Arial" w:hAnsi="Arial" w:cs="Arial"/>
          <w:spacing w:val="2"/>
          <w:sz w:val="22"/>
          <w:szCs w:val="22"/>
          <w:lang w:val="es-CO" w:eastAsia="es-CO"/>
        </w:rPr>
        <w:t>Reglas de diligenciamiento del Anexo 4</w:t>
      </w:r>
    </w:p>
    <w:p w14:paraId="60E5129D" w14:textId="77777777" w:rsidR="00363DD7" w:rsidRPr="00A0441B" w:rsidRDefault="00363DD7" w:rsidP="00363DD7">
      <w:pPr>
        <w:jc w:val="both"/>
        <w:rPr>
          <w:rFonts w:ascii="Arial" w:hAnsi="Arial" w:cs="Arial"/>
          <w:spacing w:val="2"/>
          <w:sz w:val="22"/>
          <w:szCs w:val="22"/>
          <w:lang w:val="es-CO" w:eastAsia="es-CO"/>
        </w:rPr>
      </w:pPr>
    </w:p>
    <w:p w14:paraId="40DFAA5E" w14:textId="7053355B" w:rsidR="00363DD7" w:rsidRPr="00A0441B" w:rsidRDefault="00363DD7" w:rsidP="00A0441B">
      <w:pPr>
        <w:pStyle w:val="Prrafodelista"/>
        <w:numPr>
          <w:ilvl w:val="0"/>
          <w:numId w:val="67"/>
        </w:numPr>
        <w:ind w:left="284" w:hanging="284"/>
        <w:jc w:val="both"/>
        <w:rPr>
          <w:rFonts w:ascii="Arial" w:hAnsi="Arial"/>
          <w:spacing w:val="2"/>
          <w:lang w:eastAsia="es-CO"/>
        </w:rPr>
      </w:pPr>
      <w:r w:rsidRPr="00A0441B">
        <w:rPr>
          <w:rFonts w:ascii="Arial" w:hAnsi="Arial"/>
          <w:spacing w:val="2"/>
          <w:lang w:eastAsia="es-CO"/>
        </w:rPr>
        <w:t xml:space="preserve">El Anexo 4 deberá reportar la composición de propiedad, participación o control de la entidad antes y después del PRI, cuando la operación implique cambios patrimoniales, </w:t>
      </w:r>
      <w:r w:rsidRPr="00A0441B">
        <w:rPr>
          <w:rFonts w:ascii="Arial" w:hAnsi="Arial"/>
          <w:spacing w:val="2"/>
          <w:lang w:eastAsia="es-CO"/>
        </w:rPr>
        <w:lastRenderedPageBreak/>
        <w:t>societarios, de participación o de control.</w:t>
      </w:r>
      <w:r w:rsidR="001B2813" w:rsidRPr="00A0441B">
        <w:rPr>
          <w:rFonts w:ascii="Arial" w:hAnsi="Arial"/>
          <w:spacing w:val="2"/>
          <w:lang w:eastAsia="es-CO"/>
        </w:rPr>
        <w:t xml:space="preserve"> </w:t>
      </w:r>
      <w:r w:rsidRPr="00A0441B">
        <w:rPr>
          <w:rFonts w:ascii="Arial" w:hAnsi="Arial"/>
          <w:spacing w:val="2"/>
          <w:lang w:eastAsia="es-CO"/>
        </w:rPr>
        <w:t>El campo “Escenario reportado” deberá diligenciarse con:</w:t>
      </w:r>
    </w:p>
    <w:p w14:paraId="567AAC46" w14:textId="77777777" w:rsidR="00363DD7" w:rsidRPr="00A0441B" w:rsidRDefault="00363DD7" w:rsidP="00363DD7">
      <w:pPr>
        <w:ind w:left="284"/>
        <w:jc w:val="both"/>
        <w:rPr>
          <w:rFonts w:ascii="Arial" w:hAnsi="Arial" w:cs="Arial"/>
          <w:spacing w:val="2"/>
          <w:sz w:val="22"/>
          <w:szCs w:val="22"/>
          <w:lang w:val="es-CO" w:eastAsia="es-CO"/>
        </w:rPr>
      </w:pPr>
      <w:r w:rsidRPr="00A0441B">
        <w:rPr>
          <w:rFonts w:ascii="Arial" w:hAnsi="Arial" w:cs="Arial"/>
          <w:spacing w:val="2"/>
          <w:sz w:val="22"/>
          <w:szCs w:val="22"/>
          <w:lang w:val="es-CO" w:eastAsia="es-CO"/>
        </w:rPr>
        <w:t>1 = Antes del PRI</w:t>
      </w:r>
    </w:p>
    <w:p w14:paraId="3B2FEBB2" w14:textId="77777777" w:rsidR="00363DD7" w:rsidRPr="00A0441B" w:rsidRDefault="00363DD7" w:rsidP="00363DD7">
      <w:pPr>
        <w:ind w:left="284"/>
        <w:jc w:val="both"/>
        <w:rPr>
          <w:rFonts w:ascii="Arial" w:hAnsi="Arial" w:cs="Arial"/>
          <w:spacing w:val="2"/>
          <w:sz w:val="22"/>
          <w:szCs w:val="22"/>
          <w:lang w:val="es-CO" w:eastAsia="es-CO"/>
        </w:rPr>
      </w:pPr>
      <w:r w:rsidRPr="00A0441B">
        <w:rPr>
          <w:rFonts w:ascii="Arial" w:hAnsi="Arial" w:cs="Arial"/>
          <w:spacing w:val="2"/>
          <w:sz w:val="22"/>
          <w:szCs w:val="22"/>
          <w:lang w:val="es-CO" w:eastAsia="es-CO"/>
        </w:rPr>
        <w:t>2 = Después del PRI / estructura proyectada</w:t>
      </w:r>
    </w:p>
    <w:p w14:paraId="3871E594" w14:textId="77777777" w:rsidR="00363DD7" w:rsidRPr="00A0441B" w:rsidRDefault="00363DD7" w:rsidP="00363DD7">
      <w:pPr>
        <w:jc w:val="both"/>
        <w:rPr>
          <w:rFonts w:ascii="Arial" w:hAnsi="Arial" w:cs="Arial"/>
          <w:spacing w:val="2"/>
          <w:sz w:val="22"/>
          <w:szCs w:val="22"/>
          <w:lang w:val="es-CO" w:eastAsia="es-CO"/>
        </w:rPr>
      </w:pPr>
    </w:p>
    <w:p w14:paraId="6C37660C" w14:textId="77777777" w:rsidR="00363DD7" w:rsidRPr="00A0441B" w:rsidRDefault="00363DD7" w:rsidP="00363DD7">
      <w:pPr>
        <w:jc w:val="both"/>
        <w:rPr>
          <w:rFonts w:ascii="Arial" w:hAnsi="Arial" w:cs="Arial"/>
          <w:spacing w:val="2"/>
          <w:sz w:val="22"/>
          <w:szCs w:val="22"/>
          <w:lang w:val="es-CO" w:eastAsia="es-CO"/>
        </w:rPr>
      </w:pPr>
    </w:p>
    <w:p w14:paraId="7D257862" w14:textId="039721A4" w:rsidR="0095162A" w:rsidRPr="00A0441B" w:rsidRDefault="0095162A" w:rsidP="00A0441B">
      <w:pPr>
        <w:pStyle w:val="Prrafodelista"/>
        <w:numPr>
          <w:ilvl w:val="0"/>
          <w:numId w:val="67"/>
        </w:numPr>
        <w:ind w:left="284" w:hanging="284"/>
        <w:jc w:val="both"/>
        <w:rPr>
          <w:rFonts w:ascii="Arial" w:hAnsi="Arial"/>
          <w:spacing w:val="2"/>
          <w:lang w:eastAsia="es-CO"/>
        </w:rPr>
      </w:pPr>
      <w:r w:rsidRPr="00A0441B">
        <w:rPr>
          <w:rFonts w:ascii="Arial" w:hAnsi="Arial"/>
          <w:spacing w:val="2"/>
          <w:lang w:eastAsia="es-CO"/>
        </w:rPr>
        <w:t>Para el campo Escenario reportado la entidad deberá reportar la información en dos escenarios cuando el PRI implique modificación en la estructura de propiedad, participación o control:</w:t>
      </w:r>
    </w:p>
    <w:p w14:paraId="21884C74" w14:textId="77777777" w:rsidR="0095162A" w:rsidRPr="00A0441B" w:rsidRDefault="0095162A" w:rsidP="00A0441B">
      <w:pPr>
        <w:pStyle w:val="Prrafodelista"/>
        <w:ind w:left="284"/>
        <w:jc w:val="both"/>
        <w:rPr>
          <w:rFonts w:ascii="Arial" w:hAnsi="Arial"/>
          <w:spacing w:val="2"/>
          <w:lang w:eastAsia="es-CO"/>
        </w:rPr>
      </w:pPr>
    </w:p>
    <w:p w14:paraId="04E9B392" w14:textId="77777777" w:rsidR="0095162A" w:rsidRPr="00A0441B" w:rsidRDefault="0095162A" w:rsidP="00A0441B">
      <w:pPr>
        <w:pStyle w:val="Prrafodelista"/>
        <w:ind w:left="284"/>
        <w:jc w:val="both"/>
        <w:rPr>
          <w:rFonts w:ascii="Arial" w:hAnsi="Arial"/>
          <w:spacing w:val="2"/>
          <w:lang w:eastAsia="es-CO"/>
        </w:rPr>
      </w:pPr>
      <w:r w:rsidRPr="00A0441B">
        <w:rPr>
          <w:rFonts w:ascii="Arial" w:hAnsi="Arial"/>
          <w:spacing w:val="2"/>
          <w:lang w:eastAsia="es-CO"/>
        </w:rPr>
        <w:t>Antes del PRI: composición vigente al momento de la solicitud.</w:t>
      </w:r>
    </w:p>
    <w:p w14:paraId="149A88B6" w14:textId="77777777" w:rsidR="0095162A" w:rsidRPr="00A0441B" w:rsidRDefault="0095162A" w:rsidP="00A0441B">
      <w:pPr>
        <w:pStyle w:val="Prrafodelista"/>
        <w:ind w:left="284"/>
        <w:jc w:val="both"/>
        <w:rPr>
          <w:rFonts w:ascii="Arial" w:hAnsi="Arial"/>
          <w:spacing w:val="2"/>
          <w:lang w:eastAsia="es-CO"/>
        </w:rPr>
      </w:pPr>
      <w:r w:rsidRPr="00A0441B">
        <w:rPr>
          <w:rFonts w:ascii="Arial" w:hAnsi="Arial"/>
          <w:spacing w:val="2"/>
          <w:lang w:eastAsia="es-CO"/>
        </w:rPr>
        <w:t>Después del PRI: composición proyectada como resultado de la operación.</w:t>
      </w:r>
    </w:p>
    <w:p w14:paraId="28AAC249" w14:textId="77777777" w:rsidR="0095162A" w:rsidRPr="00A0441B" w:rsidRDefault="0095162A" w:rsidP="0095162A">
      <w:pPr>
        <w:jc w:val="both"/>
        <w:rPr>
          <w:rFonts w:ascii="Arial" w:hAnsi="Arial"/>
          <w:spacing w:val="2"/>
          <w:lang w:eastAsia="es-CO"/>
        </w:rPr>
      </w:pPr>
    </w:p>
    <w:p w14:paraId="0E3E1F8A" w14:textId="37F6B5C4" w:rsidR="0095162A" w:rsidRPr="00A0441B" w:rsidRDefault="00A67B4C" w:rsidP="00A0441B">
      <w:pPr>
        <w:pStyle w:val="Prrafodelista"/>
        <w:numPr>
          <w:ilvl w:val="0"/>
          <w:numId w:val="67"/>
        </w:numPr>
        <w:ind w:left="284" w:hanging="284"/>
        <w:jc w:val="both"/>
        <w:rPr>
          <w:rFonts w:ascii="Arial" w:hAnsi="Arial"/>
          <w:spacing w:val="2"/>
          <w:lang w:eastAsia="es-CO"/>
        </w:rPr>
      </w:pPr>
      <w:r w:rsidRPr="00A0441B">
        <w:rPr>
          <w:rFonts w:ascii="Arial" w:hAnsi="Arial"/>
          <w:spacing w:val="2"/>
          <w:lang w:eastAsia="es-CO"/>
        </w:rPr>
        <w:t xml:space="preserve">En el campo </w:t>
      </w:r>
      <w:r w:rsidR="00A9766E" w:rsidRPr="00A0441B">
        <w:rPr>
          <w:rFonts w:ascii="Arial" w:hAnsi="Arial"/>
          <w:spacing w:val="2"/>
          <w:lang w:eastAsia="es-CO"/>
        </w:rPr>
        <w:t>T</w:t>
      </w:r>
      <w:r w:rsidR="0095162A" w:rsidRPr="00A0441B">
        <w:rPr>
          <w:rFonts w:ascii="Arial" w:hAnsi="Arial"/>
          <w:spacing w:val="2"/>
          <w:lang w:eastAsia="es-CO"/>
        </w:rPr>
        <w:t>ipo de identificación</w:t>
      </w:r>
      <w:r w:rsidRPr="00A0441B">
        <w:rPr>
          <w:rFonts w:ascii="Arial" w:hAnsi="Arial"/>
          <w:spacing w:val="2"/>
          <w:lang w:eastAsia="es-CO"/>
        </w:rPr>
        <w:t xml:space="preserve"> </w:t>
      </w:r>
      <w:r w:rsidR="0095162A" w:rsidRPr="00A0441B">
        <w:rPr>
          <w:rFonts w:ascii="Arial" w:hAnsi="Arial"/>
          <w:spacing w:val="2"/>
          <w:lang w:eastAsia="es-CO"/>
        </w:rPr>
        <w:t>cuando el documento no corresponda a NI, CC o CE, deberá registrarse como OT = Otro. En consecuencia, documentos como pasaporte u otros documentos extranjeros deberán clasificarse bajo OT.</w:t>
      </w:r>
    </w:p>
    <w:p w14:paraId="0B69F4CE" w14:textId="77777777" w:rsidR="00A9766E" w:rsidRPr="00A0441B" w:rsidRDefault="00A9766E" w:rsidP="00A0441B">
      <w:pPr>
        <w:pStyle w:val="Prrafodelista"/>
        <w:ind w:left="284"/>
        <w:jc w:val="both"/>
        <w:rPr>
          <w:rFonts w:ascii="Arial" w:hAnsi="Arial"/>
          <w:spacing w:val="2"/>
          <w:lang w:eastAsia="es-CO"/>
        </w:rPr>
      </w:pPr>
    </w:p>
    <w:p w14:paraId="54B31B70" w14:textId="44133014" w:rsidR="0095162A" w:rsidRPr="00A0441B" w:rsidRDefault="00A9766E" w:rsidP="00A0441B">
      <w:pPr>
        <w:pStyle w:val="Prrafodelista"/>
        <w:numPr>
          <w:ilvl w:val="0"/>
          <w:numId w:val="67"/>
        </w:numPr>
        <w:ind w:left="284" w:hanging="284"/>
        <w:jc w:val="both"/>
        <w:rPr>
          <w:rFonts w:ascii="Arial" w:hAnsi="Arial"/>
          <w:spacing w:val="2"/>
          <w:lang w:eastAsia="es-CO"/>
        </w:rPr>
      </w:pPr>
      <w:r w:rsidRPr="00A0441B">
        <w:rPr>
          <w:rFonts w:ascii="Arial" w:hAnsi="Arial"/>
          <w:spacing w:val="2"/>
          <w:lang w:eastAsia="es-CO"/>
        </w:rPr>
        <w:t xml:space="preserve">Para el campo </w:t>
      </w:r>
      <w:r w:rsidR="0095162A" w:rsidRPr="00A0441B">
        <w:rPr>
          <w:rFonts w:ascii="Arial" w:hAnsi="Arial"/>
          <w:spacing w:val="2"/>
          <w:lang w:eastAsia="es-CO"/>
        </w:rPr>
        <w:t xml:space="preserve">Tipo de participación </w:t>
      </w:r>
      <w:r w:rsidRPr="00A0441B">
        <w:rPr>
          <w:rFonts w:ascii="Arial" w:hAnsi="Arial"/>
          <w:spacing w:val="2"/>
          <w:lang w:eastAsia="es-CO"/>
        </w:rPr>
        <w:t xml:space="preserve">se relaciona el estado de </w:t>
      </w:r>
      <w:r w:rsidR="0095162A" w:rsidRPr="00A0441B">
        <w:rPr>
          <w:rFonts w:ascii="Arial" w:hAnsi="Arial"/>
          <w:spacing w:val="2"/>
          <w:lang w:eastAsia="es-CO"/>
        </w:rPr>
        <w:t>“No aplica por naturaleza jurídica”.</w:t>
      </w:r>
      <w:r w:rsidRPr="00A0441B">
        <w:rPr>
          <w:rFonts w:ascii="Arial" w:hAnsi="Arial"/>
          <w:spacing w:val="2"/>
          <w:lang w:eastAsia="es-CO"/>
        </w:rPr>
        <w:t xml:space="preserve"> S</w:t>
      </w:r>
      <w:r w:rsidR="0095162A" w:rsidRPr="00A0441B">
        <w:rPr>
          <w:rFonts w:ascii="Arial" w:hAnsi="Arial"/>
          <w:spacing w:val="2"/>
          <w:lang w:eastAsia="es-CO"/>
        </w:rPr>
        <w:t>olo deberá utilizarse cuando la entidad no cuente con acciones, cuotas, partes de interés, aportes sociales o derechos patrimoniales equivalentes, de acuerdo con su régimen jurídico particular.</w:t>
      </w:r>
    </w:p>
    <w:p w14:paraId="76306D29" w14:textId="77777777" w:rsidR="0095162A" w:rsidRPr="00A0441B" w:rsidRDefault="0095162A" w:rsidP="00A0441B">
      <w:pPr>
        <w:pStyle w:val="Prrafodelista"/>
        <w:ind w:left="284"/>
        <w:jc w:val="both"/>
        <w:rPr>
          <w:rFonts w:ascii="Arial" w:hAnsi="Arial"/>
          <w:spacing w:val="2"/>
          <w:lang w:eastAsia="es-CO"/>
        </w:rPr>
      </w:pPr>
    </w:p>
    <w:p w14:paraId="1F8D25C5" w14:textId="305A1EF3" w:rsidR="0095162A" w:rsidRPr="00A0441B" w:rsidRDefault="00EF6BE3" w:rsidP="00A0441B">
      <w:pPr>
        <w:pStyle w:val="Prrafodelista"/>
        <w:numPr>
          <w:ilvl w:val="0"/>
          <w:numId w:val="67"/>
        </w:numPr>
        <w:ind w:left="284" w:hanging="284"/>
        <w:jc w:val="both"/>
        <w:rPr>
          <w:rFonts w:ascii="Arial" w:hAnsi="Arial"/>
          <w:spacing w:val="2"/>
          <w:lang w:eastAsia="es-CO"/>
        </w:rPr>
      </w:pPr>
      <w:r w:rsidRPr="00A0441B">
        <w:rPr>
          <w:rFonts w:ascii="Arial" w:hAnsi="Arial"/>
          <w:spacing w:val="2"/>
          <w:lang w:eastAsia="es-CO"/>
        </w:rPr>
        <w:t xml:space="preserve">Para el campo </w:t>
      </w:r>
      <w:r w:rsidR="0095162A" w:rsidRPr="00A0441B">
        <w:rPr>
          <w:rFonts w:ascii="Arial" w:hAnsi="Arial"/>
          <w:spacing w:val="2"/>
          <w:lang w:eastAsia="es-CO"/>
        </w:rPr>
        <w:t>Número de acciones, cuotas o aportes</w:t>
      </w:r>
      <w:r w:rsidRPr="00A0441B">
        <w:rPr>
          <w:rFonts w:ascii="Arial" w:hAnsi="Arial"/>
          <w:spacing w:val="2"/>
          <w:lang w:eastAsia="es-CO"/>
        </w:rPr>
        <w:t xml:space="preserve">, cuando </w:t>
      </w:r>
      <w:r w:rsidR="0095162A" w:rsidRPr="00A0441B">
        <w:rPr>
          <w:rFonts w:ascii="Arial" w:hAnsi="Arial"/>
          <w:spacing w:val="2"/>
          <w:lang w:eastAsia="es-CO"/>
        </w:rPr>
        <w:t>la participación se exprese en acciones, cuotas, partes de interés o aportes sociales, deberá registrarse el número correspondiente.</w:t>
      </w:r>
      <w:r w:rsidRPr="00A0441B">
        <w:rPr>
          <w:rFonts w:ascii="Arial" w:hAnsi="Arial"/>
          <w:spacing w:val="2"/>
          <w:lang w:eastAsia="es-CO"/>
        </w:rPr>
        <w:t xml:space="preserve"> </w:t>
      </w:r>
      <w:r w:rsidR="0095162A" w:rsidRPr="00A0441B">
        <w:rPr>
          <w:rFonts w:ascii="Arial" w:hAnsi="Arial"/>
          <w:spacing w:val="2"/>
          <w:lang w:eastAsia="es-CO"/>
        </w:rPr>
        <w:t>Cuando el tipo de participación sea 5 = No aplica por naturaleza jurídica, deberá registrarse 0.</w:t>
      </w:r>
    </w:p>
    <w:p w14:paraId="04EECB9D" w14:textId="77777777" w:rsidR="00EF6BE3" w:rsidRPr="00A0441B" w:rsidRDefault="00EF6BE3" w:rsidP="00A0441B">
      <w:pPr>
        <w:pStyle w:val="Prrafodelista"/>
        <w:ind w:left="284"/>
        <w:jc w:val="both"/>
        <w:rPr>
          <w:rFonts w:ascii="Arial" w:hAnsi="Arial"/>
          <w:spacing w:val="2"/>
          <w:lang w:eastAsia="es-CO"/>
        </w:rPr>
      </w:pPr>
    </w:p>
    <w:p w14:paraId="544C80A7" w14:textId="4D356A69" w:rsidR="0095162A" w:rsidRPr="00A0441B" w:rsidRDefault="00EF6BE3" w:rsidP="00A0441B">
      <w:pPr>
        <w:pStyle w:val="Prrafodelista"/>
        <w:numPr>
          <w:ilvl w:val="0"/>
          <w:numId w:val="67"/>
        </w:numPr>
        <w:ind w:left="284" w:hanging="284"/>
        <w:jc w:val="both"/>
        <w:rPr>
          <w:rFonts w:ascii="Arial" w:hAnsi="Arial"/>
          <w:spacing w:val="2"/>
          <w:lang w:eastAsia="es-CO"/>
        </w:rPr>
      </w:pPr>
      <w:r w:rsidRPr="00A0441B">
        <w:rPr>
          <w:rFonts w:ascii="Arial" w:hAnsi="Arial"/>
          <w:spacing w:val="2"/>
          <w:lang w:eastAsia="es-CO"/>
        </w:rPr>
        <w:t xml:space="preserve">En el campo </w:t>
      </w:r>
      <w:r w:rsidR="0095162A" w:rsidRPr="00A0441B">
        <w:rPr>
          <w:rFonts w:ascii="Arial" w:hAnsi="Arial"/>
          <w:spacing w:val="2"/>
          <w:lang w:eastAsia="es-CO"/>
        </w:rPr>
        <w:t>Porcentaje de participación</w:t>
      </w:r>
      <w:r w:rsidRPr="00A0441B">
        <w:rPr>
          <w:rFonts w:ascii="Arial" w:hAnsi="Arial"/>
          <w:spacing w:val="2"/>
          <w:lang w:eastAsia="es-CO"/>
        </w:rPr>
        <w:t xml:space="preserve"> la </w:t>
      </w:r>
      <w:r w:rsidR="0095162A" w:rsidRPr="00A0441B">
        <w:rPr>
          <w:rFonts w:ascii="Arial" w:hAnsi="Arial"/>
          <w:spacing w:val="2"/>
          <w:lang w:eastAsia="es-CO"/>
        </w:rPr>
        <w:t>suma del porcentaje de participación deberá ser del 100% para cada entidad y escenario reportado, siempre que la naturaleza jurídica de la entidad permita expresar la participación en porcentaje. Cuando no sea aplicable, la entidad deberá justificarlo en los soportes del PRI.</w:t>
      </w:r>
    </w:p>
    <w:p w14:paraId="1151D885" w14:textId="10330021" w:rsidR="00EF6BE3" w:rsidRPr="00A0441B" w:rsidRDefault="00EF6BE3" w:rsidP="00A0441B">
      <w:pPr>
        <w:jc w:val="both"/>
        <w:rPr>
          <w:rFonts w:ascii="Arial" w:hAnsi="Arial"/>
          <w:spacing w:val="2"/>
          <w:lang w:eastAsia="es-CO"/>
        </w:rPr>
      </w:pPr>
    </w:p>
    <w:p w14:paraId="55FCB908" w14:textId="3B766DFE" w:rsidR="0095162A" w:rsidRPr="00A0441B" w:rsidRDefault="0095162A" w:rsidP="00A0441B">
      <w:pPr>
        <w:pStyle w:val="Prrafodelista"/>
        <w:numPr>
          <w:ilvl w:val="0"/>
          <w:numId w:val="67"/>
        </w:numPr>
        <w:ind w:left="284" w:hanging="284"/>
        <w:jc w:val="both"/>
        <w:rPr>
          <w:rFonts w:ascii="Arial" w:hAnsi="Arial"/>
          <w:spacing w:val="2"/>
          <w:lang w:eastAsia="es-CO"/>
        </w:rPr>
      </w:pPr>
      <w:r w:rsidRPr="00A0441B">
        <w:rPr>
          <w:rFonts w:ascii="Arial" w:hAnsi="Arial"/>
          <w:spacing w:val="2"/>
          <w:lang w:eastAsia="es-CO"/>
        </w:rPr>
        <w:t>El beneficiario real deberá corresponder siempre a una persona natural. Cuando el socio, accionista, asociado o aportante sea una persona jurídica, deberá identificarse la persona natural que ejerce la propiedad, beneficio económico o control final.</w:t>
      </w:r>
    </w:p>
    <w:p w14:paraId="63B95489" w14:textId="77777777" w:rsidR="00EF6BE3" w:rsidRPr="00A0441B" w:rsidRDefault="00EF6BE3" w:rsidP="00A0441B">
      <w:pPr>
        <w:pStyle w:val="Prrafodelista"/>
        <w:ind w:left="284"/>
        <w:jc w:val="both"/>
        <w:rPr>
          <w:rFonts w:ascii="Arial" w:hAnsi="Arial"/>
          <w:spacing w:val="2"/>
          <w:lang w:eastAsia="es-CO"/>
        </w:rPr>
      </w:pPr>
    </w:p>
    <w:p w14:paraId="44926871" w14:textId="583A6577" w:rsidR="0095162A" w:rsidRPr="00A0441B" w:rsidRDefault="0095162A" w:rsidP="00A0441B">
      <w:pPr>
        <w:pStyle w:val="Prrafodelista"/>
        <w:numPr>
          <w:ilvl w:val="0"/>
          <w:numId w:val="67"/>
        </w:numPr>
        <w:ind w:left="284" w:hanging="284"/>
        <w:jc w:val="both"/>
        <w:rPr>
          <w:rFonts w:ascii="Arial" w:hAnsi="Arial"/>
          <w:spacing w:val="2"/>
          <w:lang w:eastAsia="es-CO"/>
        </w:rPr>
      </w:pPr>
      <w:r w:rsidRPr="00A0441B">
        <w:rPr>
          <w:rFonts w:ascii="Arial" w:hAnsi="Arial"/>
          <w:spacing w:val="2"/>
          <w:lang w:eastAsia="es-CO"/>
        </w:rPr>
        <w:t>Entidades sin capital accionario.</w:t>
      </w:r>
      <w:r w:rsidR="00A8694B" w:rsidRPr="00A0441B">
        <w:rPr>
          <w:rFonts w:ascii="Arial" w:hAnsi="Arial"/>
          <w:spacing w:val="2"/>
          <w:lang w:eastAsia="es-CO"/>
        </w:rPr>
        <w:t xml:space="preserve"> </w:t>
      </w:r>
      <w:r w:rsidRPr="00A0441B">
        <w:rPr>
          <w:rFonts w:ascii="Arial" w:hAnsi="Arial"/>
          <w:spacing w:val="2"/>
          <w:lang w:eastAsia="es-CO"/>
        </w:rPr>
        <w:t>Para cajas de compensación familiar, organizaciones solidarias, entidades sin ánimo de lucro u otras entidades sin estructura societaria tradicional, el anexo deberá diligenciarse en lo que resulte compatible con su naturaleza jurídica, sin omitir la identificación de la persona natural que ejerza control, dirección o máxima autoridad cuando aplique.</w:t>
      </w:r>
    </w:p>
    <w:p w14:paraId="27BAC56F" w14:textId="77777777" w:rsidR="00A8694B" w:rsidRPr="00A0441B" w:rsidRDefault="00A8694B" w:rsidP="00A0441B">
      <w:pPr>
        <w:pStyle w:val="Prrafodelista"/>
        <w:ind w:left="284"/>
        <w:jc w:val="both"/>
        <w:rPr>
          <w:rFonts w:ascii="Arial" w:hAnsi="Arial"/>
          <w:spacing w:val="2"/>
          <w:lang w:eastAsia="es-CO"/>
        </w:rPr>
      </w:pPr>
    </w:p>
    <w:p w14:paraId="404A40E7" w14:textId="76BFEA69" w:rsidR="00D26561" w:rsidRPr="00A0441B" w:rsidRDefault="0095162A" w:rsidP="0095162A">
      <w:pPr>
        <w:pStyle w:val="Prrafodelista"/>
        <w:numPr>
          <w:ilvl w:val="0"/>
          <w:numId w:val="67"/>
        </w:numPr>
        <w:ind w:left="284" w:hanging="284"/>
        <w:jc w:val="both"/>
        <w:rPr>
          <w:rFonts w:ascii="Arial" w:hAnsi="Arial"/>
          <w:spacing w:val="2"/>
          <w:lang w:eastAsia="es-CO"/>
        </w:rPr>
      </w:pPr>
      <w:r w:rsidRPr="00A0441B">
        <w:rPr>
          <w:rFonts w:ascii="Arial" w:hAnsi="Arial"/>
          <w:spacing w:val="2"/>
          <w:lang w:eastAsia="es-CO"/>
        </w:rPr>
        <w:t>La información reportada deberá estar soportada y ser consistente con los estatutos, actas del máximo órgano social, libros de accionistas o asociados, certificaciones del revisor fiscal, documentos de valoración, acuerdos de accionistas, certificados de existencia y representación legal y demás documentos aportados en el PRI.</w:t>
      </w:r>
    </w:p>
    <w:p w14:paraId="63B320D7" w14:textId="77777777" w:rsidR="00A8694B" w:rsidRPr="00A0441B" w:rsidRDefault="00A8694B" w:rsidP="00A0441B">
      <w:pPr>
        <w:pStyle w:val="Prrafodelista"/>
        <w:rPr>
          <w:rFonts w:ascii="Arial" w:hAnsi="Arial"/>
          <w:spacing w:val="2"/>
          <w:lang w:eastAsia="es-CO"/>
        </w:rPr>
      </w:pPr>
    </w:p>
    <w:p w14:paraId="2A54AFEC" w14:textId="77777777" w:rsidR="00D26561" w:rsidRPr="00A0441B" w:rsidRDefault="00D26561" w:rsidP="00944B7D">
      <w:pPr>
        <w:jc w:val="both"/>
        <w:rPr>
          <w:rFonts w:ascii="Arial" w:hAnsi="Arial" w:cs="Arial"/>
          <w:spacing w:val="2"/>
          <w:sz w:val="22"/>
          <w:szCs w:val="22"/>
          <w:lang w:val="es-CO" w:eastAsia="es-CO"/>
        </w:rPr>
      </w:pPr>
    </w:p>
    <w:p w14:paraId="3DF35DDF" w14:textId="77777777" w:rsidR="0017379A" w:rsidRPr="00A0441B" w:rsidRDefault="0017379A" w:rsidP="00944B7D">
      <w:pPr>
        <w:jc w:val="both"/>
        <w:rPr>
          <w:rFonts w:ascii="Arial" w:hAnsi="Arial" w:cs="Arial"/>
          <w:sz w:val="22"/>
          <w:szCs w:val="22"/>
          <w:lang w:val="es-CO" w:eastAsia="es-CO"/>
        </w:rPr>
      </w:pPr>
      <w:r w:rsidRPr="00A0441B">
        <w:rPr>
          <w:rFonts w:ascii="Arial" w:hAnsi="Arial" w:cs="Arial"/>
          <w:b/>
          <w:bCs/>
          <w:spacing w:val="2"/>
          <w:sz w:val="22"/>
          <w:szCs w:val="22"/>
          <w:lang w:val="es-CO" w:eastAsia="es-CO"/>
        </w:rPr>
        <w:t xml:space="preserve">ANEXO 5. </w:t>
      </w:r>
      <w:r w:rsidRPr="00A0441B">
        <w:rPr>
          <w:rFonts w:ascii="Arial" w:hAnsi="Arial" w:cs="Arial"/>
          <w:spacing w:val="2"/>
          <w:sz w:val="22"/>
          <w:szCs w:val="22"/>
          <w:lang w:val="es-CO" w:eastAsia="es-CO"/>
        </w:rPr>
        <w:t>S</w:t>
      </w:r>
      <w:r w:rsidRPr="00A0441B">
        <w:rPr>
          <w:rFonts w:ascii="Arial" w:hAnsi="Arial" w:cs="Arial"/>
          <w:sz w:val="22"/>
          <w:szCs w:val="22"/>
          <w:lang w:val="es-CO" w:eastAsia="es-CO"/>
        </w:rPr>
        <w:t>eguimiento a Medidas de Gobierno Corporativo</w:t>
      </w:r>
    </w:p>
    <w:p w14:paraId="5DF3228F" w14:textId="77777777" w:rsidR="005C5517" w:rsidRPr="00A0441B" w:rsidRDefault="005C5517" w:rsidP="00944B7D">
      <w:pPr>
        <w:jc w:val="both"/>
        <w:rPr>
          <w:rFonts w:ascii="Arial" w:hAnsi="Arial" w:cs="Arial"/>
          <w:sz w:val="22"/>
          <w:szCs w:val="22"/>
          <w:lang w:val="es-CO" w:eastAsia="es-CO"/>
        </w:rPr>
      </w:pPr>
    </w:p>
    <w:p w14:paraId="3C65065C" w14:textId="64D83476" w:rsidR="0017379A" w:rsidRPr="00A0441B" w:rsidRDefault="0017379A" w:rsidP="00944B7D">
      <w:pPr>
        <w:jc w:val="both"/>
        <w:rPr>
          <w:rFonts w:ascii="Arial" w:hAnsi="Arial" w:cs="Arial"/>
          <w:spacing w:val="2"/>
          <w:sz w:val="22"/>
          <w:szCs w:val="22"/>
          <w:lang w:val="es-CO" w:eastAsia="es-CO"/>
        </w:rPr>
      </w:pPr>
      <w:r w:rsidRPr="00A0441B">
        <w:rPr>
          <w:rFonts w:ascii="Arial" w:hAnsi="Arial" w:cs="Arial"/>
          <w:spacing w:val="2"/>
          <w:sz w:val="22"/>
          <w:szCs w:val="22"/>
          <w:lang w:val="es-CO" w:eastAsia="es-CO"/>
        </w:rPr>
        <w:t xml:space="preserve">Objetivo: </w:t>
      </w:r>
      <w:r w:rsidR="005C5517" w:rsidRPr="00A0441B">
        <w:rPr>
          <w:rFonts w:ascii="Arial" w:hAnsi="Arial" w:cs="Arial"/>
          <w:spacing w:val="2"/>
          <w:sz w:val="22"/>
          <w:szCs w:val="22"/>
          <w:lang w:val="es-CO" w:eastAsia="es-CO"/>
        </w:rPr>
        <w:t>Identificar el estado de implementación de las medidas del Código de Conducta y Buen Gobierno aplicables a la EPS en el marco del Proceso de Reorganización Institucional —PRI—, con el fin de verificar la existencia de soportes documentales, la trazabilidad de las medidas adoptadas y las acciones de mejora necesarias para fortalecer la transparencia, la toma de decisiones, la gestión de conflictos de interés y el control institucional durante la reorganización, lo anterior en concordancia con la Circular Externa 007 de 2017, que imparte instrucciones sobre mejores prácticas organizacionales y Código de Conducta y Buen Gobierno para EPS, entre otros vigilados.</w:t>
      </w:r>
    </w:p>
    <w:p w14:paraId="40E36045" w14:textId="77777777" w:rsidR="005C5517" w:rsidRPr="00A0441B" w:rsidRDefault="005C5517" w:rsidP="005C5517">
      <w:pPr>
        <w:jc w:val="both"/>
        <w:rPr>
          <w:rFonts w:ascii="Arial" w:hAnsi="Arial" w:cs="Arial"/>
          <w:spacing w:val="2"/>
          <w:sz w:val="22"/>
          <w:szCs w:val="22"/>
          <w:lang w:val="es-CO" w:eastAsia="es-CO"/>
        </w:rPr>
      </w:pPr>
    </w:p>
    <w:p w14:paraId="508FD641" w14:textId="77777777" w:rsidR="006B4B4E" w:rsidRPr="00A0441B" w:rsidRDefault="006B4B4E" w:rsidP="005C5517">
      <w:pPr>
        <w:jc w:val="both"/>
        <w:rPr>
          <w:rFonts w:ascii="Arial" w:hAnsi="Arial" w:cs="Arial"/>
          <w:spacing w:val="2"/>
          <w:sz w:val="22"/>
          <w:szCs w:val="22"/>
          <w:lang w:val="es-CO" w:eastAsia="es-CO"/>
        </w:rPr>
      </w:pPr>
    </w:p>
    <w:tbl>
      <w:tblPr>
        <w:tblW w:w="0" w:type="auto"/>
        <w:tblLayout w:type="fixed"/>
        <w:tblCellMar>
          <w:left w:w="70" w:type="dxa"/>
          <w:right w:w="70" w:type="dxa"/>
        </w:tblCellMar>
        <w:tblLook w:val="04A0" w:firstRow="1" w:lastRow="0" w:firstColumn="1" w:lastColumn="0" w:noHBand="0" w:noVBand="1"/>
      </w:tblPr>
      <w:tblGrid>
        <w:gridCol w:w="421"/>
        <w:gridCol w:w="1842"/>
        <w:gridCol w:w="2835"/>
        <w:gridCol w:w="993"/>
        <w:gridCol w:w="1134"/>
        <w:gridCol w:w="1603"/>
      </w:tblGrid>
      <w:tr w:rsidR="00A0441B" w:rsidRPr="00A0441B" w14:paraId="18E2E605" w14:textId="77777777" w:rsidTr="00A0441B">
        <w:trPr>
          <w:trHeight w:val="20"/>
          <w:tblHeader/>
        </w:trPr>
        <w:tc>
          <w:tcPr>
            <w:tcW w:w="421" w:type="dxa"/>
            <w:tcBorders>
              <w:top w:val="single" w:sz="4" w:space="0" w:color="auto"/>
              <w:left w:val="single" w:sz="4" w:space="0" w:color="auto"/>
              <w:bottom w:val="single" w:sz="4" w:space="0" w:color="auto"/>
              <w:right w:val="single" w:sz="4" w:space="0" w:color="auto"/>
            </w:tcBorders>
            <w:shd w:val="clear" w:color="000000" w:fill="F5F5F5"/>
            <w:noWrap/>
            <w:vAlign w:val="center"/>
            <w:hideMark/>
          </w:tcPr>
          <w:p w14:paraId="3C04DCF7" w14:textId="77777777" w:rsidR="003B7C38" w:rsidRPr="00A0441B" w:rsidRDefault="003B7C38" w:rsidP="003B7C38">
            <w:pPr>
              <w:jc w:val="center"/>
              <w:rPr>
                <w:rFonts w:ascii="Arial" w:hAnsi="Arial" w:cs="Arial"/>
                <w:b/>
                <w:bCs/>
                <w:sz w:val="16"/>
                <w:szCs w:val="16"/>
                <w:lang w:val="es-CO" w:eastAsia="es-CO"/>
              </w:rPr>
            </w:pPr>
            <w:r w:rsidRPr="00A0441B">
              <w:rPr>
                <w:rFonts w:ascii="Arial" w:hAnsi="Arial" w:cs="Arial"/>
                <w:b/>
                <w:bCs/>
                <w:sz w:val="16"/>
                <w:szCs w:val="16"/>
                <w:lang w:val="es-CO" w:eastAsia="es-CO"/>
              </w:rPr>
              <w:t>No.</w:t>
            </w:r>
          </w:p>
        </w:tc>
        <w:tc>
          <w:tcPr>
            <w:tcW w:w="1842" w:type="dxa"/>
            <w:tcBorders>
              <w:top w:val="single" w:sz="4" w:space="0" w:color="auto"/>
              <w:left w:val="nil"/>
              <w:bottom w:val="single" w:sz="4" w:space="0" w:color="auto"/>
              <w:right w:val="single" w:sz="4" w:space="0" w:color="auto"/>
            </w:tcBorders>
            <w:shd w:val="clear" w:color="000000" w:fill="F5F5F5"/>
            <w:noWrap/>
            <w:vAlign w:val="center"/>
            <w:hideMark/>
          </w:tcPr>
          <w:p w14:paraId="219DCCCB" w14:textId="77777777" w:rsidR="003B7C38" w:rsidRPr="00A0441B" w:rsidRDefault="003B7C38" w:rsidP="003B7C38">
            <w:pPr>
              <w:jc w:val="center"/>
              <w:rPr>
                <w:rFonts w:ascii="Arial" w:hAnsi="Arial" w:cs="Arial"/>
                <w:b/>
                <w:bCs/>
                <w:sz w:val="16"/>
                <w:szCs w:val="16"/>
                <w:lang w:val="es-CO" w:eastAsia="es-CO"/>
              </w:rPr>
            </w:pPr>
            <w:r w:rsidRPr="00A0441B">
              <w:rPr>
                <w:rFonts w:ascii="Arial" w:hAnsi="Arial" w:cs="Arial"/>
                <w:b/>
                <w:bCs/>
                <w:sz w:val="16"/>
                <w:szCs w:val="16"/>
                <w:lang w:val="es-CO" w:eastAsia="es-CO"/>
              </w:rPr>
              <w:t>Variable</w:t>
            </w:r>
          </w:p>
        </w:tc>
        <w:tc>
          <w:tcPr>
            <w:tcW w:w="2835" w:type="dxa"/>
            <w:tcBorders>
              <w:top w:val="single" w:sz="4" w:space="0" w:color="auto"/>
              <w:left w:val="nil"/>
              <w:bottom w:val="single" w:sz="4" w:space="0" w:color="auto"/>
              <w:right w:val="single" w:sz="4" w:space="0" w:color="auto"/>
            </w:tcBorders>
            <w:shd w:val="clear" w:color="000000" w:fill="F5F5F5"/>
            <w:noWrap/>
            <w:vAlign w:val="center"/>
            <w:hideMark/>
          </w:tcPr>
          <w:p w14:paraId="3DC65226" w14:textId="77777777" w:rsidR="003B7C38" w:rsidRPr="00A0441B" w:rsidRDefault="003B7C38" w:rsidP="003B7C38">
            <w:pPr>
              <w:jc w:val="center"/>
              <w:rPr>
                <w:rFonts w:ascii="Arial" w:hAnsi="Arial" w:cs="Arial"/>
                <w:b/>
                <w:bCs/>
                <w:sz w:val="16"/>
                <w:szCs w:val="16"/>
                <w:lang w:val="es-CO" w:eastAsia="es-CO"/>
              </w:rPr>
            </w:pPr>
            <w:r w:rsidRPr="00A0441B">
              <w:rPr>
                <w:rFonts w:ascii="Arial" w:hAnsi="Arial" w:cs="Arial"/>
                <w:b/>
                <w:bCs/>
                <w:sz w:val="16"/>
                <w:szCs w:val="16"/>
                <w:lang w:val="es-CO" w:eastAsia="es-CO"/>
              </w:rPr>
              <w:t>Descripción</w:t>
            </w:r>
          </w:p>
        </w:tc>
        <w:tc>
          <w:tcPr>
            <w:tcW w:w="993" w:type="dxa"/>
            <w:tcBorders>
              <w:top w:val="single" w:sz="4" w:space="0" w:color="auto"/>
              <w:left w:val="nil"/>
              <w:bottom w:val="single" w:sz="4" w:space="0" w:color="auto"/>
              <w:right w:val="single" w:sz="4" w:space="0" w:color="auto"/>
            </w:tcBorders>
            <w:shd w:val="clear" w:color="000000" w:fill="F5F5F5"/>
            <w:noWrap/>
            <w:vAlign w:val="center"/>
            <w:hideMark/>
          </w:tcPr>
          <w:p w14:paraId="7C4A63CD" w14:textId="77777777" w:rsidR="003B7C38" w:rsidRPr="00A0441B" w:rsidRDefault="003B7C38" w:rsidP="003B7C38">
            <w:pPr>
              <w:jc w:val="center"/>
              <w:rPr>
                <w:rFonts w:ascii="Arial" w:hAnsi="Arial" w:cs="Arial"/>
                <w:b/>
                <w:bCs/>
                <w:sz w:val="16"/>
                <w:szCs w:val="16"/>
                <w:lang w:val="es-CO" w:eastAsia="es-CO"/>
              </w:rPr>
            </w:pPr>
            <w:r w:rsidRPr="00A0441B">
              <w:rPr>
                <w:rFonts w:ascii="Arial" w:hAnsi="Arial" w:cs="Arial"/>
                <w:b/>
                <w:bCs/>
                <w:sz w:val="16"/>
                <w:szCs w:val="16"/>
                <w:lang w:val="es-CO" w:eastAsia="es-CO"/>
              </w:rPr>
              <w:t>Longitud máxima</w:t>
            </w:r>
          </w:p>
        </w:tc>
        <w:tc>
          <w:tcPr>
            <w:tcW w:w="1134" w:type="dxa"/>
            <w:tcBorders>
              <w:top w:val="single" w:sz="4" w:space="0" w:color="auto"/>
              <w:left w:val="nil"/>
              <w:bottom w:val="single" w:sz="4" w:space="0" w:color="auto"/>
              <w:right w:val="single" w:sz="4" w:space="0" w:color="auto"/>
            </w:tcBorders>
            <w:shd w:val="clear" w:color="000000" w:fill="F5F5F5"/>
            <w:noWrap/>
            <w:vAlign w:val="center"/>
            <w:hideMark/>
          </w:tcPr>
          <w:p w14:paraId="4CE3B42C" w14:textId="77777777" w:rsidR="003B7C38" w:rsidRPr="00A0441B" w:rsidRDefault="003B7C38" w:rsidP="003B7C38">
            <w:pPr>
              <w:jc w:val="center"/>
              <w:rPr>
                <w:rFonts w:ascii="Arial" w:hAnsi="Arial" w:cs="Arial"/>
                <w:b/>
                <w:bCs/>
                <w:sz w:val="16"/>
                <w:szCs w:val="16"/>
                <w:lang w:val="es-CO" w:eastAsia="es-CO"/>
              </w:rPr>
            </w:pPr>
            <w:r w:rsidRPr="00A0441B">
              <w:rPr>
                <w:rFonts w:ascii="Arial" w:hAnsi="Arial" w:cs="Arial"/>
                <w:b/>
                <w:bCs/>
                <w:sz w:val="16"/>
                <w:szCs w:val="16"/>
                <w:lang w:val="es-CO" w:eastAsia="es-CO"/>
              </w:rPr>
              <w:t>Tipo de dato</w:t>
            </w:r>
          </w:p>
        </w:tc>
        <w:tc>
          <w:tcPr>
            <w:tcW w:w="1603" w:type="dxa"/>
            <w:tcBorders>
              <w:top w:val="single" w:sz="4" w:space="0" w:color="auto"/>
              <w:left w:val="nil"/>
              <w:bottom w:val="single" w:sz="4" w:space="0" w:color="auto"/>
              <w:right w:val="single" w:sz="4" w:space="0" w:color="auto"/>
            </w:tcBorders>
            <w:shd w:val="clear" w:color="000000" w:fill="F5F5F5"/>
            <w:noWrap/>
            <w:vAlign w:val="center"/>
            <w:hideMark/>
          </w:tcPr>
          <w:p w14:paraId="5683C9D5" w14:textId="77777777" w:rsidR="003B7C38" w:rsidRPr="00A0441B" w:rsidRDefault="003B7C38" w:rsidP="003B7C38">
            <w:pPr>
              <w:jc w:val="center"/>
              <w:rPr>
                <w:rFonts w:ascii="Arial" w:hAnsi="Arial" w:cs="Arial"/>
                <w:b/>
                <w:bCs/>
                <w:sz w:val="16"/>
                <w:szCs w:val="16"/>
                <w:lang w:val="es-CO" w:eastAsia="es-CO"/>
              </w:rPr>
            </w:pPr>
            <w:r w:rsidRPr="00A0441B">
              <w:rPr>
                <w:rFonts w:ascii="Arial" w:hAnsi="Arial" w:cs="Arial"/>
                <w:b/>
                <w:bCs/>
                <w:sz w:val="16"/>
                <w:szCs w:val="16"/>
                <w:lang w:val="es-CO" w:eastAsia="es-CO"/>
              </w:rPr>
              <w:t>Valores permitidos / regla</w:t>
            </w:r>
          </w:p>
        </w:tc>
      </w:tr>
      <w:tr w:rsidR="00A0441B" w:rsidRPr="00A0441B" w14:paraId="3CAC8658" w14:textId="77777777" w:rsidTr="00A0441B">
        <w:trPr>
          <w:trHeight w:val="20"/>
        </w:trPr>
        <w:tc>
          <w:tcPr>
            <w:tcW w:w="421" w:type="dxa"/>
            <w:tcBorders>
              <w:top w:val="nil"/>
              <w:left w:val="single" w:sz="4" w:space="0" w:color="auto"/>
              <w:bottom w:val="single" w:sz="4" w:space="0" w:color="auto"/>
              <w:right w:val="single" w:sz="4" w:space="0" w:color="auto"/>
            </w:tcBorders>
            <w:noWrap/>
            <w:vAlign w:val="center"/>
            <w:hideMark/>
          </w:tcPr>
          <w:p w14:paraId="539F0809" w14:textId="77777777" w:rsidR="003B7C38" w:rsidRPr="00A0441B" w:rsidRDefault="003B7C38" w:rsidP="00A0441B">
            <w:pPr>
              <w:rPr>
                <w:rFonts w:ascii="Arial" w:hAnsi="Arial" w:cs="Arial"/>
                <w:sz w:val="16"/>
                <w:szCs w:val="16"/>
                <w:lang w:val="es-CO" w:eastAsia="es-CO"/>
              </w:rPr>
            </w:pPr>
            <w:r w:rsidRPr="00A0441B">
              <w:rPr>
                <w:rFonts w:ascii="Arial" w:hAnsi="Arial" w:cs="Arial"/>
                <w:sz w:val="16"/>
                <w:szCs w:val="16"/>
                <w:lang w:val="es-CO" w:eastAsia="es-CO"/>
              </w:rPr>
              <w:t>1</w:t>
            </w:r>
          </w:p>
        </w:tc>
        <w:tc>
          <w:tcPr>
            <w:tcW w:w="1842" w:type="dxa"/>
            <w:tcBorders>
              <w:top w:val="nil"/>
              <w:left w:val="nil"/>
              <w:bottom w:val="single" w:sz="4" w:space="0" w:color="auto"/>
              <w:right w:val="single" w:sz="4" w:space="0" w:color="auto"/>
            </w:tcBorders>
            <w:noWrap/>
            <w:vAlign w:val="center"/>
            <w:hideMark/>
          </w:tcPr>
          <w:p w14:paraId="17042048" w14:textId="77777777" w:rsidR="003B7C38" w:rsidRPr="00A0441B" w:rsidRDefault="003B7C38" w:rsidP="003B7C38">
            <w:pPr>
              <w:rPr>
                <w:rFonts w:ascii="Arial" w:hAnsi="Arial" w:cs="Arial"/>
                <w:sz w:val="16"/>
                <w:szCs w:val="16"/>
                <w:lang w:val="es-CO" w:eastAsia="es-CO"/>
              </w:rPr>
            </w:pPr>
            <w:r w:rsidRPr="00A0441B">
              <w:rPr>
                <w:rFonts w:ascii="Arial" w:hAnsi="Arial" w:cs="Arial"/>
                <w:sz w:val="16"/>
                <w:szCs w:val="16"/>
                <w:lang w:val="es-CO" w:eastAsia="es-CO"/>
              </w:rPr>
              <w:t xml:space="preserve">NIT entidad </w:t>
            </w:r>
            <w:proofErr w:type="spellStart"/>
            <w:r w:rsidRPr="00A0441B">
              <w:rPr>
                <w:rFonts w:ascii="Arial" w:hAnsi="Arial" w:cs="Arial"/>
                <w:sz w:val="16"/>
                <w:szCs w:val="16"/>
                <w:lang w:val="es-CO" w:eastAsia="es-CO"/>
              </w:rPr>
              <w:t>reportante</w:t>
            </w:r>
            <w:proofErr w:type="spellEnd"/>
          </w:p>
        </w:tc>
        <w:tc>
          <w:tcPr>
            <w:tcW w:w="2835" w:type="dxa"/>
            <w:tcBorders>
              <w:top w:val="nil"/>
              <w:left w:val="nil"/>
              <w:bottom w:val="single" w:sz="4" w:space="0" w:color="auto"/>
              <w:right w:val="single" w:sz="4" w:space="0" w:color="auto"/>
            </w:tcBorders>
            <w:noWrap/>
            <w:vAlign w:val="center"/>
            <w:hideMark/>
          </w:tcPr>
          <w:p w14:paraId="145729EC" w14:textId="77777777" w:rsidR="003B7C38" w:rsidRPr="00A0441B" w:rsidRDefault="003B7C38" w:rsidP="003B7C38">
            <w:pPr>
              <w:rPr>
                <w:rFonts w:ascii="Arial" w:hAnsi="Arial" w:cs="Arial"/>
                <w:sz w:val="16"/>
                <w:szCs w:val="16"/>
                <w:lang w:val="es-CO" w:eastAsia="es-CO"/>
              </w:rPr>
            </w:pPr>
            <w:r w:rsidRPr="00A0441B">
              <w:rPr>
                <w:rFonts w:ascii="Arial" w:hAnsi="Arial" w:cs="Arial"/>
                <w:sz w:val="16"/>
                <w:szCs w:val="16"/>
                <w:lang w:val="es-CO" w:eastAsia="es-CO"/>
              </w:rPr>
              <w:t>NIT de la EPS que reporta la información, sin dígito de verificación.</w:t>
            </w:r>
          </w:p>
        </w:tc>
        <w:tc>
          <w:tcPr>
            <w:tcW w:w="993" w:type="dxa"/>
            <w:tcBorders>
              <w:top w:val="nil"/>
              <w:left w:val="nil"/>
              <w:bottom w:val="single" w:sz="4" w:space="0" w:color="auto"/>
              <w:right w:val="single" w:sz="4" w:space="0" w:color="auto"/>
            </w:tcBorders>
            <w:noWrap/>
            <w:vAlign w:val="center"/>
            <w:hideMark/>
          </w:tcPr>
          <w:p w14:paraId="6EF00C50" w14:textId="77777777" w:rsidR="003B7C38" w:rsidRPr="00A0441B" w:rsidRDefault="003B7C38" w:rsidP="00A0441B">
            <w:pPr>
              <w:rPr>
                <w:rFonts w:ascii="Arial" w:hAnsi="Arial" w:cs="Arial"/>
                <w:sz w:val="16"/>
                <w:szCs w:val="16"/>
                <w:lang w:val="es-CO" w:eastAsia="es-CO"/>
              </w:rPr>
            </w:pPr>
            <w:r w:rsidRPr="00A0441B">
              <w:rPr>
                <w:rFonts w:ascii="Arial" w:hAnsi="Arial" w:cs="Arial"/>
                <w:sz w:val="16"/>
                <w:szCs w:val="16"/>
                <w:lang w:val="es-CO" w:eastAsia="es-CO"/>
              </w:rPr>
              <w:t>12</w:t>
            </w:r>
          </w:p>
        </w:tc>
        <w:tc>
          <w:tcPr>
            <w:tcW w:w="1134" w:type="dxa"/>
            <w:tcBorders>
              <w:top w:val="nil"/>
              <w:left w:val="nil"/>
              <w:bottom w:val="single" w:sz="4" w:space="0" w:color="auto"/>
              <w:right w:val="single" w:sz="4" w:space="0" w:color="auto"/>
            </w:tcBorders>
            <w:noWrap/>
            <w:vAlign w:val="center"/>
            <w:hideMark/>
          </w:tcPr>
          <w:p w14:paraId="0A154124" w14:textId="77777777" w:rsidR="003B7C38" w:rsidRPr="00A0441B" w:rsidRDefault="003B7C38" w:rsidP="003B7C38">
            <w:pPr>
              <w:rPr>
                <w:rFonts w:ascii="Arial" w:hAnsi="Arial" w:cs="Arial"/>
                <w:sz w:val="16"/>
                <w:szCs w:val="16"/>
                <w:lang w:val="es-CO" w:eastAsia="es-CO"/>
              </w:rPr>
            </w:pPr>
            <w:r w:rsidRPr="00A0441B">
              <w:rPr>
                <w:rFonts w:ascii="Arial" w:hAnsi="Arial" w:cs="Arial"/>
                <w:sz w:val="16"/>
                <w:szCs w:val="16"/>
                <w:lang w:val="es-CO" w:eastAsia="es-CO"/>
              </w:rPr>
              <w:t>Numérico</w:t>
            </w:r>
          </w:p>
        </w:tc>
        <w:tc>
          <w:tcPr>
            <w:tcW w:w="1603" w:type="dxa"/>
            <w:tcBorders>
              <w:top w:val="nil"/>
              <w:left w:val="nil"/>
              <w:bottom w:val="single" w:sz="4" w:space="0" w:color="auto"/>
              <w:right w:val="single" w:sz="4" w:space="0" w:color="auto"/>
            </w:tcBorders>
            <w:noWrap/>
            <w:vAlign w:val="center"/>
            <w:hideMark/>
          </w:tcPr>
          <w:p w14:paraId="6C70C117" w14:textId="77777777" w:rsidR="003B7C38" w:rsidRPr="00A0441B" w:rsidRDefault="003B7C38" w:rsidP="003B7C38">
            <w:pPr>
              <w:rPr>
                <w:rFonts w:ascii="Arial" w:hAnsi="Arial" w:cs="Arial"/>
                <w:sz w:val="16"/>
                <w:szCs w:val="16"/>
                <w:lang w:val="es-CO" w:eastAsia="es-CO"/>
              </w:rPr>
            </w:pPr>
            <w:r w:rsidRPr="00A0441B">
              <w:rPr>
                <w:rFonts w:ascii="Arial" w:hAnsi="Arial" w:cs="Arial"/>
                <w:sz w:val="16"/>
                <w:szCs w:val="16"/>
                <w:lang w:val="es-CO" w:eastAsia="es-CO"/>
              </w:rPr>
              <w:t>Obligatorio.</w:t>
            </w:r>
          </w:p>
        </w:tc>
      </w:tr>
      <w:tr w:rsidR="00A0441B" w:rsidRPr="00A0441B" w14:paraId="325CFF99" w14:textId="77777777" w:rsidTr="00A0441B">
        <w:trPr>
          <w:trHeight w:val="20"/>
        </w:trPr>
        <w:tc>
          <w:tcPr>
            <w:tcW w:w="421" w:type="dxa"/>
            <w:tcBorders>
              <w:top w:val="nil"/>
              <w:left w:val="single" w:sz="4" w:space="0" w:color="auto"/>
              <w:bottom w:val="single" w:sz="4" w:space="0" w:color="auto"/>
              <w:right w:val="single" w:sz="4" w:space="0" w:color="auto"/>
            </w:tcBorders>
            <w:noWrap/>
            <w:vAlign w:val="center"/>
            <w:hideMark/>
          </w:tcPr>
          <w:p w14:paraId="41AAA287" w14:textId="77777777" w:rsidR="003B7C38" w:rsidRPr="00A0441B" w:rsidRDefault="003B7C38" w:rsidP="00A0441B">
            <w:pPr>
              <w:rPr>
                <w:rFonts w:ascii="Arial" w:hAnsi="Arial" w:cs="Arial"/>
                <w:sz w:val="16"/>
                <w:szCs w:val="16"/>
                <w:lang w:val="es-CO" w:eastAsia="es-CO"/>
              </w:rPr>
            </w:pPr>
            <w:r w:rsidRPr="00A0441B">
              <w:rPr>
                <w:rFonts w:ascii="Arial" w:hAnsi="Arial" w:cs="Arial"/>
                <w:sz w:val="16"/>
                <w:szCs w:val="16"/>
                <w:lang w:val="es-CO" w:eastAsia="es-CO"/>
              </w:rPr>
              <w:t>2</w:t>
            </w:r>
          </w:p>
        </w:tc>
        <w:tc>
          <w:tcPr>
            <w:tcW w:w="1842" w:type="dxa"/>
            <w:tcBorders>
              <w:top w:val="nil"/>
              <w:left w:val="nil"/>
              <w:bottom w:val="single" w:sz="4" w:space="0" w:color="auto"/>
              <w:right w:val="single" w:sz="4" w:space="0" w:color="auto"/>
            </w:tcBorders>
            <w:noWrap/>
            <w:vAlign w:val="center"/>
            <w:hideMark/>
          </w:tcPr>
          <w:p w14:paraId="4A29F699" w14:textId="77777777" w:rsidR="003B7C38" w:rsidRPr="00A0441B" w:rsidRDefault="003B7C38" w:rsidP="003B7C38">
            <w:pPr>
              <w:rPr>
                <w:rFonts w:ascii="Arial" w:hAnsi="Arial" w:cs="Arial"/>
                <w:sz w:val="16"/>
                <w:szCs w:val="16"/>
                <w:lang w:val="es-CO" w:eastAsia="es-CO"/>
              </w:rPr>
            </w:pPr>
            <w:r w:rsidRPr="00A0441B">
              <w:rPr>
                <w:rFonts w:ascii="Arial" w:hAnsi="Arial" w:cs="Arial"/>
                <w:sz w:val="16"/>
                <w:szCs w:val="16"/>
                <w:lang w:val="es-CO" w:eastAsia="es-CO"/>
              </w:rPr>
              <w:t>Número de medida</w:t>
            </w:r>
          </w:p>
        </w:tc>
        <w:tc>
          <w:tcPr>
            <w:tcW w:w="2835" w:type="dxa"/>
            <w:tcBorders>
              <w:top w:val="nil"/>
              <w:left w:val="nil"/>
              <w:bottom w:val="single" w:sz="4" w:space="0" w:color="auto"/>
              <w:right w:val="single" w:sz="4" w:space="0" w:color="auto"/>
            </w:tcBorders>
            <w:noWrap/>
            <w:vAlign w:val="center"/>
            <w:hideMark/>
          </w:tcPr>
          <w:p w14:paraId="46E63874" w14:textId="77777777" w:rsidR="003B7C38" w:rsidRPr="00A0441B" w:rsidRDefault="003B7C38" w:rsidP="003B7C38">
            <w:pPr>
              <w:rPr>
                <w:rFonts w:ascii="Arial" w:hAnsi="Arial" w:cs="Arial"/>
                <w:sz w:val="16"/>
                <w:szCs w:val="16"/>
                <w:lang w:val="es-CO" w:eastAsia="es-CO"/>
              </w:rPr>
            </w:pPr>
            <w:r w:rsidRPr="00A0441B">
              <w:rPr>
                <w:rFonts w:ascii="Arial" w:hAnsi="Arial" w:cs="Arial"/>
                <w:sz w:val="16"/>
                <w:szCs w:val="16"/>
                <w:lang w:val="es-CO" w:eastAsia="es-CO"/>
              </w:rPr>
              <w:t>Código de la medida del Código de Conducta y Buen Gobierno que se evalúa en el marco del PRI, conforme a la numeración establecida en la Circular Externa 007 de 2017 y sus modificaciones, en armonía con el archivo tipo GT001 o el instrumento que lo modifique, adicione o sustituya.</w:t>
            </w:r>
          </w:p>
        </w:tc>
        <w:tc>
          <w:tcPr>
            <w:tcW w:w="993" w:type="dxa"/>
            <w:tcBorders>
              <w:top w:val="nil"/>
              <w:left w:val="nil"/>
              <w:bottom w:val="single" w:sz="4" w:space="0" w:color="auto"/>
              <w:right w:val="single" w:sz="4" w:space="0" w:color="auto"/>
            </w:tcBorders>
            <w:noWrap/>
            <w:vAlign w:val="center"/>
            <w:hideMark/>
          </w:tcPr>
          <w:p w14:paraId="09109110" w14:textId="77777777" w:rsidR="003B7C38" w:rsidRPr="00A0441B" w:rsidRDefault="003B7C38" w:rsidP="00A0441B">
            <w:pPr>
              <w:rPr>
                <w:rFonts w:ascii="Arial" w:hAnsi="Arial" w:cs="Arial"/>
                <w:sz w:val="16"/>
                <w:szCs w:val="16"/>
                <w:lang w:val="es-CO" w:eastAsia="es-CO"/>
              </w:rPr>
            </w:pPr>
            <w:r w:rsidRPr="00A0441B">
              <w:rPr>
                <w:rFonts w:ascii="Arial" w:hAnsi="Arial" w:cs="Arial"/>
                <w:sz w:val="16"/>
                <w:szCs w:val="16"/>
                <w:lang w:val="es-CO" w:eastAsia="es-CO"/>
              </w:rPr>
              <w:t>4</w:t>
            </w:r>
          </w:p>
        </w:tc>
        <w:tc>
          <w:tcPr>
            <w:tcW w:w="1134" w:type="dxa"/>
            <w:tcBorders>
              <w:top w:val="nil"/>
              <w:left w:val="nil"/>
              <w:bottom w:val="single" w:sz="4" w:space="0" w:color="auto"/>
              <w:right w:val="single" w:sz="4" w:space="0" w:color="auto"/>
            </w:tcBorders>
            <w:noWrap/>
            <w:vAlign w:val="center"/>
            <w:hideMark/>
          </w:tcPr>
          <w:p w14:paraId="5B99BAE6" w14:textId="77777777" w:rsidR="003B7C38" w:rsidRPr="00A0441B" w:rsidRDefault="003B7C38" w:rsidP="003B7C38">
            <w:pPr>
              <w:rPr>
                <w:rFonts w:ascii="Arial" w:hAnsi="Arial" w:cs="Arial"/>
                <w:sz w:val="16"/>
                <w:szCs w:val="16"/>
                <w:lang w:val="es-CO" w:eastAsia="es-CO"/>
              </w:rPr>
            </w:pPr>
            <w:r w:rsidRPr="00A0441B">
              <w:rPr>
                <w:rFonts w:ascii="Arial" w:hAnsi="Arial" w:cs="Arial"/>
                <w:sz w:val="16"/>
                <w:szCs w:val="16"/>
                <w:lang w:val="es-CO" w:eastAsia="es-CO"/>
              </w:rPr>
              <w:t>Alfanumérico</w:t>
            </w:r>
          </w:p>
        </w:tc>
        <w:tc>
          <w:tcPr>
            <w:tcW w:w="1603" w:type="dxa"/>
            <w:tcBorders>
              <w:top w:val="nil"/>
              <w:left w:val="nil"/>
              <w:bottom w:val="single" w:sz="4" w:space="0" w:color="auto"/>
              <w:right w:val="single" w:sz="4" w:space="0" w:color="auto"/>
            </w:tcBorders>
            <w:noWrap/>
            <w:vAlign w:val="center"/>
            <w:hideMark/>
          </w:tcPr>
          <w:p w14:paraId="33A3EA37" w14:textId="77777777" w:rsidR="003B7C38" w:rsidRPr="00A0441B" w:rsidRDefault="003B7C38" w:rsidP="003B7C38">
            <w:pPr>
              <w:rPr>
                <w:rFonts w:ascii="Arial" w:hAnsi="Arial" w:cs="Arial"/>
                <w:sz w:val="16"/>
                <w:szCs w:val="16"/>
                <w:lang w:val="es-CO" w:eastAsia="es-CO"/>
              </w:rPr>
            </w:pPr>
            <w:r w:rsidRPr="00A0441B">
              <w:rPr>
                <w:rFonts w:ascii="Arial" w:hAnsi="Arial" w:cs="Arial"/>
                <w:sz w:val="16"/>
                <w:szCs w:val="16"/>
                <w:lang w:val="es-CO" w:eastAsia="es-CO"/>
              </w:rPr>
              <w:t>Debe corresponder a un número válido de medida aplicable a EPS según la Circular Externa 007 de 2017, sus modificaciones. No se aceptan códigos propios ni medidas no homologadas.</w:t>
            </w:r>
          </w:p>
        </w:tc>
      </w:tr>
      <w:tr w:rsidR="00A0441B" w:rsidRPr="00A0441B" w14:paraId="221CAE8C" w14:textId="77777777" w:rsidTr="00A0441B">
        <w:trPr>
          <w:trHeight w:val="20"/>
        </w:trPr>
        <w:tc>
          <w:tcPr>
            <w:tcW w:w="421" w:type="dxa"/>
            <w:tcBorders>
              <w:top w:val="nil"/>
              <w:left w:val="single" w:sz="4" w:space="0" w:color="auto"/>
              <w:bottom w:val="single" w:sz="4" w:space="0" w:color="auto"/>
              <w:right w:val="single" w:sz="4" w:space="0" w:color="auto"/>
            </w:tcBorders>
            <w:noWrap/>
            <w:vAlign w:val="center"/>
            <w:hideMark/>
          </w:tcPr>
          <w:p w14:paraId="34C64C3A" w14:textId="77777777" w:rsidR="003B7C38" w:rsidRPr="00A0441B" w:rsidRDefault="003B7C38" w:rsidP="00A0441B">
            <w:pPr>
              <w:rPr>
                <w:rFonts w:ascii="Arial" w:hAnsi="Arial" w:cs="Arial"/>
                <w:sz w:val="16"/>
                <w:szCs w:val="16"/>
                <w:lang w:val="es-CO" w:eastAsia="es-CO"/>
              </w:rPr>
            </w:pPr>
            <w:r w:rsidRPr="00A0441B">
              <w:rPr>
                <w:rFonts w:ascii="Arial" w:hAnsi="Arial" w:cs="Arial"/>
                <w:sz w:val="16"/>
                <w:szCs w:val="16"/>
                <w:lang w:val="es-CO" w:eastAsia="es-CO"/>
              </w:rPr>
              <w:t>3</w:t>
            </w:r>
          </w:p>
        </w:tc>
        <w:tc>
          <w:tcPr>
            <w:tcW w:w="1842" w:type="dxa"/>
            <w:tcBorders>
              <w:top w:val="nil"/>
              <w:left w:val="nil"/>
              <w:bottom w:val="single" w:sz="4" w:space="0" w:color="auto"/>
              <w:right w:val="single" w:sz="4" w:space="0" w:color="auto"/>
            </w:tcBorders>
            <w:noWrap/>
            <w:vAlign w:val="center"/>
            <w:hideMark/>
          </w:tcPr>
          <w:p w14:paraId="36671707" w14:textId="77777777" w:rsidR="003B7C38" w:rsidRPr="00A0441B" w:rsidRDefault="003B7C38" w:rsidP="003B7C38">
            <w:pPr>
              <w:rPr>
                <w:rFonts w:ascii="Arial" w:hAnsi="Arial" w:cs="Arial"/>
                <w:sz w:val="16"/>
                <w:szCs w:val="16"/>
                <w:lang w:val="es-CO" w:eastAsia="es-CO"/>
              </w:rPr>
            </w:pPr>
            <w:r w:rsidRPr="00A0441B">
              <w:rPr>
                <w:rFonts w:ascii="Arial" w:hAnsi="Arial" w:cs="Arial"/>
                <w:sz w:val="16"/>
                <w:szCs w:val="16"/>
                <w:lang w:val="es-CO" w:eastAsia="es-CO"/>
              </w:rPr>
              <w:t>Descripción de la medida</w:t>
            </w:r>
          </w:p>
        </w:tc>
        <w:tc>
          <w:tcPr>
            <w:tcW w:w="2835" w:type="dxa"/>
            <w:tcBorders>
              <w:top w:val="nil"/>
              <w:left w:val="nil"/>
              <w:bottom w:val="single" w:sz="4" w:space="0" w:color="auto"/>
              <w:right w:val="single" w:sz="4" w:space="0" w:color="auto"/>
            </w:tcBorders>
            <w:noWrap/>
            <w:vAlign w:val="center"/>
            <w:hideMark/>
          </w:tcPr>
          <w:p w14:paraId="2BEB25BC" w14:textId="77777777" w:rsidR="003B7C38" w:rsidRPr="00A0441B" w:rsidRDefault="003B7C38" w:rsidP="003B7C38">
            <w:pPr>
              <w:rPr>
                <w:rFonts w:ascii="Arial" w:hAnsi="Arial" w:cs="Arial"/>
                <w:sz w:val="16"/>
                <w:szCs w:val="16"/>
                <w:lang w:val="es-CO" w:eastAsia="es-CO"/>
              </w:rPr>
            </w:pPr>
            <w:r w:rsidRPr="00A0441B">
              <w:rPr>
                <w:rFonts w:ascii="Arial" w:hAnsi="Arial" w:cs="Arial"/>
                <w:sz w:val="16"/>
                <w:szCs w:val="16"/>
                <w:lang w:val="es-CO" w:eastAsia="es-CO"/>
              </w:rPr>
              <w:t>Descripción breve de la medida evaluada, conforme al Código de Conducta y Buen Gobierno aplicable.</w:t>
            </w:r>
          </w:p>
        </w:tc>
        <w:tc>
          <w:tcPr>
            <w:tcW w:w="993" w:type="dxa"/>
            <w:tcBorders>
              <w:top w:val="nil"/>
              <w:left w:val="nil"/>
              <w:bottom w:val="single" w:sz="4" w:space="0" w:color="auto"/>
              <w:right w:val="single" w:sz="4" w:space="0" w:color="auto"/>
            </w:tcBorders>
            <w:noWrap/>
            <w:vAlign w:val="center"/>
            <w:hideMark/>
          </w:tcPr>
          <w:p w14:paraId="77136DFE" w14:textId="77777777" w:rsidR="003B7C38" w:rsidRPr="00A0441B" w:rsidRDefault="003B7C38" w:rsidP="00A0441B">
            <w:pPr>
              <w:rPr>
                <w:rFonts w:ascii="Arial" w:hAnsi="Arial" w:cs="Arial"/>
                <w:sz w:val="16"/>
                <w:szCs w:val="16"/>
                <w:lang w:val="es-CO" w:eastAsia="es-CO"/>
              </w:rPr>
            </w:pPr>
            <w:r w:rsidRPr="00A0441B">
              <w:rPr>
                <w:rFonts w:ascii="Arial" w:hAnsi="Arial" w:cs="Arial"/>
                <w:sz w:val="16"/>
                <w:szCs w:val="16"/>
                <w:lang w:val="es-CO" w:eastAsia="es-CO"/>
              </w:rPr>
              <w:t>500</w:t>
            </w:r>
          </w:p>
        </w:tc>
        <w:tc>
          <w:tcPr>
            <w:tcW w:w="1134" w:type="dxa"/>
            <w:tcBorders>
              <w:top w:val="nil"/>
              <w:left w:val="nil"/>
              <w:bottom w:val="single" w:sz="4" w:space="0" w:color="auto"/>
              <w:right w:val="single" w:sz="4" w:space="0" w:color="auto"/>
            </w:tcBorders>
            <w:noWrap/>
            <w:vAlign w:val="center"/>
            <w:hideMark/>
          </w:tcPr>
          <w:p w14:paraId="3F6F9B2A" w14:textId="77777777" w:rsidR="003B7C38" w:rsidRPr="00A0441B" w:rsidRDefault="003B7C38" w:rsidP="003B7C38">
            <w:pPr>
              <w:rPr>
                <w:rFonts w:ascii="Arial" w:hAnsi="Arial" w:cs="Arial"/>
                <w:sz w:val="16"/>
                <w:szCs w:val="16"/>
                <w:lang w:val="es-CO" w:eastAsia="es-CO"/>
              </w:rPr>
            </w:pPr>
            <w:r w:rsidRPr="00A0441B">
              <w:rPr>
                <w:rFonts w:ascii="Arial" w:hAnsi="Arial" w:cs="Arial"/>
                <w:sz w:val="16"/>
                <w:szCs w:val="16"/>
                <w:lang w:val="es-CO" w:eastAsia="es-CO"/>
              </w:rPr>
              <w:t>Texto</w:t>
            </w:r>
          </w:p>
        </w:tc>
        <w:tc>
          <w:tcPr>
            <w:tcW w:w="1603" w:type="dxa"/>
            <w:tcBorders>
              <w:top w:val="nil"/>
              <w:left w:val="nil"/>
              <w:bottom w:val="single" w:sz="4" w:space="0" w:color="auto"/>
              <w:right w:val="single" w:sz="4" w:space="0" w:color="auto"/>
            </w:tcBorders>
            <w:noWrap/>
            <w:vAlign w:val="center"/>
            <w:hideMark/>
          </w:tcPr>
          <w:p w14:paraId="37A077B2" w14:textId="77777777" w:rsidR="003B7C38" w:rsidRPr="00A0441B" w:rsidRDefault="003B7C38" w:rsidP="003B7C38">
            <w:pPr>
              <w:rPr>
                <w:rFonts w:ascii="Arial" w:hAnsi="Arial" w:cs="Arial"/>
                <w:sz w:val="16"/>
                <w:szCs w:val="16"/>
                <w:lang w:val="es-CO" w:eastAsia="es-CO"/>
              </w:rPr>
            </w:pPr>
            <w:r w:rsidRPr="00A0441B">
              <w:rPr>
                <w:rFonts w:ascii="Arial" w:hAnsi="Arial" w:cs="Arial"/>
                <w:sz w:val="16"/>
                <w:szCs w:val="16"/>
                <w:lang w:val="es-CO" w:eastAsia="es-CO"/>
              </w:rPr>
              <w:t>Obligatorio.</w:t>
            </w:r>
          </w:p>
        </w:tc>
      </w:tr>
      <w:tr w:rsidR="00A0441B" w:rsidRPr="00A0441B" w14:paraId="4104F671" w14:textId="77777777" w:rsidTr="00A0441B">
        <w:trPr>
          <w:trHeight w:val="20"/>
        </w:trPr>
        <w:tc>
          <w:tcPr>
            <w:tcW w:w="421" w:type="dxa"/>
            <w:tcBorders>
              <w:top w:val="nil"/>
              <w:left w:val="single" w:sz="4" w:space="0" w:color="auto"/>
              <w:bottom w:val="single" w:sz="4" w:space="0" w:color="auto"/>
              <w:right w:val="single" w:sz="4" w:space="0" w:color="auto"/>
            </w:tcBorders>
            <w:noWrap/>
            <w:vAlign w:val="center"/>
            <w:hideMark/>
          </w:tcPr>
          <w:p w14:paraId="41610441" w14:textId="77777777" w:rsidR="003B7C38" w:rsidRPr="00A0441B" w:rsidRDefault="003B7C38" w:rsidP="00A0441B">
            <w:pPr>
              <w:rPr>
                <w:rFonts w:ascii="Arial" w:hAnsi="Arial" w:cs="Arial"/>
                <w:sz w:val="16"/>
                <w:szCs w:val="16"/>
                <w:lang w:val="es-CO" w:eastAsia="es-CO"/>
              </w:rPr>
            </w:pPr>
            <w:r w:rsidRPr="00A0441B">
              <w:rPr>
                <w:rFonts w:ascii="Arial" w:hAnsi="Arial" w:cs="Arial"/>
                <w:sz w:val="16"/>
                <w:szCs w:val="16"/>
                <w:lang w:val="es-CO" w:eastAsia="es-CO"/>
              </w:rPr>
              <w:t>4</w:t>
            </w:r>
          </w:p>
        </w:tc>
        <w:tc>
          <w:tcPr>
            <w:tcW w:w="1842" w:type="dxa"/>
            <w:tcBorders>
              <w:top w:val="nil"/>
              <w:left w:val="nil"/>
              <w:bottom w:val="single" w:sz="4" w:space="0" w:color="auto"/>
              <w:right w:val="single" w:sz="4" w:space="0" w:color="auto"/>
            </w:tcBorders>
            <w:noWrap/>
            <w:vAlign w:val="center"/>
            <w:hideMark/>
          </w:tcPr>
          <w:p w14:paraId="41ED11D2" w14:textId="77777777" w:rsidR="003B7C38" w:rsidRPr="00A0441B" w:rsidRDefault="003B7C38" w:rsidP="003B7C38">
            <w:pPr>
              <w:rPr>
                <w:rFonts w:ascii="Arial" w:hAnsi="Arial" w:cs="Arial"/>
                <w:sz w:val="16"/>
                <w:szCs w:val="16"/>
                <w:lang w:val="es-CO" w:eastAsia="es-CO"/>
              </w:rPr>
            </w:pPr>
            <w:r w:rsidRPr="00A0441B">
              <w:rPr>
                <w:rFonts w:ascii="Arial" w:hAnsi="Arial" w:cs="Arial"/>
                <w:sz w:val="16"/>
                <w:szCs w:val="16"/>
                <w:lang w:val="es-CO" w:eastAsia="es-CO"/>
              </w:rPr>
              <w:t>Estado de implementación</w:t>
            </w:r>
          </w:p>
        </w:tc>
        <w:tc>
          <w:tcPr>
            <w:tcW w:w="2835" w:type="dxa"/>
            <w:tcBorders>
              <w:top w:val="nil"/>
              <w:left w:val="nil"/>
              <w:bottom w:val="single" w:sz="4" w:space="0" w:color="auto"/>
              <w:right w:val="single" w:sz="4" w:space="0" w:color="auto"/>
            </w:tcBorders>
            <w:noWrap/>
            <w:vAlign w:val="center"/>
            <w:hideMark/>
          </w:tcPr>
          <w:p w14:paraId="3ED187D2" w14:textId="77777777" w:rsidR="003B7C38" w:rsidRPr="00A0441B" w:rsidRDefault="003B7C38" w:rsidP="003B7C38">
            <w:pPr>
              <w:rPr>
                <w:rFonts w:ascii="Arial" w:hAnsi="Arial" w:cs="Arial"/>
                <w:sz w:val="16"/>
                <w:szCs w:val="16"/>
                <w:lang w:val="es-CO" w:eastAsia="es-CO"/>
              </w:rPr>
            </w:pPr>
            <w:r w:rsidRPr="00A0441B">
              <w:rPr>
                <w:rFonts w:ascii="Arial" w:hAnsi="Arial" w:cs="Arial"/>
                <w:sz w:val="16"/>
                <w:szCs w:val="16"/>
                <w:lang w:val="es-CO" w:eastAsia="es-CO"/>
              </w:rPr>
              <w:t>Estado actual de implementación de la medida en la entidad.</w:t>
            </w:r>
          </w:p>
        </w:tc>
        <w:tc>
          <w:tcPr>
            <w:tcW w:w="993" w:type="dxa"/>
            <w:tcBorders>
              <w:top w:val="nil"/>
              <w:left w:val="nil"/>
              <w:bottom w:val="single" w:sz="4" w:space="0" w:color="auto"/>
              <w:right w:val="single" w:sz="4" w:space="0" w:color="auto"/>
            </w:tcBorders>
            <w:noWrap/>
            <w:vAlign w:val="center"/>
            <w:hideMark/>
          </w:tcPr>
          <w:p w14:paraId="075457A9" w14:textId="77777777" w:rsidR="003B7C38" w:rsidRPr="00A0441B" w:rsidRDefault="003B7C38" w:rsidP="00A0441B">
            <w:pPr>
              <w:rPr>
                <w:rFonts w:ascii="Arial" w:hAnsi="Arial" w:cs="Arial"/>
                <w:sz w:val="16"/>
                <w:szCs w:val="16"/>
                <w:lang w:val="es-CO" w:eastAsia="es-CO"/>
              </w:rPr>
            </w:pPr>
            <w:r w:rsidRPr="00A0441B">
              <w:rPr>
                <w:rFonts w:ascii="Arial" w:hAnsi="Arial" w:cs="Arial"/>
                <w:sz w:val="16"/>
                <w:szCs w:val="16"/>
                <w:lang w:val="es-CO" w:eastAsia="es-CO"/>
              </w:rPr>
              <w:t>1</w:t>
            </w:r>
          </w:p>
        </w:tc>
        <w:tc>
          <w:tcPr>
            <w:tcW w:w="1134" w:type="dxa"/>
            <w:tcBorders>
              <w:top w:val="nil"/>
              <w:left w:val="nil"/>
              <w:bottom w:val="single" w:sz="4" w:space="0" w:color="auto"/>
              <w:right w:val="single" w:sz="4" w:space="0" w:color="auto"/>
            </w:tcBorders>
            <w:noWrap/>
            <w:vAlign w:val="center"/>
            <w:hideMark/>
          </w:tcPr>
          <w:p w14:paraId="49B3B61A" w14:textId="77777777" w:rsidR="003B7C38" w:rsidRPr="00A0441B" w:rsidRDefault="003B7C38" w:rsidP="003B7C38">
            <w:pPr>
              <w:rPr>
                <w:rFonts w:ascii="Arial" w:hAnsi="Arial" w:cs="Arial"/>
                <w:sz w:val="16"/>
                <w:szCs w:val="16"/>
                <w:lang w:val="es-CO" w:eastAsia="es-CO"/>
              </w:rPr>
            </w:pPr>
            <w:r w:rsidRPr="00A0441B">
              <w:rPr>
                <w:rFonts w:ascii="Arial" w:hAnsi="Arial" w:cs="Arial"/>
                <w:sz w:val="16"/>
                <w:szCs w:val="16"/>
                <w:lang w:val="es-CO" w:eastAsia="es-CO"/>
              </w:rPr>
              <w:t>Alfanumérico</w:t>
            </w:r>
          </w:p>
        </w:tc>
        <w:tc>
          <w:tcPr>
            <w:tcW w:w="1603" w:type="dxa"/>
            <w:tcBorders>
              <w:top w:val="nil"/>
              <w:left w:val="nil"/>
              <w:bottom w:val="single" w:sz="4" w:space="0" w:color="auto"/>
              <w:right w:val="single" w:sz="4" w:space="0" w:color="auto"/>
            </w:tcBorders>
            <w:noWrap/>
            <w:vAlign w:val="center"/>
            <w:hideMark/>
          </w:tcPr>
          <w:p w14:paraId="577C75CC" w14:textId="77777777" w:rsidR="003B7C38" w:rsidRPr="00A0441B" w:rsidRDefault="003B7C38" w:rsidP="003B7C38">
            <w:pPr>
              <w:rPr>
                <w:rFonts w:ascii="Arial" w:hAnsi="Arial" w:cs="Arial"/>
                <w:sz w:val="16"/>
                <w:szCs w:val="16"/>
                <w:lang w:val="es-CO" w:eastAsia="es-CO"/>
              </w:rPr>
            </w:pPr>
            <w:r w:rsidRPr="00A0441B">
              <w:rPr>
                <w:rFonts w:ascii="Arial" w:hAnsi="Arial" w:cs="Arial"/>
                <w:sz w:val="16"/>
                <w:szCs w:val="16"/>
                <w:lang w:val="es-CO" w:eastAsia="es-CO"/>
              </w:rPr>
              <w:t>1 = Implementada</w:t>
            </w:r>
          </w:p>
          <w:p w14:paraId="64C112F4" w14:textId="77777777" w:rsidR="003B7C38" w:rsidRPr="00A0441B" w:rsidRDefault="003B7C38" w:rsidP="003B7C38">
            <w:pPr>
              <w:rPr>
                <w:rFonts w:ascii="Arial" w:hAnsi="Arial" w:cs="Arial"/>
                <w:sz w:val="16"/>
                <w:szCs w:val="16"/>
                <w:lang w:val="es-CO" w:eastAsia="es-CO"/>
              </w:rPr>
            </w:pPr>
            <w:r w:rsidRPr="00A0441B">
              <w:rPr>
                <w:rFonts w:ascii="Arial" w:hAnsi="Arial" w:cs="Arial"/>
                <w:sz w:val="16"/>
                <w:szCs w:val="16"/>
                <w:lang w:val="es-CO" w:eastAsia="es-CO"/>
              </w:rPr>
              <w:t>2 = En proceso</w:t>
            </w:r>
          </w:p>
          <w:p w14:paraId="46B8C24E" w14:textId="77777777" w:rsidR="003B7C38" w:rsidRPr="00A0441B" w:rsidRDefault="003B7C38" w:rsidP="003B7C38">
            <w:pPr>
              <w:rPr>
                <w:rFonts w:ascii="Arial" w:hAnsi="Arial" w:cs="Arial"/>
                <w:sz w:val="16"/>
                <w:szCs w:val="16"/>
                <w:lang w:val="es-CO" w:eastAsia="es-CO"/>
              </w:rPr>
            </w:pPr>
            <w:r w:rsidRPr="00A0441B">
              <w:rPr>
                <w:rFonts w:ascii="Arial" w:hAnsi="Arial" w:cs="Arial"/>
                <w:sz w:val="16"/>
                <w:szCs w:val="16"/>
                <w:lang w:val="es-CO" w:eastAsia="es-CO"/>
              </w:rPr>
              <w:t>3 = No implementada</w:t>
            </w:r>
          </w:p>
          <w:p w14:paraId="0E5DD6C5" w14:textId="3C58D8BD" w:rsidR="003B7C38" w:rsidRPr="00A0441B" w:rsidRDefault="003B7C38" w:rsidP="003B7C38">
            <w:pPr>
              <w:rPr>
                <w:rFonts w:ascii="Arial" w:hAnsi="Arial" w:cs="Arial"/>
                <w:sz w:val="16"/>
                <w:szCs w:val="16"/>
                <w:lang w:val="es-CO" w:eastAsia="es-CO"/>
              </w:rPr>
            </w:pPr>
            <w:r w:rsidRPr="00A0441B">
              <w:rPr>
                <w:rFonts w:ascii="Arial" w:hAnsi="Arial" w:cs="Arial"/>
                <w:sz w:val="16"/>
                <w:szCs w:val="16"/>
                <w:lang w:val="es-CO" w:eastAsia="es-CO"/>
              </w:rPr>
              <w:t>4 = No aplica por naturaleza jurídica.</w:t>
            </w:r>
          </w:p>
        </w:tc>
      </w:tr>
      <w:tr w:rsidR="00A0441B" w:rsidRPr="00A0441B" w14:paraId="2E3B262A" w14:textId="77777777" w:rsidTr="00A0441B">
        <w:trPr>
          <w:trHeight w:val="20"/>
        </w:trPr>
        <w:tc>
          <w:tcPr>
            <w:tcW w:w="421" w:type="dxa"/>
            <w:tcBorders>
              <w:top w:val="nil"/>
              <w:left w:val="single" w:sz="4" w:space="0" w:color="auto"/>
              <w:bottom w:val="single" w:sz="4" w:space="0" w:color="auto"/>
              <w:right w:val="single" w:sz="4" w:space="0" w:color="auto"/>
            </w:tcBorders>
            <w:noWrap/>
            <w:vAlign w:val="center"/>
            <w:hideMark/>
          </w:tcPr>
          <w:p w14:paraId="766F33B3" w14:textId="77777777" w:rsidR="003B7C38" w:rsidRPr="00A0441B" w:rsidRDefault="003B7C38" w:rsidP="00A0441B">
            <w:pPr>
              <w:rPr>
                <w:rFonts w:ascii="Arial" w:hAnsi="Arial" w:cs="Arial"/>
                <w:sz w:val="16"/>
                <w:szCs w:val="16"/>
                <w:lang w:val="es-CO" w:eastAsia="es-CO"/>
              </w:rPr>
            </w:pPr>
            <w:r w:rsidRPr="00A0441B">
              <w:rPr>
                <w:rFonts w:ascii="Arial" w:hAnsi="Arial" w:cs="Arial"/>
                <w:sz w:val="16"/>
                <w:szCs w:val="16"/>
                <w:lang w:val="es-CO" w:eastAsia="es-CO"/>
              </w:rPr>
              <w:t>5</w:t>
            </w:r>
          </w:p>
        </w:tc>
        <w:tc>
          <w:tcPr>
            <w:tcW w:w="1842" w:type="dxa"/>
            <w:tcBorders>
              <w:top w:val="nil"/>
              <w:left w:val="nil"/>
              <w:bottom w:val="single" w:sz="4" w:space="0" w:color="auto"/>
              <w:right w:val="single" w:sz="4" w:space="0" w:color="auto"/>
            </w:tcBorders>
            <w:noWrap/>
            <w:vAlign w:val="center"/>
            <w:hideMark/>
          </w:tcPr>
          <w:p w14:paraId="231F5463" w14:textId="77777777" w:rsidR="003B7C38" w:rsidRPr="00A0441B" w:rsidRDefault="003B7C38" w:rsidP="003B7C38">
            <w:pPr>
              <w:rPr>
                <w:rFonts w:ascii="Arial" w:hAnsi="Arial" w:cs="Arial"/>
                <w:sz w:val="16"/>
                <w:szCs w:val="16"/>
                <w:lang w:val="es-CO" w:eastAsia="es-CO"/>
              </w:rPr>
            </w:pPr>
            <w:r w:rsidRPr="00A0441B">
              <w:rPr>
                <w:rFonts w:ascii="Arial" w:hAnsi="Arial" w:cs="Arial"/>
                <w:sz w:val="16"/>
                <w:szCs w:val="16"/>
                <w:lang w:val="es-CO" w:eastAsia="es-CO"/>
              </w:rPr>
              <w:t>Documento soporte</w:t>
            </w:r>
          </w:p>
        </w:tc>
        <w:tc>
          <w:tcPr>
            <w:tcW w:w="2835" w:type="dxa"/>
            <w:tcBorders>
              <w:top w:val="nil"/>
              <w:left w:val="nil"/>
              <w:bottom w:val="single" w:sz="4" w:space="0" w:color="auto"/>
              <w:right w:val="single" w:sz="4" w:space="0" w:color="auto"/>
            </w:tcBorders>
            <w:noWrap/>
            <w:vAlign w:val="center"/>
            <w:hideMark/>
          </w:tcPr>
          <w:p w14:paraId="03F52546" w14:textId="77777777" w:rsidR="003B7C38" w:rsidRPr="00A0441B" w:rsidRDefault="003B7C38" w:rsidP="003B7C38">
            <w:pPr>
              <w:rPr>
                <w:rFonts w:ascii="Arial" w:hAnsi="Arial" w:cs="Arial"/>
                <w:sz w:val="16"/>
                <w:szCs w:val="16"/>
                <w:lang w:val="es-CO" w:eastAsia="es-CO"/>
              </w:rPr>
            </w:pPr>
            <w:r w:rsidRPr="00A0441B">
              <w:rPr>
                <w:rFonts w:ascii="Arial" w:hAnsi="Arial" w:cs="Arial"/>
                <w:sz w:val="16"/>
                <w:szCs w:val="16"/>
                <w:lang w:val="es-CO" w:eastAsia="es-CO"/>
              </w:rPr>
              <w:t>Nombre del documento, acta, política, manual, certificación, informe, u otro soporte que evidencie la implementación, avance, no implementación justificada o no aplicabilidad por naturaleza jurídica de la medida evaluada.</w:t>
            </w:r>
          </w:p>
        </w:tc>
        <w:tc>
          <w:tcPr>
            <w:tcW w:w="993" w:type="dxa"/>
            <w:tcBorders>
              <w:top w:val="nil"/>
              <w:left w:val="nil"/>
              <w:bottom w:val="single" w:sz="4" w:space="0" w:color="auto"/>
              <w:right w:val="single" w:sz="4" w:space="0" w:color="auto"/>
            </w:tcBorders>
            <w:noWrap/>
            <w:vAlign w:val="center"/>
            <w:hideMark/>
          </w:tcPr>
          <w:p w14:paraId="6EA39098" w14:textId="77777777" w:rsidR="003B7C38" w:rsidRPr="00A0441B" w:rsidRDefault="003B7C38" w:rsidP="00A0441B">
            <w:pPr>
              <w:rPr>
                <w:rFonts w:ascii="Arial" w:hAnsi="Arial" w:cs="Arial"/>
                <w:sz w:val="16"/>
                <w:szCs w:val="16"/>
                <w:lang w:val="es-CO" w:eastAsia="es-CO"/>
              </w:rPr>
            </w:pPr>
            <w:r w:rsidRPr="00A0441B">
              <w:rPr>
                <w:rFonts w:ascii="Arial" w:hAnsi="Arial" w:cs="Arial"/>
                <w:sz w:val="16"/>
                <w:szCs w:val="16"/>
                <w:lang w:val="es-CO" w:eastAsia="es-CO"/>
              </w:rPr>
              <w:t>150</w:t>
            </w:r>
          </w:p>
        </w:tc>
        <w:tc>
          <w:tcPr>
            <w:tcW w:w="1134" w:type="dxa"/>
            <w:tcBorders>
              <w:top w:val="nil"/>
              <w:left w:val="nil"/>
              <w:bottom w:val="single" w:sz="4" w:space="0" w:color="auto"/>
              <w:right w:val="single" w:sz="4" w:space="0" w:color="auto"/>
            </w:tcBorders>
            <w:noWrap/>
            <w:vAlign w:val="center"/>
            <w:hideMark/>
          </w:tcPr>
          <w:p w14:paraId="13EF10D5" w14:textId="77777777" w:rsidR="003B7C38" w:rsidRPr="00A0441B" w:rsidRDefault="003B7C38" w:rsidP="003B7C38">
            <w:pPr>
              <w:rPr>
                <w:rFonts w:ascii="Arial" w:hAnsi="Arial" w:cs="Arial"/>
                <w:sz w:val="16"/>
                <w:szCs w:val="16"/>
                <w:lang w:val="es-CO" w:eastAsia="es-CO"/>
              </w:rPr>
            </w:pPr>
            <w:r w:rsidRPr="00A0441B">
              <w:rPr>
                <w:rFonts w:ascii="Arial" w:hAnsi="Arial" w:cs="Arial"/>
                <w:sz w:val="16"/>
                <w:szCs w:val="16"/>
                <w:lang w:val="es-CO" w:eastAsia="es-CO"/>
              </w:rPr>
              <w:t>Texto</w:t>
            </w:r>
          </w:p>
        </w:tc>
        <w:tc>
          <w:tcPr>
            <w:tcW w:w="1603" w:type="dxa"/>
            <w:tcBorders>
              <w:top w:val="nil"/>
              <w:left w:val="nil"/>
              <w:bottom w:val="single" w:sz="4" w:space="0" w:color="auto"/>
              <w:right w:val="single" w:sz="4" w:space="0" w:color="auto"/>
            </w:tcBorders>
            <w:noWrap/>
            <w:vAlign w:val="center"/>
            <w:hideMark/>
          </w:tcPr>
          <w:p w14:paraId="4CD9D93A" w14:textId="77777777" w:rsidR="003B7C38" w:rsidRPr="00A0441B" w:rsidRDefault="003B7C38" w:rsidP="003B7C38">
            <w:pPr>
              <w:rPr>
                <w:rFonts w:ascii="Arial" w:hAnsi="Arial" w:cs="Arial"/>
                <w:sz w:val="16"/>
                <w:szCs w:val="16"/>
                <w:lang w:val="es-CO" w:eastAsia="es-CO"/>
              </w:rPr>
            </w:pPr>
            <w:r w:rsidRPr="00A0441B">
              <w:rPr>
                <w:rFonts w:ascii="Arial" w:hAnsi="Arial" w:cs="Arial"/>
                <w:sz w:val="16"/>
                <w:szCs w:val="16"/>
                <w:lang w:val="es-CO" w:eastAsia="es-CO"/>
              </w:rPr>
              <w:t>Obligatorio cuando el estado de implementación sea 1, 2 o 4.</w:t>
            </w:r>
          </w:p>
          <w:p w14:paraId="5565675C" w14:textId="538FC087" w:rsidR="003B7C38" w:rsidRPr="00A0441B" w:rsidRDefault="003B7C38" w:rsidP="003B7C38">
            <w:pPr>
              <w:rPr>
                <w:rFonts w:ascii="Arial" w:hAnsi="Arial" w:cs="Arial"/>
                <w:sz w:val="16"/>
                <w:szCs w:val="16"/>
                <w:lang w:val="es-CO" w:eastAsia="es-CO"/>
              </w:rPr>
            </w:pPr>
            <w:r w:rsidRPr="00A0441B">
              <w:rPr>
                <w:rFonts w:ascii="Arial" w:hAnsi="Arial" w:cs="Arial"/>
                <w:sz w:val="16"/>
                <w:szCs w:val="16"/>
                <w:lang w:val="es-CO" w:eastAsia="es-CO"/>
              </w:rPr>
              <w:t xml:space="preserve">Cuando el estado sea 3 = No implementada, deberá registrarse el soporte disponible o indicar “Sin soporte”, sin perjuicio de </w:t>
            </w:r>
            <w:r w:rsidRPr="00A0441B">
              <w:rPr>
                <w:rFonts w:ascii="Arial" w:hAnsi="Arial" w:cs="Arial"/>
                <w:sz w:val="16"/>
                <w:szCs w:val="16"/>
                <w:lang w:val="es-CO" w:eastAsia="es-CO"/>
              </w:rPr>
              <w:lastRenderedPageBreak/>
              <w:t>diligenciar la acción de mejora.</w:t>
            </w:r>
          </w:p>
        </w:tc>
      </w:tr>
      <w:tr w:rsidR="00A0441B" w:rsidRPr="00A0441B" w14:paraId="4337805F" w14:textId="77777777" w:rsidTr="00A0441B">
        <w:trPr>
          <w:trHeight w:val="20"/>
        </w:trPr>
        <w:tc>
          <w:tcPr>
            <w:tcW w:w="421" w:type="dxa"/>
            <w:tcBorders>
              <w:top w:val="nil"/>
              <w:left w:val="single" w:sz="4" w:space="0" w:color="auto"/>
              <w:bottom w:val="single" w:sz="4" w:space="0" w:color="auto"/>
              <w:right w:val="single" w:sz="4" w:space="0" w:color="auto"/>
            </w:tcBorders>
            <w:noWrap/>
            <w:vAlign w:val="center"/>
            <w:hideMark/>
          </w:tcPr>
          <w:p w14:paraId="2E33E8C2" w14:textId="77777777" w:rsidR="003B7C38" w:rsidRPr="00A0441B" w:rsidRDefault="003B7C38" w:rsidP="00A0441B">
            <w:pPr>
              <w:rPr>
                <w:rFonts w:ascii="Arial" w:hAnsi="Arial" w:cs="Arial"/>
                <w:sz w:val="16"/>
                <w:szCs w:val="16"/>
                <w:lang w:val="es-CO" w:eastAsia="es-CO"/>
              </w:rPr>
            </w:pPr>
            <w:r w:rsidRPr="00A0441B">
              <w:rPr>
                <w:rFonts w:ascii="Arial" w:hAnsi="Arial" w:cs="Arial"/>
                <w:sz w:val="16"/>
                <w:szCs w:val="16"/>
                <w:lang w:val="es-CO" w:eastAsia="es-CO"/>
              </w:rPr>
              <w:lastRenderedPageBreak/>
              <w:t>6</w:t>
            </w:r>
          </w:p>
        </w:tc>
        <w:tc>
          <w:tcPr>
            <w:tcW w:w="1842" w:type="dxa"/>
            <w:tcBorders>
              <w:top w:val="nil"/>
              <w:left w:val="nil"/>
              <w:bottom w:val="single" w:sz="4" w:space="0" w:color="auto"/>
              <w:right w:val="single" w:sz="4" w:space="0" w:color="auto"/>
            </w:tcBorders>
            <w:noWrap/>
            <w:vAlign w:val="center"/>
            <w:hideMark/>
          </w:tcPr>
          <w:p w14:paraId="1875299B" w14:textId="77777777" w:rsidR="003B7C38" w:rsidRPr="00A0441B" w:rsidRDefault="003B7C38" w:rsidP="003B7C38">
            <w:pPr>
              <w:rPr>
                <w:rFonts w:ascii="Arial" w:hAnsi="Arial" w:cs="Arial"/>
                <w:sz w:val="16"/>
                <w:szCs w:val="16"/>
                <w:lang w:val="es-CO" w:eastAsia="es-CO"/>
              </w:rPr>
            </w:pPr>
            <w:r w:rsidRPr="00A0441B">
              <w:rPr>
                <w:rFonts w:ascii="Arial" w:hAnsi="Arial" w:cs="Arial"/>
                <w:sz w:val="16"/>
                <w:szCs w:val="16"/>
                <w:lang w:val="es-CO" w:eastAsia="es-CO"/>
              </w:rPr>
              <w:t>Página o folio</w:t>
            </w:r>
          </w:p>
        </w:tc>
        <w:tc>
          <w:tcPr>
            <w:tcW w:w="2835" w:type="dxa"/>
            <w:tcBorders>
              <w:top w:val="nil"/>
              <w:left w:val="nil"/>
              <w:bottom w:val="single" w:sz="4" w:space="0" w:color="auto"/>
              <w:right w:val="single" w:sz="4" w:space="0" w:color="auto"/>
            </w:tcBorders>
            <w:noWrap/>
            <w:vAlign w:val="center"/>
            <w:hideMark/>
          </w:tcPr>
          <w:p w14:paraId="61C9CB97" w14:textId="77777777" w:rsidR="003B7C38" w:rsidRPr="00A0441B" w:rsidRDefault="003B7C38" w:rsidP="003B7C38">
            <w:pPr>
              <w:rPr>
                <w:rFonts w:ascii="Arial" w:hAnsi="Arial" w:cs="Arial"/>
                <w:sz w:val="16"/>
                <w:szCs w:val="16"/>
                <w:lang w:val="es-CO" w:eastAsia="es-CO"/>
              </w:rPr>
            </w:pPr>
            <w:r w:rsidRPr="00A0441B">
              <w:rPr>
                <w:rFonts w:ascii="Arial" w:hAnsi="Arial" w:cs="Arial"/>
                <w:sz w:val="16"/>
                <w:szCs w:val="16"/>
                <w:lang w:val="es-CO" w:eastAsia="es-CO"/>
              </w:rPr>
              <w:t>Página, folio o ubicación exacta dentro del documento soporte donde se evidencia la medida evaluada.</w:t>
            </w:r>
          </w:p>
        </w:tc>
        <w:tc>
          <w:tcPr>
            <w:tcW w:w="993" w:type="dxa"/>
            <w:tcBorders>
              <w:top w:val="nil"/>
              <w:left w:val="nil"/>
              <w:bottom w:val="single" w:sz="4" w:space="0" w:color="auto"/>
              <w:right w:val="single" w:sz="4" w:space="0" w:color="auto"/>
            </w:tcBorders>
            <w:noWrap/>
            <w:vAlign w:val="center"/>
            <w:hideMark/>
          </w:tcPr>
          <w:p w14:paraId="1594471C" w14:textId="77777777" w:rsidR="003B7C38" w:rsidRPr="00A0441B" w:rsidRDefault="003B7C38" w:rsidP="00A0441B">
            <w:pPr>
              <w:rPr>
                <w:rFonts w:ascii="Arial" w:hAnsi="Arial" w:cs="Arial"/>
                <w:sz w:val="16"/>
                <w:szCs w:val="16"/>
                <w:lang w:val="es-CO" w:eastAsia="es-CO"/>
              </w:rPr>
            </w:pPr>
            <w:r w:rsidRPr="00A0441B">
              <w:rPr>
                <w:rFonts w:ascii="Arial" w:hAnsi="Arial" w:cs="Arial"/>
                <w:sz w:val="16"/>
                <w:szCs w:val="16"/>
                <w:lang w:val="es-CO" w:eastAsia="es-CO"/>
              </w:rPr>
              <w:t>20</w:t>
            </w:r>
          </w:p>
        </w:tc>
        <w:tc>
          <w:tcPr>
            <w:tcW w:w="1134" w:type="dxa"/>
            <w:tcBorders>
              <w:top w:val="nil"/>
              <w:left w:val="nil"/>
              <w:bottom w:val="single" w:sz="4" w:space="0" w:color="auto"/>
              <w:right w:val="single" w:sz="4" w:space="0" w:color="auto"/>
            </w:tcBorders>
            <w:noWrap/>
            <w:vAlign w:val="center"/>
            <w:hideMark/>
          </w:tcPr>
          <w:p w14:paraId="7478BC2F" w14:textId="77777777" w:rsidR="003B7C38" w:rsidRPr="00A0441B" w:rsidRDefault="003B7C38" w:rsidP="003B7C38">
            <w:pPr>
              <w:rPr>
                <w:rFonts w:ascii="Arial" w:hAnsi="Arial" w:cs="Arial"/>
                <w:sz w:val="16"/>
                <w:szCs w:val="16"/>
                <w:lang w:val="es-CO" w:eastAsia="es-CO"/>
              </w:rPr>
            </w:pPr>
            <w:r w:rsidRPr="00A0441B">
              <w:rPr>
                <w:rFonts w:ascii="Arial" w:hAnsi="Arial" w:cs="Arial"/>
                <w:sz w:val="16"/>
                <w:szCs w:val="16"/>
                <w:lang w:val="es-CO" w:eastAsia="es-CO"/>
              </w:rPr>
              <w:t>Alfanumérico</w:t>
            </w:r>
          </w:p>
        </w:tc>
        <w:tc>
          <w:tcPr>
            <w:tcW w:w="1603" w:type="dxa"/>
            <w:tcBorders>
              <w:top w:val="nil"/>
              <w:left w:val="nil"/>
              <w:bottom w:val="single" w:sz="4" w:space="0" w:color="auto"/>
              <w:right w:val="single" w:sz="4" w:space="0" w:color="auto"/>
            </w:tcBorders>
            <w:noWrap/>
            <w:vAlign w:val="center"/>
            <w:hideMark/>
          </w:tcPr>
          <w:p w14:paraId="56D84E0F" w14:textId="77777777" w:rsidR="003B7C38" w:rsidRPr="00A0441B" w:rsidRDefault="003B7C38" w:rsidP="003B7C38">
            <w:pPr>
              <w:rPr>
                <w:rFonts w:ascii="Arial" w:hAnsi="Arial" w:cs="Arial"/>
                <w:sz w:val="16"/>
                <w:szCs w:val="16"/>
                <w:lang w:val="es-CO" w:eastAsia="es-CO"/>
              </w:rPr>
            </w:pPr>
            <w:r w:rsidRPr="00A0441B">
              <w:rPr>
                <w:rFonts w:ascii="Arial" w:hAnsi="Arial" w:cs="Arial"/>
                <w:sz w:val="16"/>
                <w:szCs w:val="16"/>
                <w:lang w:val="es-CO" w:eastAsia="es-CO"/>
              </w:rPr>
              <w:t>Obligatorio cuando exista documento soporte. Cuando no exista soporte, registrar “No aplica”.</w:t>
            </w:r>
          </w:p>
        </w:tc>
      </w:tr>
      <w:tr w:rsidR="00A0441B" w:rsidRPr="00A0441B" w14:paraId="51CA26F1" w14:textId="77777777" w:rsidTr="00A0441B">
        <w:trPr>
          <w:trHeight w:val="20"/>
        </w:trPr>
        <w:tc>
          <w:tcPr>
            <w:tcW w:w="421" w:type="dxa"/>
            <w:tcBorders>
              <w:top w:val="nil"/>
              <w:left w:val="single" w:sz="4" w:space="0" w:color="auto"/>
              <w:bottom w:val="single" w:sz="4" w:space="0" w:color="auto"/>
              <w:right w:val="single" w:sz="4" w:space="0" w:color="auto"/>
            </w:tcBorders>
            <w:noWrap/>
            <w:vAlign w:val="center"/>
            <w:hideMark/>
          </w:tcPr>
          <w:p w14:paraId="43449E12" w14:textId="77777777" w:rsidR="003B7C38" w:rsidRPr="00A0441B" w:rsidRDefault="003B7C38" w:rsidP="00A0441B">
            <w:pPr>
              <w:rPr>
                <w:rFonts w:ascii="Arial" w:hAnsi="Arial" w:cs="Arial"/>
                <w:sz w:val="16"/>
                <w:szCs w:val="16"/>
                <w:lang w:val="es-CO" w:eastAsia="es-CO"/>
              </w:rPr>
            </w:pPr>
            <w:r w:rsidRPr="00A0441B">
              <w:rPr>
                <w:rFonts w:ascii="Arial" w:hAnsi="Arial" w:cs="Arial"/>
                <w:sz w:val="16"/>
                <w:szCs w:val="16"/>
                <w:lang w:val="es-CO" w:eastAsia="es-CO"/>
              </w:rPr>
              <w:t>7</w:t>
            </w:r>
          </w:p>
        </w:tc>
        <w:tc>
          <w:tcPr>
            <w:tcW w:w="1842" w:type="dxa"/>
            <w:tcBorders>
              <w:top w:val="nil"/>
              <w:left w:val="nil"/>
              <w:bottom w:val="single" w:sz="4" w:space="0" w:color="auto"/>
              <w:right w:val="single" w:sz="4" w:space="0" w:color="auto"/>
            </w:tcBorders>
            <w:noWrap/>
            <w:vAlign w:val="center"/>
            <w:hideMark/>
          </w:tcPr>
          <w:p w14:paraId="3A70DF0C" w14:textId="77777777" w:rsidR="003B7C38" w:rsidRPr="00A0441B" w:rsidRDefault="003B7C38" w:rsidP="003B7C38">
            <w:pPr>
              <w:rPr>
                <w:rFonts w:ascii="Arial" w:hAnsi="Arial" w:cs="Arial"/>
                <w:sz w:val="16"/>
                <w:szCs w:val="16"/>
                <w:lang w:val="es-CO" w:eastAsia="es-CO"/>
              </w:rPr>
            </w:pPr>
            <w:r w:rsidRPr="00A0441B">
              <w:rPr>
                <w:rFonts w:ascii="Arial" w:hAnsi="Arial" w:cs="Arial"/>
                <w:sz w:val="16"/>
                <w:szCs w:val="16"/>
                <w:lang w:val="es-CO" w:eastAsia="es-CO"/>
              </w:rPr>
              <w:t>Acción de mejora</w:t>
            </w:r>
          </w:p>
        </w:tc>
        <w:tc>
          <w:tcPr>
            <w:tcW w:w="2835" w:type="dxa"/>
            <w:tcBorders>
              <w:top w:val="nil"/>
              <w:left w:val="nil"/>
              <w:bottom w:val="single" w:sz="4" w:space="0" w:color="auto"/>
              <w:right w:val="single" w:sz="4" w:space="0" w:color="auto"/>
            </w:tcBorders>
            <w:noWrap/>
            <w:vAlign w:val="center"/>
            <w:hideMark/>
          </w:tcPr>
          <w:p w14:paraId="1729A647" w14:textId="77777777" w:rsidR="003B7C38" w:rsidRPr="00A0441B" w:rsidRDefault="003B7C38" w:rsidP="003B7C38">
            <w:pPr>
              <w:rPr>
                <w:rFonts w:ascii="Arial" w:hAnsi="Arial" w:cs="Arial"/>
                <w:sz w:val="16"/>
                <w:szCs w:val="16"/>
                <w:lang w:val="es-CO" w:eastAsia="es-CO"/>
              </w:rPr>
            </w:pPr>
            <w:r w:rsidRPr="00A0441B">
              <w:rPr>
                <w:rFonts w:ascii="Arial" w:hAnsi="Arial" w:cs="Arial"/>
                <w:sz w:val="16"/>
                <w:szCs w:val="16"/>
                <w:lang w:val="es-CO" w:eastAsia="es-CO"/>
              </w:rPr>
              <w:t>Acción concreta propuesta para implementar, fortalecer o cerrar brechas frente a la medida evaluada.</w:t>
            </w:r>
          </w:p>
        </w:tc>
        <w:tc>
          <w:tcPr>
            <w:tcW w:w="993" w:type="dxa"/>
            <w:tcBorders>
              <w:top w:val="nil"/>
              <w:left w:val="nil"/>
              <w:bottom w:val="single" w:sz="4" w:space="0" w:color="auto"/>
              <w:right w:val="single" w:sz="4" w:space="0" w:color="auto"/>
            </w:tcBorders>
            <w:noWrap/>
            <w:vAlign w:val="center"/>
            <w:hideMark/>
          </w:tcPr>
          <w:p w14:paraId="33DCC03E" w14:textId="77777777" w:rsidR="003B7C38" w:rsidRPr="00A0441B" w:rsidRDefault="003B7C38" w:rsidP="00A0441B">
            <w:pPr>
              <w:rPr>
                <w:rFonts w:ascii="Arial" w:hAnsi="Arial" w:cs="Arial"/>
                <w:sz w:val="16"/>
                <w:szCs w:val="16"/>
                <w:lang w:val="es-CO" w:eastAsia="es-CO"/>
              </w:rPr>
            </w:pPr>
            <w:r w:rsidRPr="00A0441B">
              <w:rPr>
                <w:rFonts w:ascii="Arial" w:hAnsi="Arial" w:cs="Arial"/>
                <w:sz w:val="16"/>
                <w:szCs w:val="16"/>
                <w:lang w:val="es-CO" w:eastAsia="es-CO"/>
              </w:rPr>
              <w:t>500</w:t>
            </w:r>
          </w:p>
        </w:tc>
        <w:tc>
          <w:tcPr>
            <w:tcW w:w="1134" w:type="dxa"/>
            <w:tcBorders>
              <w:top w:val="nil"/>
              <w:left w:val="nil"/>
              <w:bottom w:val="single" w:sz="4" w:space="0" w:color="auto"/>
              <w:right w:val="single" w:sz="4" w:space="0" w:color="auto"/>
            </w:tcBorders>
            <w:noWrap/>
            <w:vAlign w:val="center"/>
            <w:hideMark/>
          </w:tcPr>
          <w:p w14:paraId="36C7EB2F" w14:textId="77777777" w:rsidR="003B7C38" w:rsidRPr="00A0441B" w:rsidRDefault="003B7C38" w:rsidP="003B7C38">
            <w:pPr>
              <w:rPr>
                <w:rFonts w:ascii="Arial" w:hAnsi="Arial" w:cs="Arial"/>
                <w:sz w:val="16"/>
                <w:szCs w:val="16"/>
                <w:lang w:val="es-CO" w:eastAsia="es-CO"/>
              </w:rPr>
            </w:pPr>
            <w:r w:rsidRPr="00A0441B">
              <w:rPr>
                <w:rFonts w:ascii="Arial" w:hAnsi="Arial" w:cs="Arial"/>
                <w:sz w:val="16"/>
                <w:szCs w:val="16"/>
                <w:lang w:val="es-CO" w:eastAsia="es-CO"/>
              </w:rPr>
              <w:t>Texto</w:t>
            </w:r>
          </w:p>
        </w:tc>
        <w:tc>
          <w:tcPr>
            <w:tcW w:w="1603" w:type="dxa"/>
            <w:tcBorders>
              <w:top w:val="nil"/>
              <w:left w:val="nil"/>
              <w:bottom w:val="single" w:sz="4" w:space="0" w:color="auto"/>
              <w:right w:val="single" w:sz="4" w:space="0" w:color="auto"/>
            </w:tcBorders>
            <w:noWrap/>
            <w:vAlign w:val="center"/>
            <w:hideMark/>
          </w:tcPr>
          <w:p w14:paraId="2E9629B1" w14:textId="452CBE29" w:rsidR="003B7C38" w:rsidRPr="00A0441B" w:rsidRDefault="003B7C38" w:rsidP="003B7C38">
            <w:pPr>
              <w:rPr>
                <w:rFonts w:ascii="Arial" w:hAnsi="Arial" w:cs="Arial"/>
                <w:sz w:val="16"/>
                <w:szCs w:val="16"/>
                <w:lang w:val="es-CO" w:eastAsia="es-CO"/>
              </w:rPr>
            </w:pPr>
            <w:r w:rsidRPr="00A0441B">
              <w:rPr>
                <w:rFonts w:ascii="Arial" w:hAnsi="Arial" w:cs="Arial"/>
                <w:sz w:val="16"/>
                <w:szCs w:val="16"/>
                <w:lang w:val="es-CO" w:eastAsia="es-CO"/>
              </w:rPr>
              <w:t>Obligatorio cuando el estado sea 2 o 3. Cuando el estado sea 1 o 4 registrar “No aplica”, siempre que exista soporte suficiente.</w:t>
            </w:r>
          </w:p>
        </w:tc>
      </w:tr>
      <w:tr w:rsidR="00A0441B" w:rsidRPr="00A0441B" w14:paraId="27339D39" w14:textId="77777777" w:rsidTr="00A0441B">
        <w:trPr>
          <w:trHeight w:val="20"/>
        </w:trPr>
        <w:tc>
          <w:tcPr>
            <w:tcW w:w="421" w:type="dxa"/>
            <w:tcBorders>
              <w:top w:val="nil"/>
              <w:left w:val="single" w:sz="4" w:space="0" w:color="auto"/>
              <w:bottom w:val="single" w:sz="4" w:space="0" w:color="auto"/>
              <w:right w:val="single" w:sz="4" w:space="0" w:color="auto"/>
            </w:tcBorders>
            <w:noWrap/>
            <w:vAlign w:val="center"/>
            <w:hideMark/>
          </w:tcPr>
          <w:p w14:paraId="5344DBDE" w14:textId="77777777" w:rsidR="003B7C38" w:rsidRPr="00A0441B" w:rsidRDefault="003B7C38" w:rsidP="00A0441B">
            <w:pPr>
              <w:rPr>
                <w:rFonts w:ascii="Arial" w:hAnsi="Arial" w:cs="Arial"/>
                <w:sz w:val="16"/>
                <w:szCs w:val="16"/>
                <w:lang w:val="es-CO" w:eastAsia="es-CO"/>
              </w:rPr>
            </w:pPr>
            <w:r w:rsidRPr="00A0441B">
              <w:rPr>
                <w:rFonts w:ascii="Arial" w:hAnsi="Arial" w:cs="Arial"/>
                <w:sz w:val="16"/>
                <w:szCs w:val="16"/>
                <w:lang w:val="es-CO" w:eastAsia="es-CO"/>
              </w:rPr>
              <w:t>8</w:t>
            </w:r>
          </w:p>
        </w:tc>
        <w:tc>
          <w:tcPr>
            <w:tcW w:w="1842" w:type="dxa"/>
            <w:tcBorders>
              <w:top w:val="nil"/>
              <w:left w:val="nil"/>
              <w:bottom w:val="single" w:sz="4" w:space="0" w:color="auto"/>
              <w:right w:val="single" w:sz="4" w:space="0" w:color="auto"/>
            </w:tcBorders>
            <w:noWrap/>
            <w:vAlign w:val="center"/>
            <w:hideMark/>
          </w:tcPr>
          <w:p w14:paraId="13B3B835" w14:textId="77777777" w:rsidR="003B7C38" w:rsidRPr="00A0441B" w:rsidRDefault="003B7C38" w:rsidP="003B7C38">
            <w:pPr>
              <w:rPr>
                <w:rFonts w:ascii="Arial" w:hAnsi="Arial" w:cs="Arial"/>
                <w:sz w:val="16"/>
                <w:szCs w:val="16"/>
                <w:lang w:val="es-CO" w:eastAsia="es-CO"/>
              </w:rPr>
            </w:pPr>
            <w:r w:rsidRPr="00A0441B">
              <w:rPr>
                <w:rFonts w:ascii="Arial" w:hAnsi="Arial" w:cs="Arial"/>
                <w:sz w:val="16"/>
                <w:szCs w:val="16"/>
                <w:lang w:val="es-CO" w:eastAsia="es-CO"/>
              </w:rPr>
              <w:t>Fecha compromiso</w:t>
            </w:r>
          </w:p>
        </w:tc>
        <w:tc>
          <w:tcPr>
            <w:tcW w:w="2835" w:type="dxa"/>
            <w:tcBorders>
              <w:top w:val="nil"/>
              <w:left w:val="nil"/>
              <w:bottom w:val="single" w:sz="4" w:space="0" w:color="auto"/>
              <w:right w:val="single" w:sz="4" w:space="0" w:color="auto"/>
            </w:tcBorders>
            <w:noWrap/>
            <w:vAlign w:val="center"/>
            <w:hideMark/>
          </w:tcPr>
          <w:p w14:paraId="70AE7396" w14:textId="77777777" w:rsidR="003B7C38" w:rsidRPr="00A0441B" w:rsidRDefault="003B7C38" w:rsidP="003B7C38">
            <w:pPr>
              <w:rPr>
                <w:rFonts w:ascii="Arial" w:hAnsi="Arial" w:cs="Arial"/>
                <w:sz w:val="16"/>
                <w:szCs w:val="16"/>
                <w:lang w:val="es-CO" w:eastAsia="es-CO"/>
              </w:rPr>
            </w:pPr>
            <w:r w:rsidRPr="00A0441B">
              <w:rPr>
                <w:rFonts w:ascii="Arial" w:hAnsi="Arial" w:cs="Arial"/>
                <w:sz w:val="16"/>
                <w:szCs w:val="16"/>
                <w:lang w:val="es-CO" w:eastAsia="es-CO"/>
              </w:rPr>
              <w:t>Fecha prevista para implementar o cerrar la acción de mejora.</w:t>
            </w:r>
          </w:p>
        </w:tc>
        <w:tc>
          <w:tcPr>
            <w:tcW w:w="993" w:type="dxa"/>
            <w:tcBorders>
              <w:top w:val="nil"/>
              <w:left w:val="nil"/>
              <w:bottom w:val="single" w:sz="4" w:space="0" w:color="auto"/>
              <w:right w:val="single" w:sz="4" w:space="0" w:color="auto"/>
            </w:tcBorders>
            <w:noWrap/>
            <w:vAlign w:val="center"/>
            <w:hideMark/>
          </w:tcPr>
          <w:p w14:paraId="6F953361" w14:textId="77777777" w:rsidR="003B7C38" w:rsidRPr="00A0441B" w:rsidRDefault="003B7C38" w:rsidP="00A0441B">
            <w:pPr>
              <w:rPr>
                <w:rFonts w:ascii="Arial" w:hAnsi="Arial" w:cs="Arial"/>
                <w:sz w:val="16"/>
                <w:szCs w:val="16"/>
                <w:lang w:val="es-CO" w:eastAsia="es-CO"/>
              </w:rPr>
            </w:pPr>
            <w:r w:rsidRPr="00A0441B">
              <w:rPr>
                <w:rFonts w:ascii="Arial" w:hAnsi="Arial" w:cs="Arial"/>
                <w:sz w:val="16"/>
                <w:szCs w:val="16"/>
                <w:lang w:val="es-CO" w:eastAsia="es-CO"/>
              </w:rPr>
              <w:t>10</w:t>
            </w:r>
          </w:p>
        </w:tc>
        <w:tc>
          <w:tcPr>
            <w:tcW w:w="1134" w:type="dxa"/>
            <w:tcBorders>
              <w:top w:val="nil"/>
              <w:left w:val="nil"/>
              <w:bottom w:val="single" w:sz="4" w:space="0" w:color="auto"/>
              <w:right w:val="single" w:sz="4" w:space="0" w:color="auto"/>
            </w:tcBorders>
            <w:noWrap/>
            <w:vAlign w:val="center"/>
            <w:hideMark/>
          </w:tcPr>
          <w:p w14:paraId="49E11409" w14:textId="77777777" w:rsidR="003B7C38" w:rsidRPr="00A0441B" w:rsidRDefault="003B7C38" w:rsidP="003B7C38">
            <w:pPr>
              <w:rPr>
                <w:rFonts w:ascii="Arial" w:hAnsi="Arial" w:cs="Arial"/>
                <w:sz w:val="16"/>
                <w:szCs w:val="16"/>
                <w:lang w:val="es-CO" w:eastAsia="es-CO"/>
              </w:rPr>
            </w:pPr>
            <w:r w:rsidRPr="00A0441B">
              <w:rPr>
                <w:rFonts w:ascii="Arial" w:hAnsi="Arial" w:cs="Arial"/>
                <w:sz w:val="16"/>
                <w:szCs w:val="16"/>
                <w:lang w:val="es-CO" w:eastAsia="es-CO"/>
              </w:rPr>
              <w:t>Fecha</w:t>
            </w:r>
          </w:p>
        </w:tc>
        <w:tc>
          <w:tcPr>
            <w:tcW w:w="1603" w:type="dxa"/>
            <w:tcBorders>
              <w:top w:val="nil"/>
              <w:left w:val="nil"/>
              <w:bottom w:val="single" w:sz="4" w:space="0" w:color="auto"/>
              <w:right w:val="single" w:sz="4" w:space="0" w:color="auto"/>
            </w:tcBorders>
            <w:noWrap/>
            <w:vAlign w:val="center"/>
            <w:hideMark/>
          </w:tcPr>
          <w:p w14:paraId="5ACA8A97" w14:textId="77777777" w:rsidR="003B7C38" w:rsidRPr="00A0441B" w:rsidRDefault="003B7C38" w:rsidP="003B7C38">
            <w:pPr>
              <w:rPr>
                <w:rFonts w:ascii="Arial" w:hAnsi="Arial" w:cs="Arial"/>
                <w:sz w:val="16"/>
                <w:szCs w:val="16"/>
                <w:lang w:val="es-CO" w:eastAsia="es-CO"/>
              </w:rPr>
            </w:pPr>
            <w:r w:rsidRPr="00A0441B">
              <w:rPr>
                <w:rFonts w:ascii="Arial" w:hAnsi="Arial" w:cs="Arial"/>
                <w:sz w:val="16"/>
                <w:szCs w:val="16"/>
                <w:lang w:val="es-CO" w:eastAsia="es-CO"/>
              </w:rPr>
              <w:t xml:space="preserve">Formato </w:t>
            </w:r>
            <w:proofErr w:type="spellStart"/>
            <w:r w:rsidRPr="00A0441B">
              <w:rPr>
                <w:rFonts w:ascii="Arial" w:hAnsi="Arial" w:cs="Arial"/>
                <w:sz w:val="16"/>
                <w:szCs w:val="16"/>
                <w:lang w:val="es-CO" w:eastAsia="es-CO"/>
              </w:rPr>
              <w:t>dd</w:t>
            </w:r>
            <w:proofErr w:type="spellEnd"/>
            <w:r w:rsidRPr="00A0441B">
              <w:rPr>
                <w:rFonts w:ascii="Arial" w:hAnsi="Arial" w:cs="Arial"/>
                <w:sz w:val="16"/>
                <w:szCs w:val="16"/>
                <w:lang w:val="es-CO" w:eastAsia="es-CO"/>
              </w:rPr>
              <w:t>/mm/</w:t>
            </w:r>
            <w:proofErr w:type="spellStart"/>
            <w:r w:rsidRPr="00A0441B">
              <w:rPr>
                <w:rFonts w:ascii="Arial" w:hAnsi="Arial" w:cs="Arial"/>
                <w:sz w:val="16"/>
                <w:szCs w:val="16"/>
                <w:lang w:val="es-CO" w:eastAsia="es-CO"/>
              </w:rPr>
              <w:t>aaaa</w:t>
            </w:r>
            <w:proofErr w:type="spellEnd"/>
            <w:r w:rsidRPr="00A0441B">
              <w:rPr>
                <w:rFonts w:ascii="Arial" w:hAnsi="Arial" w:cs="Arial"/>
                <w:sz w:val="16"/>
                <w:szCs w:val="16"/>
                <w:lang w:val="es-CO" w:eastAsia="es-CO"/>
              </w:rPr>
              <w:t>. Obligatorio cuando exista acción de mejora. Cuando no aplique, dejar en blanco.</w:t>
            </w:r>
          </w:p>
        </w:tc>
      </w:tr>
    </w:tbl>
    <w:p w14:paraId="17A2932F" w14:textId="77777777" w:rsidR="005C5517" w:rsidRPr="00A0441B" w:rsidRDefault="005C5517" w:rsidP="005C5517">
      <w:pPr>
        <w:jc w:val="both"/>
        <w:rPr>
          <w:rFonts w:ascii="Arial" w:hAnsi="Arial" w:cs="Arial"/>
          <w:spacing w:val="2"/>
          <w:sz w:val="22"/>
          <w:szCs w:val="22"/>
          <w:lang w:val="es-CO" w:eastAsia="es-CO"/>
        </w:rPr>
      </w:pPr>
    </w:p>
    <w:p w14:paraId="6BF3DBD0" w14:textId="4E3F6828" w:rsidR="0044376C" w:rsidRPr="00A0441B" w:rsidRDefault="0044376C" w:rsidP="00A0441B">
      <w:pPr>
        <w:jc w:val="both"/>
        <w:rPr>
          <w:rFonts w:ascii="Arial" w:hAnsi="Arial"/>
          <w:spacing w:val="2"/>
          <w:lang w:eastAsia="es-CO"/>
        </w:rPr>
      </w:pPr>
      <w:r w:rsidRPr="00A0441B">
        <w:rPr>
          <w:rFonts w:ascii="Arial" w:hAnsi="Arial" w:cs="Arial"/>
          <w:spacing w:val="2"/>
          <w:sz w:val="22"/>
          <w:szCs w:val="22"/>
          <w:lang w:val="es-CO" w:eastAsia="es-CO"/>
        </w:rPr>
        <w:t>Reglas de diligenciamiento del Anexo 5</w:t>
      </w:r>
    </w:p>
    <w:p w14:paraId="0640545E" w14:textId="77777777" w:rsidR="0044376C" w:rsidRPr="00A0441B" w:rsidRDefault="0044376C" w:rsidP="00A0441B">
      <w:pPr>
        <w:pStyle w:val="Prrafodelista"/>
        <w:ind w:left="284"/>
        <w:jc w:val="both"/>
        <w:rPr>
          <w:rFonts w:ascii="Arial" w:hAnsi="Arial"/>
          <w:spacing w:val="2"/>
          <w:lang w:eastAsia="es-CO"/>
        </w:rPr>
      </w:pPr>
    </w:p>
    <w:p w14:paraId="5030BA9F" w14:textId="49A45011" w:rsidR="00A87D9B" w:rsidRPr="00A0441B" w:rsidRDefault="00A87D9B" w:rsidP="00A0441B">
      <w:pPr>
        <w:pStyle w:val="Prrafodelista"/>
        <w:numPr>
          <w:ilvl w:val="0"/>
          <w:numId w:val="68"/>
        </w:numPr>
        <w:ind w:left="284" w:hanging="284"/>
        <w:jc w:val="both"/>
        <w:rPr>
          <w:rFonts w:ascii="Arial" w:hAnsi="Arial"/>
          <w:spacing w:val="2"/>
          <w:lang w:eastAsia="es-CO"/>
        </w:rPr>
      </w:pPr>
      <w:r w:rsidRPr="00A0441B">
        <w:rPr>
          <w:rFonts w:ascii="Arial" w:hAnsi="Arial"/>
          <w:spacing w:val="2"/>
          <w:lang w:eastAsia="es-CO"/>
        </w:rPr>
        <w:t>El campo</w:t>
      </w:r>
      <w:r w:rsidR="0044376C" w:rsidRPr="00A0441B">
        <w:rPr>
          <w:rFonts w:ascii="Arial" w:hAnsi="Arial"/>
          <w:spacing w:val="2"/>
          <w:lang w:eastAsia="es-CO"/>
        </w:rPr>
        <w:t xml:space="preserve"> </w:t>
      </w:r>
      <w:r w:rsidRPr="00A0441B">
        <w:rPr>
          <w:rFonts w:ascii="Arial" w:hAnsi="Arial"/>
          <w:spacing w:val="2"/>
          <w:lang w:eastAsia="es-CO"/>
        </w:rPr>
        <w:t xml:space="preserve">“Número de medida” deberá diligenciarse conforme a la numeración oficial de las medidas del Código de Conducta y Buen Gobierno previstas en la Circular Externa 007 de 2017, sus modificaciones. La </w:t>
      </w:r>
      <w:r w:rsidR="0044376C" w:rsidRPr="00A0441B">
        <w:rPr>
          <w:rFonts w:ascii="Arial" w:hAnsi="Arial"/>
          <w:spacing w:val="2"/>
          <w:lang w:eastAsia="es-CO"/>
        </w:rPr>
        <w:t xml:space="preserve">entidad </w:t>
      </w:r>
      <w:r w:rsidRPr="00A0441B">
        <w:rPr>
          <w:rFonts w:ascii="Arial" w:hAnsi="Arial"/>
          <w:spacing w:val="2"/>
          <w:lang w:eastAsia="es-CO"/>
        </w:rPr>
        <w:t>no podrá crear códigos propios ni modificar la numeración oficial.</w:t>
      </w:r>
    </w:p>
    <w:p w14:paraId="50BAA940" w14:textId="77777777" w:rsidR="0044376C" w:rsidRPr="00A0441B" w:rsidRDefault="0044376C" w:rsidP="00A0441B">
      <w:pPr>
        <w:pStyle w:val="Prrafodelista"/>
        <w:ind w:left="284"/>
        <w:jc w:val="both"/>
        <w:rPr>
          <w:rFonts w:ascii="Arial" w:hAnsi="Arial"/>
          <w:spacing w:val="2"/>
          <w:lang w:eastAsia="es-CO"/>
        </w:rPr>
      </w:pPr>
    </w:p>
    <w:p w14:paraId="78743808" w14:textId="0D991392" w:rsidR="00A87D9B" w:rsidRPr="00A0441B" w:rsidRDefault="00A87D9B" w:rsidP="00A0441B">
      <w:pPr>
        <w:pStyle w:val="Prrafodelista"/>
        <w:numPr>
          <w:ilvl w:val="0"/>
          <w:numId w:val="68"/>
        </w:numPr>
        <w:ind w:left="284" w:hanging="284"/>
        <w:jc w:val="both"/>
        <w:rPr>
          <w:rFonts w:ascii="Arial" w:hAnsi="Arial"/>
          <w:spacing w:val="2"/>
          <w:lang w:eastAsia="es-CO"/>
        </w:rPr>
      </w:pPr>
      <w:r w:rsidRPr="00A0441B">
        <w:rPr>
          <w:rFonts w:ascii="Arial" w:hAnsi="Arial"/>
          <w:spacing w:val="2"/>
          <w:lang w:eastAsia="es-CO"/>
        </w:rPr>
        <w:t>El Anexo 5 no reemplaza el reporte periódico del archivo tipo GT001. Su finalidad es identificar, en el contexto del PRI, el estado de implementación de las medidas de Código de Conducta y Buen Gobierno relevantes para la transparencia, toma de decisiones, prevención de conflictos de interés, gestión del riesgo y seguimiento institucional de la reorganización.</w:t>
      </w:r>
    </w:p>
    <w:p w14:paraId="302D67E8" w14:textId="77777777" w:rsidR="00A87D9B" w:rsidRPr="00A0441B" w:rsidRDefault="00A87D9B" w:rsidP="00A0441B">
      <w:pPr>
        <w:pStyle w:val="Prrafodelista"/>
        <w:ind w:left="284"/>
        <w:jc w:val="both"/>
        <w:rPr>
          <w:rFonts w:ascii="Arial" w:hAnsi="Arial"/>
          <w:spacing w:val="2"/>
          <w:lang w:eastAsia="es-CO"/>
        </w:rPr>
      </w:pPr>
    </w:p>
    <w:p w14:paraId="631AD3C7" w14:textId="6E4979CD" w:rsidR="00A87D9B" w:rsidRPr="00A0441B" w:rsidRDefault="0044376C" w:rsidP="00A0441B">
      <w:pPr>
        <w:pStyle w:val="Prrafodelista"/>
        <w:numPr>
          <w:ilvl w:val="0"/>
          <w:numId w:val="68"/>
        </w:numPr>
        <w:ind w:left="284" w:hanging="284"/>
        <w:jc w:val="both"/>
        <w:rPr>
          <w:rFonts w:ascii="Arial" w:hAnsi="Arial"/>
          <w:spacing w:val="2"/>
          <w:lang w:eastAsia="es-CO"/>
        </w:rPr>
      </w:pPr>
      <w:r w:rsidRPr="00A0441B">
        <w:rPr>
          <w:rFonts w:ascii="Arial" w:hAnsi="Arial"/>
          <w:spacing w:val="2"/>
          <w:lang w:eastAsia="es-CO"/>
        </w:rPr>
        <w:t>En el campo Estado de Implementación, el u</w:t>
      </w:r>
      <w:r w:rsidR="00A87D9B" w:rsidRPr="00A0441B">
        <w:rPr>
          <w:rFonts w:ascii="Arial" w:hAnsi="Arial"/>
          <w:spacing w:val="2"/>
          <w:lang w:eastAsia="es-CO"/>
        </w:rPr>
        <w:t>so del estado “No aplica por naturaleza jurídica</w:t>
      </w:r>
      <w:r w:rsidRPr="00A0441B">
        <w:rPr>
          <w:rFonts w:ascii="Arial" w:hAnsi="Arial"/>
          <w:spacing w:val="2"/>
          <w:lang w:eastAsia="es-CO"/>
        </w:rPr>
        <w:t xml:space="preserve">” </w:t>
      </w:r>
      <w:r w:rsidR="00A87D9B" w:rsidRPr="00A0441B">
        <w:rPr>
          <w:rFonts w:ascii="Arial" w:hAnsi="Arial"/>
          <w:spacing w:val="2"/>
          <w:lang w:eastAsia="es-CO"/>
        </w:rPr>
        <w:t>solo podrá utilizarse cuando la medida no sea exigible o no resulte compatible con la naturaleza jurídica, régimen jurídico, estructura de gobierno o condiciones particulares de la entidad. No deberá utilizarse cuando la medida sí aplica, pero no ha sido implementada, se encuentra pendiente de soporte o requiere fortalecimiento.</w:t>
      </w:r>
    </w:p>
    <w:p w14:paraId="173B572E" w14:textId="77777777" w:rsidR="00A87D9B" w:rsidRPr="00A0441B" w:rsidRDefault="00A87D9B" w:rsidP="00A0441B">
      <w:pPr>
        <w:pStyle w:val="Prrafodelista"/>
        <w:ind w:left="284"/>
        <w:jc w:val="both"/>
        <w:rPr>
          <w:rFonts w:ascii="Arial" w:hAnsi="Arial"/>
          <w:spacing w:val="2"/>
          <w:lang w:eastAsia="es-CO"/>
        </w:rPr>
      </w:pPr>
    </w:p>
    <w:p w14:paraId="530142AA" w14:textId="5C921F06" w:rsidR="00A87D9B" w:rsidRPr="00A0441B" w:rsidRDefault="00C33D7E" w:rsidP="00A0441B">
      <w:pPr>
        <w:pStyle w:val="Prrafodelista"/>
        <w:numPr>
          <w:ilvl w:val="0"/>
          <w:numId w:val="68"/>
        </w:numPr>
        <w:ind w:left="284" w:hanging="284"/>
        <w:jc w:val="both"/>
        <w:rPr>
          <w:rFonts w:ascii="Arial" w:hAnsi="Arial"/>
          <w:spacing w:val="2"/>
          <w:lang w:eastAsia="es-CO"/>
        </w:rPr>
      </w:pPr>
      <w:r w:rsidRPr="00A0441B">
        <w:rPr>
          <w:rFonts w:ascii="Arial" w:hAnsi="Arial"/>
          <w:spacing w:val="2"/>
          <w:lang w:eastAsia="es-CO"/>
        </w:rPr>
        <w:t xml:space="preserve">Para el campo </w:t>
      </w:r>
      <w:r w:rsidR="00A87D9B" w:rsidRPr="00A0441B">
        <w:rPr>
          <w:rFonts w:ascii="Arial" w:hAnsi="Arial"/>
          <w:spacing w:val="2"/>
          <w:lang w:eastAsia="es-CO"/>
        </w:rPr>
        <w:t>Documento soporte</w:t>
      </w:r>
      <w:r w:rsidRPr="00A0441B">
        <w:rPr>
          <w:rFonts w:ascii="Arial" w:hAnsi="Arial"/>
          <w:spacing w:val="2"/>
          <w:lang w:eastAsia="es-CO"/>
        </w:rPr>
        <w:t xml:space="preserve">, en las </w:t>
      </w:r>
      <w:r w:rsidR="00A87D9B" w:rsidRPr="00A0441B">
        <w:rPr>
          <w:rFonts w:ascii="Arial" w:hAnsi="Arial"/>
          <w:spacing w:val="2"/>
          <w:lang w:eastAsia="es-CO"/>
        </w:rPr>
        <w:t>medidas reportadas como implementadas, en proceso o no aplicables por naturaleza jurídica, deberá indicarse el documento que soporta dicha condición. El soporte puede corresponder a actas, políticas, manuales, informes, certificaciones, estatutos, reportes u otros documentos equivalentes.</w:t>
      </w:r>
    </w:p>
    <w:p w14:paraId="699338E4" w14:textId="77777777" w:rsidR="00C33D7E" w:rsidRPr="00A0441B" w:rsidRDefault="00C33D7E" w:rsidP="00A0441B">
      <w:pPr>
        <w:pStyle w:val="Prrafodelista"/>
        <w:ind w:left="284"/>
        <w:jc w:val="both"/>
        <w:rPr>
          <w:rFonts w:ascii="Arial" w:hAnsi="Arial"/>
          <w:spacing w:val="2"/>
          <w:lang w:eastAsia="es-CO"/>
        </w:rPr>
      </w:pPr>
    </w:p>
    <w:p w14:paraId="63372EC7" w14:textId="4C23A2B9" w:rsidR="00A87D9B" w:rsidRPr="00A0441B" w:rsidRDefault="00A87D9B" w:rsidP="00A0441B">
      <w:pPr>
        <w:pStyle w:val="Prrafodelista"/>
        <w:numPr>
          <w:ilvl w:val="0"/>
          <w:numId w:val="68"/>
        </w:numPr>
        <w:ind w:left="284" w:hanging="284"/>
        <w:jc w:val="both"/>
        <w:rPr>
          <w:rFonts w:ascii="Arial" w:hAnsi="Arial"/>
          <w:spacing w:val="2"/>
          <w:lang w:eastAsia="es-CO"/>
        </w:rPr>
      </w:pPr>
      <w:r w:rsidRPr="00A0441B">
        <w:rPr>
          <w:rFonts w:ascii="Arial" w:hAnsi="Arial"/>
          <w:spacing w:val="2"/>
          <w:lang w:eastAsia="es-CO"/>
        </w:rPr>
        <w:lastRenderedPageBreak/>
        <w:t>Cuando una medida aplicable no cuente con soporte documental, deberá registrarse</w:t>
      </w:r>
      <w:r w:rsidR="00C33D7E" w:rsidRPr="00A0441B">
        <w:rPr>
          <w:rFonts w:ascii="Arial" w:hAnsi="Arial"/>
          <w:spacing w:val="2"/>
          <w:lang w:eastAsia="es-CO"/>
        </w:rPr>
        <w:t xml:space="preserve"> </w:t>
      </w:r>
      <w:r w:rsidRPr="00A0441B">
        <w:rPr>
          <w:rFonts w:ascii="Arial" w:hAnsi="Arial"/>
          <w:spacing w:val="2"/>
          <w:lang w:eastAsia="es-CO"/>
        </w:rPr>
        <w:t>“Sin soporte” en el campo Documento soporte, reportar el estado como 3 = No implementada o 2 = En proceso, según corresponda, y diligenciar la acción de mejora.</w:t>
      </w:r>
    </w:p>
    <w:p w14:paraId="3122EBF2" w14:textId="06B9358E" w:rsidR="00C33D7E" w:rsidRPr="00A0441B" w:rsidRDefault="00C33D7E" w:rsidP="00A0441B">
      <w:pPr>
        <w:pStyle w:val="Prrafodelista"/>
        <w:ind w:left="284"/>
        <w:jc w:val="both"/>
        <w:rPr>
          <w:rFonts w:ascii="Arial" w:hAnsi="Arial"/>
          <w:spacing w:val="2"/>
          <w:lang w:eastAsia="es-CO"/>
        </w:rPr>
      </w:pPr>
    </w:p>
    <w:p w14:paraId="63E8A20B" w14:textId="38806802" w:rsidR="00A87D9B" w:rsidRPr="00A0441B" w:rsidRDefault="00A87D9B" w:rsidP="00A0441B">
      <w:pPr>
        <w:pStyle w:val="Prrafodelista"/>
        <w:numPr>
          <w:ilvl w:val="0"/>
          <w:numId w:val="68"/>
        </w:numPr>
        <w:ind w:left="284" w:hanging="284"/>
        <w:jc w:val="both"/>
        <w:rPr>
          <w:rFonts w:ascii="Arial" w:hAnsi="Arial"/>
          <w:spacing w:val="2"/>
          <w:lang w:eastAsia="es-CO"/>
        </w:rPr>
      </w:pPr>
      <w:r w:rsidRPr="00A0441B">
        <w:rPr>
          <w:rFonts w:ascii="Arial" w:hAnsi="Arial"/>
          <w:spacing w:val="2"/>
          <w:lang w:eastAsia="es-CO"/>
        </w:rPr>
        <w:t>La acción de mejora será obligatoria cuando la medida esté en proceso o no implementada. La acción deberá ser concreta, verificable y relacionada con el cierre de brechas de implementación, soporte documental, gobierno corporativo, transparencia o control institucional.</w:t>
      </w:r>
    </w:p>
    <w:p w14:paraId="22BE5BED" w14:textId="77777777" w:rsidR="00C33D7E" w:rsidRPr="00A0441B" w:rsidRDefault="00C33D7E" w:rsidP="00A0441B">
      <w:pPr>
        <w:pStyle w:val="Prrafodelista"/>
        <w:ind w:left="284"/>
        <w:jc w:val="both"/>
        <w:rPr>
          <w:rFonts w:ascii="Arial" w:hAnsi="Arial"/>
          <w:spacing w:val="2"/>
          <w:lang w:eastAsia="es-CO"/>
        </w:rPr>
      </w:pPr>
    </w:p>
    <w:p w14:paraId="222E9001" w14:textId="5CFB40AD" w:rsidR="00A87D9B" w:rsidRPr="00A0441B" w:rsidRDefault="00A87D9B" w:rsidP="00A0441B">
      <w:pPr>
        <w:pStyle w:val="Prrafodelista"/>
        <w:numPr>
          <w:ilvl w:val="0"/>
          <w:numId w:val="68"/>
        </w:numPr>
        <w:ind w:left="284" w:hanging="284"/>
        <w:jc w:val="both"/>
        <w:rPr>
          <w:rFonts w:ascii="Arial" w:hAnsi="Arial"/>
          <w:spacing w:val="2"/>
          <w:lang w:eastAsia="es-CO"/>
        </w:rPr>
      </w:pPr>
      <w:r w:rsidRPr="00A0441B">
        <w:rPr>
          <w:rFonts w:ascii="Arial" w:hAnsi="Arial"/>
          <w:spacing w:val="2"/>
          <w:lang w:eastAsia="es-CO"/>
        </w:rPr>
        <w:t>En el campo Acción de mejora solo podrá registrarse</w:t>
      </w:r>
      <w:r w:rsidR="00C33D7E" w:rsidRPr="00A0441B">
        <w:rPr>
          <w:rFonts w:ascii="Arial" w:hAnsi="Arial"/>
          <w:spacing w:val="2"/>
          <w:lang w:eastAsia="es-CO"/>
        </w:rPr>
        <w:t xml:space="preserve"> </w:t>
      </w:r>
      <w:r w:rsidRPr="00A0441B">
        <w:rPr>
          <w:rFonts w:ascii="Arial" w:hAnsi="Arial"/>
          <w:spacing w:val="2"/>
          <w:lang w:eastAsia="es-CO"/>
        </w:rPr>
        <w:t>“No aplica” cuando la medida esté implementada y no requiera ajustes adicionales, o cuando el estado sea N = No aplica por naturaleza jurídica y dicha condición esté debidamente soportada.</w:t>
      </w:r>
    </w:p>
    <w:p w14:paraId="6F572C9C" w14:textId="77777777" w:rsidR="00A87D9B" w:rsidRPr="00A0441B" w:rsidRDefault="00A87D9B" w:rsidP="00A0441B">
      <w:pPr>
        <w:pStyle w:val="Prrafodelista"/>
        <w:ind w:left="284"/>
        <w:jc w:val="both"/>
        <w:rPr>
          <w:rFonts w:ascii="Arial" w:hAnsi="Arial"/>
          <w:spacing w:val="2"/>
          <w:lang w:eastAsia="es-CO"/>
        </w:rPr>
      </w:pPr>
    </w:p>
    <w:p w14:paraId="25D07C40" w14:textId="66414CA8" w:rsidR="00A87D9B" w:rsidRPr="00A0441B" w:rsidRDefault="00A87D9B" w:rsidP="00A0441B">
      <w:pPr>
        <w:pStyle w:val="Prrafodelista"/>
        <w:numPr>
          <w:ilvl w:val="0"/>
          <w:numId w:val="68"/>
        </w:numPr>
        <w:ind w:left="284" w:hanging="284"/>
        <w:jc w:val="both"/>
        <w:rPr>
          <w:rFonts w:ascii="Arial" w:hAnsi="Arial"/>
          <w:spacing w:val="2"/>
          <w:lang w:eastAsia="es-CO"/>
        </w:rPr>
      </w:pPr>
      <w:r w:rsidRPr="00A0441B">
        <w:rPr>
          <w:rFonts w:ascii="Arial" w:hAnsi="Arial"/>
          <w:spacing w:val="2"/>
          <w:lang w:eastAsia="es-CO"/>
        </w:rPr>
        <w:t>La fecha compromiso deberá diligenciarse únicamente cuando exista una acción de mejora. Si no existe acción de mejora porque la medida está implementada o no aplica por naturaleza jurídica, el campo podrá dejarse en blanco.</w:t>
      </w:r>
    </w:p>
    <w:p w14:paraId="4A3B62B7" w14:textId="77777777" w:rsidR="00A87D9B" w:rsidRPr="00A0441B" w:rsidRDefault="00A87D9B" w:rsidP="00A0441B">
      <w:pPr>
        <w:pStyle w:val="Prrafodelista"/>
        <w:ind w:left="284"/>
        <w:jc w:val="both"/>
        <w:rPr>
          <w:rFonts w:ascii="Arial" w:hAnsi="Arial"/>
          <w:spacing w:val="2"/>
          <w:lang w:eastAsia="es-CO"/>
        </w:rPr>
      </w:pPr>
    </w:p>
    <w:p w14:paraId="1A2F0738" w14:textId="303B256C" w:rsidR="00A87D9B" w:rsidRPr="00A0441B" w:rsidRDefault="00A87D9B" w:rsidP="00A0441B">
      <w:pPr>
        <w:pStyle w:val="Prrafodelista"/>
        <w:numPr>
          <w:ilvl w:val="0"/>
          <w:numId w:val="68"/>
        </w:numPr>
        <w:ind w:left="284" w:hanging="284"/>
        <w:jc w:val="both"/>
        <w:rPr>
          <w:rFonts w:ascii="Arial" w:hAnsi="Arial"/>
          <w:spacing w:val="2"/>
          <w:lang w:eastAsia="es-CO"/>
        </w:rPr>
      </w:pPr>
      <w:r w:rsidRPr="00A0441B">
        <w:rPr>
          <w:rFonts w:ascii="Arial" w:hAnsi="Arial"/>
          <w:spacing w:val="2"/>
          <w:lang w:eastAsia="es-CO"/>
        </w:rPr>
        <w:t>La información reportada deberá ser consistente con el Código de Conducta y Buen Gobierno, estatutos, actas de órganos sociales, políticas internas, manuales, informes de cumplimiento, reportes GT001 y demás soportes aportados en el PRI.</w:t>
      </w:r>
    </w:p>
    <w:p w14:paraId="19DD399A" w14:textId="77777777" w:rsidR="005753FE" w:rsidRPr="00A0441B" w:rsidRDefault="005753FE" w:rsidP="00A0441B">
      <w:pPr>
        <w:pStyle w:val="Prrafodelista"/>
        <w:ind w:left="284"/>
        <w:jc w:val="both"/>
        <w:rPr>
          <w:spacing w:val="2"/>
          <w:lang w:eastAsia="es-CO"/>
        </w:rPr>
      </w:pPr>
    </w:p>
    <w:sectPr w:rsidR="005753FE" w:rsidRPr="00A0441B" w:rsidSect="00D95E02">
      <w:headerReference w:type="default" r:id="rId13"/>
      <w:footerReference w:type="default" r:id="rId14"/>
      <w:headerReference w:type="first" r:id="rId15"/>
      <w:footerReference w:type="first" r:id="rId16"/>
      <w:pgSz w:w="12240" w:h="15840" w:code="1"/>
      <w:pgMar w:top="1417" w:right="1701" w:bottom="1417" w:left="1701" w:header="567"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4B8BF" w14:textId="77777777" w:rsidR="009B1A57" w:rsidRDefault="009B1A57">
      <w:r>
        <w:separator/>
      </w:r>
    </w:p>
  </w:endnote>
  <w:endnote w:type="continuationSeparator" w:id="0">
    <w:p w14:paraId="76232FFF" w14:textId="77777777" w:rsidR="009B1A57" w:rsidRDefault="009B1A57">
      <w:r>
        <w:continuationSeparator/>
      </w:r>
    </w:p>
  </w:endnote>
  <w:endnote w:type="continuationNotice" w:id="1">
    <w:p w14:paraId="64498167" w14:textId="77777777" w:rsidR="009B1A57" w:rsidRDefault="009B1A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6583338"/>
      <w:docPartObj>
        <w:docPartGallery w:val="Page Numbers (Bottom of Page)"/>
        <w:docPartUnique/>
      </w:docPartObj>
    </w:sdtPr>
    <w:sdtContent>
      <w:sdt>
        <w:sdtPr>
          <w:id w:val="-1769616900"/>
          <w:docPartObj>
            <w:docPartGallery w:val="Page Numbers (Top of Page)"/>
            <w:docPartUnique/>
          </w:docPartObj>
        </w:sdtPr>
        <w:sdtContent>
          <w:p w14:paraId="6697A8D9" w14:textId="28440FA0" w:rsidR="00204F78" w:rsidRDefault="00204F78">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CA68E9">
              <w:rPr>
                <w:b/>
                <w:bCs/>
                <w:noProof/>
              </w:rPr>
              <w:t>21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CA68E9">
              <w:rPr>
                <w:b/>
                <w:bCs/>
                <w:noProof/>
              </w:rPr>
              <w:t>38</w:t>
            </w:r>
            <w:r>
              <w:rPr>
                <w:b/>
                <w:bCs/>
                <w:sz w:val="24"/>
                <w:szCs w:val="24"/>
              </w:rPr>
              <w:fldChar w:fldCharType="end"/>
            </w:r>
          </w:p>
        </w:sdtContent>
      </w:sdt>
    </w:sdtContent>
  </w:sdt>
  <w:p w14:paraId="123DC412" w14:textId="77777777" w:rsidR="00204F78" w:rsidRDefault="00204F7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1C264" w14:textId="516843DB" w:rsidR="005C7C23" w:rsidRDefault="005C7C23">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E87B65">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CA68E9">
      <w:rPr>
        <w:b/>
        <w:bCs/>
        <w:noProof/>
      </w:rPr>
      <w:t>38</w:t>
    </w:r>
    <w:r>
      <w:rPr>
        <w:b/>
        <w:bCs/>
        <w:sz w:val="24"/>
        <w:szCs w:val="24"/>
      </w:rPr>
      <w:fldChar w:fldCharType="end"/>
    </w:r>
  </w:p>
  <w:p w14:paraId="4A1B45FA" w14:textId="77777777" w:rsidR="00C75D47" w:rsidRPr="00E43E2E" w:rsidRDefault="00C75D47" w:rsidP="00E43E2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5CFBB" w14:textId="77777777" w:rsidR="009B1A57" w:rsidRDefault="009B1A57">
      <w:r>
        <w:separator/>
      </w:r>
    </w:p>
  </w:footnote>
  <w:footnote w:type="continuationSeparator" w:id="0">
    <w:p w14:paraId="0D6F3A5B" w14:textId="77777777" w:rsidR="009B1A57" w:rsidRDefault="009B1A57">
      <w:r>
        <w:continuationSeparator/>
      </w:r>
    </w:p>
  </w:footnote>
  <w:footnote w:type="continuationNotice" w:id="1">
    <w:p w14:paraId="4FDBDC11" w14:textId="77777777" w:rsidR="009B1A57" w:rsidRDefault="009B1A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3"/>
      <w:gridCol w:w="4081"/>
      <w:gridCol w:w="1843"/>
      <w:gridCol w:w="1559"/>
    </w:tblGrid>
    <w:tr w:rsidR="00A92C96" w:rsidRPr="005C7C23" w14:paraId="24BE00CC" w14:textId="77777777">
      <w:trPr>
        <w:trHeight w:val="380"/>
      </w:trPr>
      <w:tc>
        <w:tcPr>
          <w:tcW w:w="1873" w:type="dxa"/>
          <w:vMerge w:val="restart"/>
          <w:vAlign w:val="center"/>
        </w:tcPr>
        <w:p w14:paraId="3EC88FDF" w14:textId="64832A4B" w:rsidR="00A92C96" w:rsidRPr="005C7C23" w:rsidRDefault="00AD17B4" w:rsidP="00A92C96">
          <w:pPr>
            <w:pStyle w:val="Encabezado"/>
            <w:jc w:val="center"/>
            <w:rPr>
              <w:rFonts w:ascii="Arial" w:hAnsi="Arial"/>
              <w:spacing w:val="12"/>
            </w:rPr>
          </w:pPr>
          <w:r w:rsidRPr="005C7C23">
            <w:rPr>
              <w:rFonts w:ascii="Arial" w:hAnsi="Arial"/>
              <w:noProof/>
              <w:spacing w:val="12"/>
              <w:lang w:val="en-US" w:eastAsia="en-US"/>
            </w:rPr>
            <w:drawing>
              <wp:inline distT="0" distB="0" distL="0" distR="0" wp14:anchorId="16FA691F" wp14:editId="1F9F96FE">
                <wp:extent cx="1002301" cy="55245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14913" cy="559402"/>
                        </a:xfrm>
                        <a:prstGeom prst="rect">
                          <a:avLst/>
                        </a:prstGeom>
                        <a:noFill/>
                        <a:ln>
                          <a:noFill/>
                        </a:ln>
                      </pic:spPr>
                    </pic:pic>
                  </a:graphicData>
                </a:graphic>
              </wp:inline>
            </w:drawing>
          </w:r>
        </w:p>
      </w:tc>
      <w:tc>
        <w:tcPr>
          <w:tcW w:w="4081" w:type="dxa"/>
          <w:vAlign w:val="center"/>
        </w:tcPr>
        <w:p w14:paraId="2F442B44" w14:textId="77777777" w:rsidR="00A92C96" w:rsidRPr="000D5EBE" w:rsidRDefault="00A92C96" w:rsidP="00A92C96">
          <w:pPr>
            <w:pStyle w:val="Encabezado"/>
            <w:jc w:val="center"/>
            <w:rPr>
              <w:rFonts w:ascii="Arial" w:hAnsi="Arial" w:cs="Arial"/>
              <w:spacing w:val="12"/>
              <w:sz w:val="22"/>
              <w:szCs w:val="22"/>
            </w:rPr>
          </w:pPr>
          <w:r>
            <w:rPr>
              <w:rFonts w:ascii="Arial" w:hAnsi="Arial" w:cs="Arial"/>
              <w:spacing w:val="12"/>
              <w:sz w:val="22"/>
              <w:szCs w:val="22"/>
            </w:rPr>
            <w:t>GESTIÓN JURÍDICA</w:t>
          </w:r>
        </w:p>
      </w:tc>
      <w:tc>
        <w:tcPr>
          <w:tcW w:w="1843" w:type="dxa"/>
          <w:vAlign w:val="center"/>
        </w:tcPr>
        <w:p w14:paraId="653C8D98" w14:textId="77777777" w:rsidR="00A92C96" w:rsidRPr="000D5EBE" w:rsidRDefault="00A92C96" w:rsidP="00A92C96">
          <w:pPr>
            <w:pStyle w:val="Encabezado"/>
            <w:jc w:val="center"/>
            <w:rPr>
              <w:rFonts w:ascii="Arial" w:hAnsi="Arial" w:cs="Arial"/>
              <w:b/>
              <w:spacing w:val="12"/>
              <w:sz w:val="22"/>
              <w:szCs w:val="22"/>
            </w:rPr>
          </w:pPr>
          <w:r w:rsidRPr="000D5EBE">
            <w:rPr>
              <w:rFonts w:ascii="Arial" w:hAnsi="Arial" w:cs="Arial"/>
              <w:b/>
              <w:spacing w:val="12"/>
              <w:sz w:val="22"/>
              <w:szCs w:val="22"/>
            </w:rPr>
            <w:t>CÓDIGO</w:t>
          </w:r>
        </w:p>
      </w:tc>
      <w:tc>
        <w:tcPr>
          <w:tcW w:w="1559" w:type="dxa"/>
          <w:vAlign w:val="center"/>
        </w:tcPr>
        <w:p w14:paraId="5F10DB68" w14:textId="20297930" w:rsidR="00A92C96" w:rsidRPr="000D5EBE" w:rsidRDefault="007A07C3" w:rsidP="00A92C96">
          <w:pPr>
            <w:pStyle w:val="Encabezado"/>
            <w:jc w:val="center"/>
            <w:rPr>
              <w:rFonts w:ascii="Arial" w:hAnsi="Arial" w:cs="Arial"/>
              <w:spacing w:val="12"/>
              <w:sz w:val="22"/>
              <w:szCs w:val="22"/>
            </w:rPr>
          </w:pPr>
          <w:r w:rsidRPr="55EEEB71">
            <w:rPr>
              <w:rFonts w:ascii="Aptos Display" w:eastAsia="Aptos Display" w:hAnsi="Aptos Display" w:cs="Aptos Display"/>
              <w:color w:val="000000" w:themeColor="text1"/>
              <w:sz w:val="22"/>
              <w:szCs w:val="22"/>
            </w:rPr>
            <w:t>A5-FT-8</w:t>
          </w:r>
        </w:p>
      </w:tc>
    </w:tr>
    <w:tr w:rsidR="00A92C96" w:rsidRPr="005C7C23" w14:paraId="465FB838" w14:textId="77777777">
      <w:trPr>
        <w:trHeight w:val="356"/>
      </w:trPr>
      <w:tc>
        <w:tcPr>
          <w:tcW w:w="1873" w:type="dxa"/>
          <w:vMerge/>
        </w:tcPr>
        <w:p w14:paraId="283147AF" w14:textId="77777777" w:rsidR="00A92C96" w:rsidRPr="005C7C23" w:rsidRDefault="00A92C96" w:rsidP="00A92C96">
          <w:pPr>
            <w:pStyle w:val="Encabezado"/>
            <w:jc w:val="center"/>
            <w:rPr>
              <w:rFonts w:ascii="Arial" w:hAnsi="Arial"/>
              <w:spacing w:val="12"/>
            </w:rPr>
          </w:pPr>
        </w:p>
      </w:tc>
      <w:tc>
        <w:tcPr>
          <w:tcW w:w="4081" w:type="dxa"/>
          <w:vMerge w:val="restart"/>
          <w:vAlign w:val="center"/>
        </w:tcPr>
        <w:p w14:paraId="0597D98C" w14:textId="77777777" w:rsidR="00A92C96" w:rsidRPr="000D5EBE" w:rsidRDefault="00A92C96" w:rsidP="00A92C96">
          <w:pPr>
            <w:pStyle w:val="Encabezado"/>
            <w:jc w:val="center"/>
            <w:rPr>
              <w:rFonts w:ascii="Arial" w:hAnsi="Arial" w:cs="Arial"/>
              <w:spacing w:val="12"/>
              <w:sz w:val="22"/>
              <w:szCs w:val="22"/>
            </w:rPr>
          </w:pPr>
        </w:p>
        <w:p w14:paraId="2D818296" w14:textId="77777777" w:rsidR="00A92C96" w:rsidRPr="000D5EBE" w:rsidRDefault="00A92C96" w:rsidP="00A92C96">
          <w:pPr>
            <w:pStyle w:val="Encabezado"/>
            <w:jc w:val="center"/>
            <w:rPr>
              <w:rFonts w:ascii="Arial" w:hAnsi="Arial" w:cs="Arial"/>
              <w:spacing w:val="12"/>
              <w:sz w:val="22"/>
              <w:szCs w:val="22"/>
            </w:rPr>
          </w:pPr>
          <w:r w:rsidRPr="000D5EBE">
            <w:rPr>
              <w:rFonts w:ascii="Arial" w:hAnsi="Arial" w:cs="Arial"/>
              <w:spacing w:val="12"/>
              <w:sz w:val="22"/>
              <w:szCs w:val="22"/>
            </w:rPr>
            <w:t>CIRCULAR EXTERNA</w:t>
          </w:r>
        </w:p>
        <w:p w14:paraId="5C7B8D35" w14:textId="77777777" w:rsidR="00A92C96" w:rsidRPr="000D5EBE" w:rsidRDefault="00A92C96" w:rsidP="00A92C96">
          <w:pPr>
            <w:pStyle w:val="Encabezado"/>
            <w:jc w:val="center"/>
            <w:rPr>
              <w:rFonts w:ascii="Arial" w:hAnsi="Arial" w:cs="Arial"/>
              <w:spacing w:val="12"/>
              <w:sz w:val="22"/>
              <w:szCs w:val="22"/>
            </w:rPr>
          </w:pPr>
        </w:p>
      </w:tc>
      <w:tc>
        <w:tcPr>
          <w:tcW w:w="1843" w:type="dxa"/>
          <w:vAlign w:val="center"/>
        </w:tcPr>
        <w:p w14:paraId="0AE5067F" w14:textId="77777777" w:rsidR="00A92C96" w:rsidRPr="000D5EBE" w:rsidRDefault="00A92C96" w:rsidP="00A92C96">
          <w:pPr>
            <w:pStyle w:val="Encabezado"/>
            <w:jc w:val="center"/>
            <w:rPr>
              <w:rFonts w:ascii="Arial" w:hAnsi="Arial" w:cs="Arial"/>
              <w:b/>
              <w:spacing w:val="12"/>
              <w:sz w:val="22"/>
              <w:szCs w:val="22"/>
            </w:rPr>
          </w:pPr>
          <w:r w:rsidRPr="000D5EBE">
            <w:rPr>
              <w:rFonts w:ascii="Arial" w:hAnsi="Arial" w:cs="Arial"/>
              <w:b/>
              <w:spacing w:val="12"/>
              <w:sz w:val="22"/>
              <w:szCs w:val="22"/>
            </w:rPr>
            <w:t>VERSIÓN</w:t>
          </w:r>
        </w:p>
      </w:tc>
      <w:tc>
        <w:tcPr>
          <w:tcW w:w="1559" w:type="dxa"/>
          <w:vAlign w:val="center"/>
        </w:tcPr>
        <w:p w14:paraId="0F36DA41" w14:textId="77777777" w:rsidR="00A92C96" w:rsidRPr="000D5EBE" w:rsidRDefault="00A92C96" w:rsidP="00A92C96">
          <w:pPr>
            <w:pStyle w:val="Encabezado"/>
            <w:jc w:val="center"/>
            <w:rPr>
              <w:rFonts w:ascii="Arial" w:hAnsi="Arial" w:cs="Arial"/>
              <w:spacing w:val="12"/>
              <w:sz w:val="22"/>
              <w:szCs w:val="22"/>
            </w:rPr>
          </w:pPr>
          <w:r w:rsidRPr="000D5EBE">
            <w:rPr>
              <w:rFonts w:ascii="Arial" w:hAnsi="Arial" w:cs="Arial"/>
              <w:spacing w:val="12"/>
              <w:sz w:val="22"/>
              <w:szCs w:val="22"/>
            </w:rPr>
            <w:t>1</w:t>
          </w:r>
        </w:p>
      </w:tc>
    </w:tr>
    <w:tr w:rsidR="00A92C96" w:rsidRPr="005C7C23" w14:paraId="30F288EA" w14:textId="77777777">
      <w:trPr>
        <w:trHeight w:val="356"/>
      </w:trPr>
      <w:tc>
        <w:tcPr>
          <w:tcW w:w="1873" w:type="dxa"/>
          <w:vMerge/>
        </w:tcPr>
        <w:p w14:paraId="612B168E" w14:textId="77777777" w:rsidR="00A92C96" w:rsidRPr="005C7C23" w:rsidRDefault="00A92C96" w:rsidP="00A92C96">
          <w:pPr>
            <w:pStyle w:val="Encabezado"/>
            <w:jc w:val="center"/>
            <w:rPr>
              <w:rFonts w:ascii="Arial" w:hAnsi="Arial"/>
              <w:spacing w:val="12"/>
            </w:rPr>
          </w:pPr>
        </w:p>
      </w:tc>
      <w:tc>
        <w:tcPr>
          <w:tcW w:w="4081" w:type="dxa"/>
          <w:vMerge/>
          <w:vAlign w:val="center"/>
        </w:tcPr>
        <w:p w14:paraId="4D0D3A19" w14:textId="77777777" w:rsidR="00A92C96" w:rsidRPr="000D5EBE" w:rsidRDefault="00A92C96" w:rsidP="00A92C96">
          <w:pPr>
            <w:pStyle w:val="Encabezado"/>
            <w:jc w:val="center"/>
            <w:rPr>
              <w:rFonts w:ascii="Arial" w:hAnsi="Arial" w:cs="Arial"/>
              <w:spacing w:val="12"/>
              <w:sz w:val="22"/>
              <w:szCs w:val="22"/>
            </w:rPr>
          </w:pPr>
        </w:p>
      </w:tc>
      <w:tc>
        <w:tcPr>
          <w:tcW w:w="1843" w:type="dxa"/>
          <w:vAlign w:val="center"/>
        </w:tcPr>
        <w:p w14:paraId="0F7ABC3C" w14:textId="77777777" w:rsidR="00A92C96" w:rsidRPr="000D5EBE" w:rsidRDefault="00A92C96" w:rsidP="00A92C96">
          <w:pPr>
            <w:pStyle w:val="Encabezado"/>
            <w:jc w:val="center"/>
            <w:rPr>
              <w:rFonts w:ascii="Arial" w:hAnsi="Arial" w:cs="Arial"/>
              <w:b/>
              <w:spacing w:val="12"/>
              <w:sz w:val="22"/>
              <w:szCs w:val="22"/>
            </w:rPr>
          </w:pPr>
          <w:r>
            <w:rPr>
              <w:rFonts w:ascii="Arial" w:hAnsi="Arial" w:cs="Arial"/>
              <w:b/>
              <w:spacing w:val="12"/>
              <w:sz w:val="22"/>
              <w:szCs w:val="22"/>
            </w:rPr>
            <w:t>FECHA</w:t>
          </w:r>
        </w:p>
      </w:tc>
      <w:tc>
        <w:tcPr>
          <w:tcW w:w="1559" w:type="dxa"/>
          <w:vAlign w:val="center"/>
        </w:tcPr>
        <w:p w14:paraId="7293F387" w14:textId="226C23B3" w:rsidR="00A92C96" w:rsidRPr="000D5EBE" w:rsidRDefault="007A07C3" w:rsidP="00A92C96">
          <w:pPr>
            <w:pStyle w:val="Encabezado"/>
            <w:jc w:val="center"/>
            <w:rPr>
              <w:rFonts w:ascii="Arial" w:hAnsi="Arial" w:cs="Arial"/>
              <w:spacing w:val="12"/>
              <w:sz w:val="22"/>
              <w:szCs w:val="22"/>
            </w:rPr>
          </w:pPr>
          <w:r w:rsidRPr="3ED00358">
            <w:rPr>
              <w:rFonts w:ascii="Arial" w:hAnsi="Arial" w:cs="Arial"/>
              <w:sz w:val="22"/>
              <w:szCs w:val="22"/>
            </w:rPr>
            <w:t>31/03/2026</w:t>
          </w:r>
        </w:p>
      </w:tc>
    </w:tr>
  </w:tbl>
  <w:p w14:paraId="7761B829" w14:textId="109641AD" w:rsidR="00E87B65" w:rsidRDefault="00E87B65">
    <w:pPr>
      <w:pStyle w:val="Encabezado"/>
    </w:pPr>
  </w:p>
  <w:p w14:paraId="4D6FDF9F" w14:textId="2536085A" w:rsidR="00AF4DAD" w:rsidRDefault="001F243B" w:rsidP="001F243B">
    <w:pPr>
      <w:pStyle w:val="Encabezado"/>
      <w:jc w:val="center"/>
      <w:rPr>
        <w:rFonts w:ascii="Arial" w:hAnsi="Arial" w:cs="Arial"/>
        <w:b/>
        <w:spacing w:val="12"/>
        <w:sz w:val="22"/>
        <w:szCs w:val="22"/>
      </w:rPr>
    </w:pPr>
    <w:r>
      <w:rPr>
        <w:rFonts w:ascii="Arial" w:eastAsia="Calibri" w:hAnsi="Arial" w:cs="Arial"/>
        <w:b/>
        <w:bCs/>
        <w:sz w:val="22"/>
        <w:szCs w:val="22"/>
        <w:lang w:val="es-CO" w:eastAsia="en-US"/>
      </w:rPr>
      <w:t>RA_NOTI_S</w:t>
    </w:r>
  </w:p>
  <w:p w14:paraId="5F311B66" w14:textId="77777777" w:rsidR="005E07CA" w:rsidRPr="00FB3E43" w:rsidRDefault="005E07CA" w:rsidP="00AF4DAD">
    <w:pPr>
      <w:pStyle w:val="Encabezado"/>
      <w:jc w:val="center"/>
      <w:rPr>
        <w:rFonts w:ascii="Arial" w:hAnsi="Arial" w:cs="Arial"/>
      </w:rPr>
    </w:pPr>
  </w:p>
  <w:p w14:paraId="6F6240D8" w14:textId="77777777" w:rsidR="00AF4DAD" w:rsidRDefault="00AF4DA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3A22D" w14:textId="77777777" w:rsidR="00C75D47" w:rsidRDefault="00C75D47">
    <w:pPr>
      <w:pStyle w:val="Encabezado"/>
      <w:jc w:val="center"/>
      <w:rPr>
        <w:rFonts w:ascii="Arial" w:hAnsi="Arial"/>
        <w:spacing w:val="1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3"/>
      <w:gridCol w:w="4081"/>
      <w:gridCol w:w="1843"/>
      <w:gridCol w:w="1559"/>
    </w:tblGrid>
    <w:tr w:rsidR="008A2226" w:rsidRPr="005C7C23" w14:paraId="572AC1E1" w14:textId="77777777" w:rsidTr="00C12DAE">
      <w:trPr>
        <w:trHeight w:val="380"/>
      </w:trPr>
      <w:tc>
        <w:tcPr>
          <w:tcW w:w="1873" w:type="dxa"/>
          <w:vMerge w:val="restart"/>
          <w:vAlign w:val="center"/>
        </w:tcPr>
        <w:p w14:paraId="53C18C90" w14:textId="1420DE1A" w:rsidR="008A2226" w:rsidRPr="005C7C23" w:rsidRDefault="008A2226" w:rsidP="005C7C23">
          <w:pPr>
            <w:pStyle w:val="Encabezado"/>
            <w:jc w:val="center"/>
            <w:rPr>
              <w:rFonts w:ascii="Arial" w:hAnsi="Arial"/>
              <w:spacing w:val="12"/>
            </w:rPr>
          </w:pPr>
          <w:r w:rsidRPr="005C7C23">
            <w:rPr>
              <w:rFonts w:ascii="Arial" w:hAnsi="Arial"/>
              <w:noProof/>
              <w:spacing w:val="12"/>
              <w:lang w:val="en-US" w:eastAsia="en-US"/>
            </w:rPr>
            <w:drawing>
              <wp:inline distT="0" distB="0" distL="0" distR="0" wp14:anchorId="5C2E1BB9" wp14:editId="44743EA8">
                <wp:extent cx="1002301" cy="552450"/>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14913" cy="559402"/>
                        </a:xfrm>
                        <a:prstGeom prst="rect">
                          <a:avLst/>
                        </a:prstGeom>
                        <a:noFill/>
                        <a:ln>
                          <a:noFill/>
                        </a:ln>
                      </pic:spPr>
                    </pic:pic>
                  </a:graphicData>
                </a:graphic>
              </wp:inline>
            </w:drawing>
          </w:r>
        </w:p>
      </w:tc>
      <w:tc>
        <w:tcPr>
          <w:tcW w:w="4081" w:type="dxa"/>
          <w:vAlign w:val="center"/>
        </w:tcPr>
        <w:p w14:paraId="2CA91DF2" w14:textId="4CF10B4D" w:rsidR="008A2226" w:rsidRPr="000D5EBE" w:rsidRDefault="008A2226" w:rsidP="005C7C23">
          <w:pPr>
            <w:pStyle w:val="Encabezado"/>
            <w:jc w:val="center"/>
            <w:rPr>
              <w:rFonts w:ascii="Arial" w:hAnsi="Arial" w:cs="Arial"/>
              <w:spacing w:val="12"/>
              <w:sz w:val="22"/>
              <w:szCs w:val="22"/>
            </w:rPr>
          </w:pPr>
          <w:r>
            <w:rPr>
              <w:rFonts w:ascii="Arial" w:hAnsi="Arial" w:cs="Arial"/>
              <w:spacing w:val="12"/>
              <w:sz w:val="22"/>
              <w:szCs w:val="22"/>
            </w:rPr>
            <w:t>GESTIÓN JURÍDICA</w:t>
          </w:r>
        </w:p>
      </w:tc>
      <w:tc>
        <w:tcPr>
          <w:tcW w:w="1843" w:type="dxa"/>
          <w:vAlign w:val="center"/>
        </w:tcPr>
        <w:p w14:paraId="6EEEA7CD" w14:textId="77777777" w:rsidR="008A2226" w:rsidRPr="000D5EBE" w:rsidRDefault="008A2226" w:rsidP="005C7C23">
          <w:pPr>
            <w:pStyle w:val="Encabezado"/>
            <w:jc w:val="center"/>
            <w:rPr>
              <w:rFonts w:ascii="Arial" w:hAnsi="Arial" w:cs="Arial"/>
              <w:b/>
              <w:spacing w:val="12"/>
              <w:sz w:val="22"/>
              <w:szCs w:val="22"/>
            </w:rPr>
          </w:pPr>
          <w:r w:rsidRPr="000D5EBE">
            <w:rPr>
              <w:rFonts w:ascii="Arial" w:hAnsi="Arial" w:cs="Arial"/>
              <w:b/>
              <w:spacing w:val="12"/>
              <w:sz w:val="22"/>
              <w:szCs w:val="22"/>
            </w:rPr>
            <w:t>CÓDIGO</w:t>
          </w:r>
        </w:p>
      </w:tc>
      <w:tc>
        <w:tcPr>
          <w:tcW w:w="1559" w:type="dxa"/>
          <w:vAlign w:val="center"/>
        </w:tcPr>
        <w:p w14:paraId="54A849F9" w14:textId="0DECDAE0" w:rsidR="008A2226" w:rsidRPr="000D5EBE" w:rsidRDefault="006351C9" w:rsidP="005C7C23">
          <w:pPr>
            <w:pStyle w:val="Encabezado"/>
            <w:jc w:val="center"/>
            <w:rPr>
              <w:rFonts w:ascii="Arial" w:hAnsi="Arial" w:cs="Arial"/>
              <w:spacing w:val="12"/>
              <w:sz w:val="22"/>
              <w:szCs w:val="22"/>
            </w:rPr>
          </w:pPr>
          <w:r w:rsidRPr="55EEEB71">
            <w:rPr>
              <w:rFonts w:ascii="Aptos Display" w:eastAsia="Aptos Display" w:hAnsi="Aptos Display" w:cs="Aptos Display"/>
              <w:color w:val="000000" w:themeColor="text1"/>
              <w:sz w:val="22"/>
              <w:szCs w:val="22"/>
            </w:rPr>
            <w:t>A5-FT-8</w:t>
          </w:r>
        </w:p>
      </w:tc>
    </w:tr>
    <w:tr w:rsidR="008A2226" w:rsidRPr="005C7C23" w14:paraId="0338A0F5" w14:textId="77777777" w:rsidTr="00C12DAE">
      <w:trPr>
        <w:trHeight w:val="356"/>
      </w:trPr>
      <w:tc>
        <w:tcPr>
          <w:tcW w:w="1873" w:type="dxa"/>
          <w:vMerge/>
        </w:tcPr>
        <w:p w14:paraId="1E5CA836" w14:textId="77777777" w:rsidR="008A2226" w:rsidRPr="005C7C23" w:rsidRDefault="008A2226" w:rsidP="005C7C23">
          <w:pPr>
            <w:pStyle w:val="Encabezado"/>
            <w:jc w:val="center"/>
            <w:rPr>
              <w:rFonts w:ascii="Arial" w:hAnsi="Arial"/>
              <w:spacing w:val="12"/>
            </w:rPr>
          </w:pPr>
        </w:p>
      </w:tc>
      <w:tc>
        <w:tcPr>
          <w:tcW w:w="4081" w:type="dxa"/>
          <w:vMerge w:val="restart"/>
          <w:vAlign w:val="center"/>
        </w:tcPr>
        <w:p w14:paraId="2087BA5F" w14:textId="77777777" w:rsidR="008A2226" w:rsidRPr="000D5EBE" w:rsidRDefault="008A2226" w:rsidP="005C7C23">
          <w:pPr>
            <w:pStyle w:val="Encabezado"/>
            <w:jc w:val="center"/>
            <w:rPr>
              <w:rFonts w:ascii="Arial" w:hAnsi="Arial" w:cs="Arial"/>
              <w:spacing w:val="12"/>
              <w:sz w:val="22"/>
              <w:szCs w:val="22"/>
            </w:rPr>
          </w:pPr>
        </w:p>
        <w:p w14:paraId="1205A342" w14:textId="77777777" w:rsidR="008A2226" w:rsidRPr="000D5EBE" w:rsidRDefault="008A2226" w:rsidP="005C7C23">
          <w:pPr>
            <w:pStyle w:val="Encabezado"/>
            <w:jc w:val="center"/>
            <w:rPr>
              <w:rFonts w:ascii="Arial" w:hAnsi="Arial" w:cs="Arial"/>
              <w:spacing w:val="12"/>
              <w:sz w:val="22"/>
              <w:szCs w:val="22"/>
            </w:rPr>
          </w:pPr>
          <w:r w:rsidRPr="000D5EBE">
            <w:rPr>
              <w:rFonts w:ascii="Arial" w:hAnsi="Arial" w:cs="Arial"/>
              <w:spacing w:val="12"/>
              <w:sz w:val="22"/>
              <w:szCs w:val="22"/>
            </w:rPr>
            <w:t>CIRCULAR EXTERNA</w:t>
          </w:r>
        </w:p>
        <w:p w14:paraId="7D54DF28" w14:textId="77777777" w:rsidR="008A2226" w:rsidRPr="000D5EBE" w:rsidRDefault="008A2226" w:rsidP="005C7C23">
          <w:pPr>
            <w:pStyle w:val="Encabezado"/>
            <w:jc w:val="center"/>
            <w:rPr>
              <w:rFonts w:ascii="Arial" w:hAnsi="Arial" w:cs="Arial"/>
              <w:spacing w:val="12"/>
              <w:sz w:val="22"/>
              <w:szCs w:val="22"/>
            </w:rPr>
          </w:pPr>
        </w:p>
      </w:tc>
      <w:tc>
        <w:tcPr>
          <w:tcW w:w="1843" w:type="dxa"/>
          <w:vAlign w:val="center"/>
        </w:tcPr>
        <w:p w14:paraId="3C020CF9" w14:textId="77777777" w:rsidR="008A2226" w:rsidRPr="000D5EBE" w:rsidRDefault="008A2226" w:rsidP="005C7C23">
          <w:pPr>
            <w:pStyle w:val="Encabezado"/>
            <w:jc w:val="center"/>
            <w:rPr>
              <w:rFonts w:ascii="Arial" w:hAnsi="Arial" w:cs="Arial"/>
              <w:b/>
              <w:spacing w:val="12"/>
              <w:sz w:val="22"/>
              <w:szCs w:val="22"/>
            </w:rPr>
          </w:pPr>
          <w:r w:rsidRPr="000D5EBE">
            <w:rPr>
              <w:rFonts w:ascii="Arial" w:hAnsi="Arial" w:cs="Arial"/>
              <w:b/>
              <w:spacing w:val="12"/>
              <w:sz w:val="22"/>
              <w:szCs w:val="22"/>
            </w:rPr>
            <w:t>VERSIÓN</w:t>
          </w:r>
        </w:p>
      </w:tc>
      <w:tc>
        <w:tcPr>
          <w:tcW w:w="1559" w:type="dxa"/>
          <w:vAlign w:val="center"/>
        </w:tcPr>
        <w:p w14:paraId="35B887A5" w14:textId="4A30543D" w:rsidR="008A2226" w:rsidRPr="000D5EBE" w:rsidRDefault="008A2226" w:rsidP="005C7C23">
          <w:pPr>
            <w:pStyle w:val="Encabezado"/>
            <w:jc w:val="center"/>
            <w:rPr>
              <w:rFonts w:ascii="Arial" w:hAnsi="Arial" w:cs="Arial"/>
              <w:spacing w:val="12"/>
              <w:sz w:val="22"/>
              <w:szCs w:val="22"/>
            </w:rPr>
          </w:pPr>
          <w:r w:rsidRPr="000D5EBE">
            <w:rPr>
              <w:rFonts w:ascii="Arial" w:hAnsi="Arial" w:cs="Arial"/>
              <w:spacing w:val="12"/>
              <w:sz w:val="22"/>
              <w:szCs w:val="22"/>
            </w:rPr>
            <w:t>1</w:t>
          </w:r>
        </w:p>
      </w:tc>
    </w:tr>
    <w:tr w:rsidR="00C44D29" w:rsidRPr="005C7C23" w14:paraId="0D710A77" w14:textId="77777777" w:rsidTr="00C12DAE">
      <w:trPr>
        <w:trHeight w:val="356"/>
      </w:trPr>
      <w:tc>
        <w:tcPr>
          <w:tcW w:w="1873" w:type="dxa"/>
          <w:vMerge/>
        </w:tcPr>
        <w:p w14:paraId="5C107CAA" w14:textId="77777777" w:rsidR="00C44D29" w:rsidRPr="005C7C23" w:rsidRDefault="00C44D29" w:rsidP="00C44D29">
          <w:pPr>
            <w:pStyle w:val="Encabezado"/>
            <w:jc w:val="center"/>
            <w:rPr>
              <w:rFonts w:ascii="Arial" w:hAnsi="Arial"/>
              <w:spacing w:val="12"/>
            </w:rPr>
          </w:pPr>
        </w:p>
      </w:tc>
      <w:tc>
        <w:tcPr>
          <w:tcW w:w="4081" w:type="dxa"/>
          <w:vMerge/>
          <w:vAlign w:val="center"/>
        </w:tcPr>
        <w:p w14:paraId="212CDEC4" w14:textId="77777777" w:rsidR="00C44D29" w:rsidRPr="000D5EBE" w:rsidRDefault="00C44D29" w:rsidP="00C44D29">
          <w:pPr>
            <w:pStyle w:val="Encabezado"/>
            <w:jc w:val="center"/>
            <w:rPr>
              <w:rFonts w:ascii="Arial" w:hAnsi="Arial" w:cs="Arial"/>
              <w:spacing w:val="12"/>
              <w:sz w:val="22"/>
              <w:szCs w:val="22"/>
            </w:rPr>
          </w:pPr>
        </w:p>
      </w:tc>
      <w:tc>
        <w:tcPr>
          <w:tcW w:w="1843" w:type="dxa"/>
          <w:vAlign w:val="center"/>
        </w:tcPr>
        <w:p w14:paraId="516ABC20" w14:textId="5517C57B" w:rsidR="00C44D29" w:rsidRPr="000D5EBE" w:rsidRDefault="00C44D29" w:rsidP="00C44D29">
          <w:pPr>
            <w:pStyle w:val="Encabezado"/>
            <w:jc w:val="center"/>
            <w:rPr>
              <w:rFonts w:ascii="Arial" w:hAnsi="Arial" w:cs="Arial"/>
              <w:b/>
              <w:spacing w:val="12"/>
              <w:sz w:val="22"/>
              <w:szCs w:val="22"/>
            </w:rPr>
          </w:pPr>
          <w:r>
            <w:rPr>
              <w:rFonts w:ascii="Arial" w:hAnsi="Arial" w:cs="Arial"/>
              <w:b/>
              <w:spacing w:val="12"/>
              <w:sz w:val="22"/>
              <w:szCs w:val="22"/>
            </w:rPr>
            <w:t>FECHA</w:t>
          </w:r>
        </w:p>
      </w:tc>
      <w:tc>
        <w:tcPr>
          <w:tcW w:w="1559" w:type="dxa"/>
          <w:vAlign w:val="center"/>
        </w:tcPr>
        <w:p w14:paraId="06BFF6F0" w14:textId="70666426" w:rsidR="00C44D29" w:rsidRPr="000D5EBE" w:rsidRDefault="00C44D29" w:rsidP="00C44D29">
          <w:pPr>
            <w:pStyle w:val="Encabezado"/>
            <w:jc w:val="center"/>
            <w:rPr>
              <w:rFonts w:ascii="Arial" w:hAnsi="Arial" w:cs="Arial"/>
              <w:spacing w:val="12"/>
              <w:sz w:val="22"/>
              <w:szCs w:val="22"/>
            </w:rPr>
          </w:pPr>
          <w:r w:rsidRPr="3ED00358">
            <w:rPr>
              <w:rFonts w:ascii="Arial" w:hAnsi="Arial" w:cs="Arial"/>
              <w:sz w:val="22"/>
              <w:szCs w:val="22"/>
            </w:rPr>
            <w:t>31/03/2026</w:t>
          </w:r>
        </w:p>
      </w:tc>
    </w:tr>
  </w:tbl>
  <w:p w14:paraId="2E838C94" w14:textId="6B6352B6" w:rsidR="00C75D47" w:rsidRDefault="00C75D47">
    <w:pPr>
      <w:pStyle w:val="Encabezado"/>
      <w:jc w:val="center"/>
      <w:rPr>
        <w:rFonts w:ascii="Arial" w:hAnsi="Arial"/>
        <w:spacing w:val="12"/>
      </w:rPr>
    </w:pPr>
  </w:p>
  <w:p w14:paraId="7BE40A82" w14:textId="77777777" w:rsidR="007A2873" w:rsidRDefault="007A2873" w:rsidP="007A2873">
    <w:pPr>
      <w:pStyle w:val="Encabezado"/>
    </w:pPr>
  </w:p>
  <w:p w14:paraId="5C6904DB" w14:textId="47157BEE" w:rsidR="007A2873" w:rsidRPr="009736A1" w:rsidRDefault="007A2873" w:rsidP="007A2873">
    <w:pPr>
      <w:pStyle w:val="Encabezado"/>
      <w:jc w:val="center"/>
      <w:rPr>
        <w:rFonts w:ascii="Arial" w:hAnsi="Arial"/>
        <w:spacing w:val="12"/>
        <w:sz w:val="22"/>
        <w:szCs w:val="22"/>
        <w:lang w:val="pt-PT"/>
      </w:rPr>
    </w:pPr>
    <w:r w:rsidRPr="009736A1">
      <w:rPr>
        <w:rFonts w:ascii="Arial" w:hAnsi="Arial" w:cs="Arial"/>
        <w:b/>
        <w:spacing w:val="12"/>
        <w:sz w:val="22"/>
        <w:szCs w:val="22"/>
        <w:lang w:val="pt-PT"/>
      </w:rPr>
      <w:t>CIRCULAR EXTERNA</w:t>
    </w:r>
    <w:r w:rsidR="001F243B" w:rsidRPr="009736A1">
      <w:rPr>
        <w:rFonts w:ascii="Arial" w:hAnsi="Arial" w:cs="Arial"/>
        <w:b/>
        <w:spacing w:val="12"/>
        <w:sz w:val="22"/>
        <w:szCs w:val="22"/>
        <w:lang w:val="pt-PT"/>
      </w:rPr>
      <w:t xml:space="preserve"> RA_NOTI_S </w:t>
    </w:r>
    <w:r w:rsidRPr="009736A1">
      <w:rPr>
        <w:rFonts w:ascii="Arial" w:eastAsia="Calibri" w:hAnsi="Arial" w:cs="Arial"/>
        <w:b/>
        <w:sz w:val="22"/>
        <w:szCs w:val="22"/>
        <w:lang w:val="pt-PT" w:eastAsia="en-US"/>
      </w:rPr>
      <w:t xml:space="preserve">DE </w:t>
    </w:r>
    <w:bookmarkStart w:id="2" w:name="_Hlk77526200"/>
    <w:r w:rsidRPr="009736A1">
      <w:rPr>
        <w:rFonts w:ascii="Arial" w:hAnsi="Arial" w:cs="Arial"/>
        <w:b/>
        <w:bCs/>
        <w:sz w:val="22"/>
        <w:szCs w:val="22"/>
        <w:lang w:val="pt-PT"/>
      </w:rPr>
      <w:t>ANHO_S</w:t>
    </w:r>
    <w:bookmarkEnd w:id="2"/>
  </w:p>
  <w:p w14:paraId="547D5DBA" w14:textId="77777777" w:rsidR="007A2873" w:rsidRPr="009736A1" w:rsidRDefault="007A2873">
    <w:pPr>
      <w:pStyle w:val="Encabezado"/>
      <w:jc w:val="center"/>
      <w:rPr>
        <w:rFonts w:ascii="Arial" w:hAnsi="Arial"/>
        <w:spacing w:val="12"/>
        <w:lang w:val="pt-P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3D27FB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B86F62"/>
    <w:multiLevelType w:val="hybridMultilevel"/>
    <w:tmpl w:val="466C1B0C"/>
    <w:lvl w:ilvl="0" w:tplc="10D419DA">
      <w:start w:val="1"/>
      <w:numFmt w:val="decimal"/>
      <w:lvlText w:val="%1."/>
      <w:lvlJc w:val="left"/>
      <w:pPr>
        <w:ind w:left="720" w:hanging="360"/>
      </w:pPr>
      <w:rPr>
        <w:rFonts w:eastAsia="Arial"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473633C"/>
    <w:multiLevelType w:val="hybridMultilevel"/>
    <w:tmpl w:val="710074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58C0B5C"/>
    <w:multiLevelType w:val="hybridMultilevel"/>
    <w:tmpl w:val="FC56FA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DD19AC"/>
    <w:multiLevelType w:val="hybridMultilevel"/>
    <w:tmpl w:val="ABB82D7E"/>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CB2303"/>
    <w:multiLevelType w:val="hybridMultilevel"/>
    <w:tmpl w:val="A5A643B0"/>
    <w:lvl w:ilvl="0" w:tplc="377638DE">
      <w:start w:val="1"/>
      <w:numFmt w:val="decimal"/>
      <w:lvlText w:val="%1."/>
      <w:lvlJc w:val="left"/>
      <w:pPr>
        <w:ind w:left="1020" w:hanging="360"/>
      </w:pPr>
    </w:lvl>
    <w:lvl w:ilvl="1" w:tplc="F1F03200">
      <w:start w:val="1"/>
      <w:numFmt w:val="decimal"/>
      <w:lvlText w:val="%2."/>
      <w:lvlJc w:val="left"/>
      <w:pPr>
        <w:ind w:left="1020" w:hanging="360"/>
      </w:pPr>
    </w:lvl>
    <w:lvl w:ilvl="2" w:tplc="B624F2D0">
      <w:start w:val="1"/>
      <w:numFmt w:val="decimal"/>
      <w:lvlText w:val="%3."/>
      <w:lvlJc w:val="left"/>
      <w:pPr>
        <w:ind w:left="1020" w:hanging="360"/>
      </w:pPr>
    </w:lvl>
    <w:lvl w:ilvl="3" w:tplc="DFB6DE56">
      <w:start w:val="1"/>
      <w:numFmt w:val="decimal"/>
      <w:lvlText w:val="%4."/>
      <w:lvlJc w:val="left"/>
      <w:pPr>
        <w:ind w:left="1020" w:hanging="360"/>
      </w:pPr>
    </w:lvl>
    <w:lvl w:ilvl="4" w:tplc="3B049206">
      <w:start w:val="1"/>
      <w:numFmt w:val="decimal"/>
      <w:lvlText w:val="%5."/>
      <w:lvlJc w:val="left"/>
      <w:pPr>
        <w:ind w:left="1020" w:hanging="360"/>
      </w:pPr>
    </w:lvl>
    <w:lvl w:ilvl="5" w:tplc="716EF008">
      <w:start w:val="1"/>
      <w:numFmt w:val="decimal"/>
      <w:lvlText w:val="%6."/>
      <w:lvlJc w:val="left"/>
      <w:pPr>
        <w:ind w:left="1020" w:hanging="360"/>
      </w:pPr>
    </w:lvl>
    <w:lvl w:ilvl="6" w:tplc="E8940E62">
      <w:start w:val="1"/>
      <w:numFmt w:val="decimal"/>
      <w:lvlText w:val="%7."/>
      <w:lvlJc w:val="left"/>
      <w:pPr>
        <w:ind w:left="1020" w:hanging="360"/>
      </w:pPr>
    </w:lvl>
    <w:lvl w:ilvl="7" w:tplc="360020E0">
      <w:start w:val="1"/>
      <w:numFmt w:val="decimal"/>
      <w:lvlText w:val="%8."/>
      <w:lvlJc w:val="left"/>
      <w:pPr>
        <w:ind w:left="1020" w:hanging="360"/>
      </w:pPr>
    </w:lvl>
    <w:lvl w:ilvl="8" w:tplc="8E8047A0">
      <w:start w:val="1"/>
      <w:numFmt w:val="decimal"/>
      <w:lvlText w:val="%9."/>
      <w:lvlJc w:val="left"/>
      <w:pPr>
        <w:ind w:left="1020" w:hanging="360"/>
      </w:pPr>
    </w:lvl>
  </w:abstractNum>
  <w:abstractNum w:abstractNumId="6" w15:restartNumberingAfterBreak="0">
    <w:nsid w:val="0B8C39DB"/>
    <w:multiLevelType w:val="multilevel"/>
    <w:tmpl w:val="AC8042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F13EC6"/>
    <w:multiLevelType w:val="hybridMultilevel"/>
    <w:tmpl w:val="E78C7D8A"/>
    <w:lvl w:ilvl="0" w:tplc="BB2E79B0">
      <w:start w:val="1"/>
      <w:numFmt w:val="lowerRoman"/>
      <w:lvlText w:val="%1)"/>
      <w:lvlJc w:val="right"/>
      <w:pPr>
        <w:ind w:left="720" w:hanging="360"/>
      </w:pPr>
    </w:lvl>
    <w:lvl w:ilvl="1" w:tplc="BDFABCA4">
      <w:start w:val="1"/>
      <w:numFmt w:val="lowerRoman"/>
      <w:lvlText w:val="%2)"/>
      <w:lvlJc w:val="right"/>
      <w:pPr>
        <w:ind w:left="720" w:hanging="360"/>
      </w:pPr>
    </w:lvl>
    <w:lvl w:ilvl="2" w:tplc="67328082">
      <w:start w:val="1"/>
      <w:numFmt w:val="lowerRoman"/>
      <w:lvlText w:val="%3)"/>
      <w:lvlJc w:val="right"/>
      <w:pPr>
        <w:ind w:left="720" w:hanging="360"/>
      </w:pPr>
    </w:lvl>
    <w:lvl w:ilvl="3" w:tplc="9BF818B2">
      <w:start w:val="1"/>
      <w:numFmt w:val="lowerRoman"/>
      <w:lvlText w:val="%4)"/>
      <w:lvlJc w:val="right"/>
      <w:pPr>
        <w:ind w:left="720" w:hanging="360"/>
      </w:pPr>
    </w:lvl>
    <w:lvl w:ilvl="4" w:tplc="A68A75EA">
      <w:start w:val="1"/>
      <w:numFmt w:val="lowerRoman"/>
      <w:lvlText w:val="%5)"/>
      <w:lvlJc w:val="right"/>
      <w:pPr>
        <w:ind w:left="720" w:hanging="360"/>
      </w:pPr>
    </w:lvl>
    <w:lvl w:ilvl="5" w:tplc="EFA413AC">
      <w:start w:val="1"/>
      <w:numFmt w:val="lowerRoman"/>
      <w:lvlText w:val="%6)"/>
      <w:lvlJc w:val="right"/>
      <w:pPr>
        <w:ind w:left="720" w:hanging="360"/>
      </w:pPr>
    </w:lvl>
    <w:lvl w:ilvl="6" w:tplc="156E8B34">
      <w:start w:val="1"/>
      <w:numFmt w:val="lowerRoman"/>
      <w:lvlText w:val="%7)"/>
      <w:lvlJc w:val="right"/>
      <w:pPr>
        <w:ind w:left="720" w:hanging="360"/>
      </w:pPr>
    </w:lvl>
    <w:lvl w:ilvl="7" w:tplc="F30A7B1E">
      <w:start w:val="1"/>
      <w:numFmt w:val="lowerRoman"/>
      <w:lvlText w:val="%8)"/>
      <w:lvlJc w:val="right"/>
      <w:pPr>
        <w:ind w:left="720" w:hanging="360"/>
      </w:pPr>
    </w:lvl>
    <w:lvl w:ilvl="8" w:tplc="8B56CC40">
      <w:start w:val="1"/>
      <w:numFmt w:val="lowerRoman"/>
      <w:lvlText w:val="%9)"/>
      <w:lvlJc w:val="right"/>
      <w:pPr>
        <w:ind w:left="720" w:hanging="360"/>
      </w:pPr>
    </w:lvl>
  </w:abstractNum>
  <w:abstractNum w:abstractNumId="8" w15:restartNumberingAfterBreak="0">
    <w:nsid w:val="0D7E4433"/>
    <w:multiLevelType w:val="hybridMultilevel"/>
    <w:tmpl w:val="FF3C30A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0E8D5828"/>
    <w:multiLevelType w:val="multilevel"/>
    <w:tmpl w:val="947CFC8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sz w:val="22"/>
        <w:szCs w:val="22"/>
      </w:rPr>
    </w:lvl>
    <w:lvl w:ilvl="4">
      <w:start w:val="1"/>
      <w:numFmt w:val="decimal"/>
      <w:lvlText w:val="%1.%2.%3.%4.%5."/>
      <w:lvlJc w:val="left"/>
      <w:pPr>
        <w:ind w:left="2232" w:hanging="792"/>
      </w:pPr>
      <w:rPr>
        <w:b/>
        <w:bCs/>
      </w:rPr>
    </w:lvl>
    <w:lvl w:ilvl="5">
      <w:start w:val="1"/>
      <w:numFmt w:val="decimal"/>
      <w:lvlText w:val="%1.%2.%3.%4.%5.%6."/>
      <w:lvlJc w:val="left"/>
      <w:pPr>
        <w:ind w:left="2736" w:hanging="936"/>
      </w:pPr>
      <w:rPr>
        <w:b/>
        <w:bCs w: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E9E7349"/>
    <w:multiLevelType w:val="hybridMultilevel"/>
    <w:tmpl w:val="200CC2C4"/>
    <w:lvl w:ilvl="0" w:tplc="FCA034BE">
      <w:start w:val="1"/>
      <w:numFmt w:val="decimal"/>
      <w:lvlText w:val="%1."/>
      <w:lvlJc w:val="left"/>
      <w:pPr>
        <w:ind w:left="1440" w:hanging="360"/>
      </w:pPr>
    </w:lvl>
    <w:lvl w:ilvl="1" w:tplc="599874EC">
      <w:start w:val="1"/>
      <w:numFmt w:val="decimal"/>
      <w:lvlText w:val="%2."/>
      <w:lvlJc w:val="left"/>
      <w:pPr>
        <w:ind w:left="2160" w:hanging="360"/>
      </w:pPr>
    </w:lvl>
    <w:lvl w:ilvl="2" w:tplc="417EEF9E">
      <w:start w:val="1"/>
      <w:numFmt w:val="decimal"/>
      <w:lvlText w:val="%3."/>
      <w:lvlJc w:val="left"/>
      <w:pPr>
        <w:ind w:left="1440" w:hanging="360"/>
      </w:pPr>
    </w:lvl>
    <w:lvl w:ilvl="3" w:tplc="253E3D68">
      <w:start w:val="1"/>
      <w:numFmt w:val="decimal"/>
      <w:lvlText w:val="%4."/>
      <w:lvlJc w:val="left"/>
      <w:pPr>
        <w:ind w:left="1440" w:hanging="360"/>
      </w:pPr>
    </w:lvl>
    <w:lvl w:ilvl="4" w:tplc="28A6C81E">
      <w:start w:val="1"/>
      <w:numFmt w:val="decimal"/>
      <w:lvlText w:val="%5."/>
      <w:lvlJc w:val="left"/>
      <w:pPr>
        <w:ind w:left="1440" w:hanging="360"/>
      </w:pPr>
    </w:lvl>
    <w:lvl w:ilvl="5" w:tplc="B1BADEC8">
      <w:start w:val="1"/>
      <w:numFmt w:val="decimal"/>
      <w:lvlText w:val="%6."/>
      <w:lvlJc w:val="left"/>
      <w:pPr>
        <w:ind w:left="1440" w:hanging="360"/>
      </w:pPr>
    </w:lvl>
    <w:lvl w:ilvl="6" w:tplc="238622B8">
      <w:start w:val="1"/>
      <w:numFmt w:val="decimal"/>
      <w:lvlText w:val="%7."/>
      <w:lvlJc w:val="left"/>
      <w:pPr>
        <w:ind w:left="1440" w:hanging="360"/>
      </w:pPr>
    </w:lvl>
    <w:lvl w:ilvl="7" w:tplc="5D68E1B4">
      <w:start w:val="1"/>
      <w:numFmt w:val="decimal"/>
      <w:lvlText w:val="%8."/>
      <w:lvlJc w:val="left"/>
      <w:pPr>
        <w:ind w:left="1440" w:hanging="360"/>
      </w:pPr>
    </w:lvl>
    <w:lvl w:ilvl="8" w:tplc="56E03F9C">
      <w:start w:val="1"/>
      <w:numFmt w:val="decimal"/>
      <w:lvlText w:val="%9."/>
      <w:lvlJc w:val="left"/>
      <w:pPr>
        <w:ind w:left="1440" w:hanging="360"/>
      </w:pPr>
    </w:lvl>
  </w:abstractNum>
  <w:abstractNum w:abstractNumId="11" w15:restartNumberingAfterBreak="0">
    <w:nsid w:val="0F8047C9"/>
    <w:multiLevelType w:val="hybridMultilevel"/>
    <w:tmpl w:val="64FA25E4"/>
    <w:lvl w:ilvl="0" w:tplc="028AD694">
      <w:start w:val="1"/>
      <w:numFmt w:val="decimal"/>
      <w:lvlText w:val="%1."/>
      <w:lvlJc w:val="left"/>
      <w:pPr>
        <w:ind w:left="1440" w:hanging="360"/>
      </w:pPr>
    </w:lvl>
    <w:lvl w:ilvl="1" w:tplc="6AF0D306">
      <w:start w:val="1"/>
      <w:numFmt w:val="decimal"/>
      <w:lvlText w:val="%2."/>
      <w:lvlJc w:val="left"/>
      <w:pPr>
        <w:ind w:left="1440" w:hanging="360"/>
      </w:pPr>
    </w:lvl>
    <w:lvl w:ilvl="2" w:tplc="19369A80">
      <w:start w:val="1"/>
      <w:numFmt w:val="decimal"/>
      <w:lvlText w:val="%3."/>
      <w:lvlJc w:val="left"/>
      <w:pPr>
        <w:ind w:left="1440" w:hanging="360"/>
      </w:pPr>
    </w:lvl>
    <w:lvl w:ilvl="3" w:tplc="CA7A2570">
      <w:start w:val="1"/>
      <w:numFmt w:val="decimal"/>
      <w:lvlText w:val="%4."/>
      <w:lvlJc w:val="left"/>
      <w:pPr>
        <w:ind w:left="1440" w:hanging="360"/>
      </w:pPr>
    </w:lvl>
    <w:lvl w:ilvl="4" w:tplc="80E096F0">
      <w:start w:val="1"/>
      <w:numFmt w:val="decimal"/>
      <w:lvlText w:val="%5."/>
      <w:lvlJc w:val="left"/>
      <w:pPr>
        <w:ind w:left="1440" w:hanging="360"/>
      </w:pPr>
    </w:lvl>
    <w:lvl w:ilvl="5" w:tplc="F40C3682">
      <w:start w:val="1"/>
      <w:numFmt w:val="decimal"/>
      <w:lvlText w:val="%6."/>
      <w:lvlJc w:val="left"/>
      <w:pPr>
        <w:ind w:left="1440" w:hanging="360"/>
      </w:pPr>
    </w:lvl>
    <w:lvl w:ilvl="6" w:tplc="8CEE0F16">
      <w:start w:val="1"/>
      <w:numFmt w:val="decimal"/>
      <w:lvlText w:val="%7."/>
      <w:lvlJc w:val="left"/>
      <w:pPr>
        <w:ind w:left="1440" w:hanging="360"/>
      </w:pPr>
    </w:lvl>
    <w:lvl w:ilvl="7" w:tplc="1E02AC40">
      <w:start w:val="1"/>
      <w:numFmt w:val="decimal"/>
      <w:lvlText w:val="%8."/>
      <w:lvlJc w:val="left"/>
      <w:pPr>
        <w:ind w:left="1440" w:hanging="360"/>
      </w:pPr>
    </w:lvl>
    <w:lvl w:ilvl="8" w:tplc="9A900E9A">
      <w:start w:val="1"/>
      <w:numFmt w:val="decimal"/>
      <w:lvlText w:val="%9."/>
      <w:lvlJc w:val="left"/>
      <w:pPr>
        <w:ind w:left="1440" w:hanging="360"/>
      </w:pPr>
    </w:lvl>
  </w:abstractNum>
  <w:abstractNum w:abstractNumId="12" w15:restartNumberingAfterBreak="0">
    <w:nsid w:val="11E64B55"/>
    <w:multiLevelType w:val="hybridMultilevel"/>
    <w:tmpl w:val="9B8A96C8"/>
    <w:lvl w:ilvl="0" w:tplc="5FE0A0D6">
      <w:start w:val="1"/>
      <w:numFmt w:val="decimal"/>
      <w:lvlText w:val="%1."/>
      <w:lvlJc w:val="left"/>
      <w:pPr>
        <w:ind w:left="1211" w:hanging="360"/>
      </w:pPr>
      <w:rPr>
        <w:rFonts w:ascii="Calibri" w:eastAsia="Calibri" w:hAnsi="Calibri"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 w15:restartNumberingAfterBreak="0">
    <w:nsid w:val="13222A3E"/>
    <w:multiLevelType w:val="hybridMultilevel"/>
    <w:tmpl w:val="007E24F0"/>
    <w:lvl w:ilvl="0" w:tplc="BED8F3B2">
      <w:start w:val="1"/>
      <w:numFmt w:val="decimal"/>
      <w:lvlText w:val="%1."/>
      <w:lvlJc w:val="left"/>
      <w:pPr>
        <w:ind w:left="1440" w:hanging="360"/>
      </w:pPr>
    </w:lvl>
    <w:lvl w:ilvl="1" w:tplc="8730B998">
      <w:start w:val="1"/>
      <w:numFmt w:val="decimal"/>
      <w:lvlText w:val="%2."/>
      <w:lvlJc w:val="left"/>
      <w:pPr>
        <w:ind w:left="2160" w:hanging="360"/>
      </w:pPr>
    </w:lvl>
    <w:lvl w:ilvl="2" w:tplc="0722EE0A">
      <w:start w:val="1"/>
      <w:numFmt w:val="decimal"/>
      <w:lvlText w:val="%3."/>
      <w:lvlJc w:val="left"/>
      <w:pPr>
        <w:ind w:left="1440" w:hanging="360"/>
      </w:pPr>
    </w:lvl>
    <w:lvl w:ilvl="3" w:tplc="B3F8A49A">
      <w:start w:val="1"/>
      <w:numFmt w:val="decimal"/>
      <w:lvlText w:val="%4."/>
      <w:lvlJc w:val="left"/>
      <w:pPr>
        <w:ind w:left="1440" w:hanging="360"/>
      </w:pPr>
    </w:lvl>
    <w:lvl w:ilvl="4" w:tplc="3A1CD7C2">
      <w:start w:val="1"/>
      <w:numFmt w:val="decimal"/>
      <w:lvlText w:val="%5."/>
      <w:lvlJc w:val="left"/>
      <w:pPr>
        <w:ind w:left="1440" w:hanging="360"/>
      </w:pPr>
    </w:lvl>
    <w:lvl w:ilvl="5" w:tplc="B0C054B4">
      <w:start w:val="1"/>
      <w:numFmt w:val="decimal"/>
      <w:lvlText w:val="%6."/>
      <w:lvlJc w:val="left"/>
      <w:pPr>
        <w:ind w:left="1440" w:hanging="360"/>
      </w:pPr>
    </w:lvl>
    <w:lvl w:ilvl="6" w:tplc="13306B74">
      <w:start w:val="1"/>
      <w:numFmt w:val="decimal"/>
      <w:lvlText w:val="%7."/>
      <w:lvlJc w:val="left"/>
      <w:pPr>
        <w:ind w:left="1440" w:hanging="360"/>
      </w:pPr>
    </w:lvl>
    <w:lvl w:ilvl="7" w:tplc="E0640C50">
      <w:start w:val="1"/>
      <w:numFmt w:val="decimal"/>
      <w:lvlText w:val="%8."/>
      <w:lvlJc w:val="left"/>
      <w:pPr>
        <w:ind w:left="1440" w:hanging="360"/>
      </w:pPr>
    </w:lvl>
    <w:lvl w:ilvl="8" w:tplc="BB460B78">
      <w:start w:val="1"/>
      <w:numFmt w:val="decimal"/>
      <w:lvlText w:val="%9."/>
      <w:lvlJc w:val="left"/>
      <w:pPr>
        <w:ind w:left="1440" w:hanging="360"/>
      </w:pPr>
    </w:lvl>
  </w:abstractNum>
  <w:abstractNum w:abstractNumId="14" w15:restartNumberingAfterBreak="0">
    <w:nsid w:val="1A322538"/>
    <w:multiLevelType w:val="multilevel"/>
    <w:tmpl w:val="20ACAD76"/>
    <w:lvl w:ilvl="0">
      <w:start w:val="1"/>
      <w:numFmt w:val="decimal"/>
      <w:lvlText w:val="%1."/>
      <w:lvlJc w:val="left"/>
      <w:pPr>
        <w:ind w:left="720" w:hanging="360"/>
      </w:pPr>
      <w:rPr>
        <w:rFonts w:hint="default"/>
        <w:b/>
      </w:rPr>
    </w:lvl>
    <w:lvl w:ilvl="1">
      <w:start w:val="3"/>
      <w:numFmt w:val="decimal"/>
      <w:isLgl/>
      <w:lvlText w:val="%1.%2."/>
      <w:lvlJc w:val="left"/>
      <w:pPr>
        <w:ind w:left="1428" w:hanging="720"/>
      </w:pPr>
      <w:rPr>
        <w:rFonts w:hint="default"/>
        <w:sz w:val="22"/>
        <w:szCs w:val="22"/>
        <w:lang w:val="es-ES_tradnl"/>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15" w15:restartNumberingAfterBreak="0">
    <w:nsid w:val="1EB53C31"/>
    <w:multiLevelType w:val="hybridMultilevel"/>
    <w:tmpl w:val="D3060F42"/>
    <w:lvl w:ilvl="0" w:tplc="9B2EB5D8">
      <w:start w:val="1"/>
      <w:numFmt w:val="bullet"/>
      <w:lvlText w:val=""/>
      <w:lvlJc w:val="left"/>
      <w:pPr>
        <w:ind w:left="720" w:hanging="360"/>
      </w:pPr>
      <w:rPr>
        <w:rFonts w:ascii="Symbol" w:hAnsi="Symbol"/>
      </w:rPr>
    </w:lvl>
    <w:lvl w:ilvl="1" w:tplc="AA68DFCE">
      <w:start w:val="1"/>
      <w:numFmt w:val="bullet"/>
      <w:lvlText w:val=""/>
      <w:lvlJc w:val="left"/>
      <w:pPr>
        <w:ind w:left="720" w:hanging="360"/>
      </w:pPr>
      <w:rPr>
        <w:rFonts w:ascii="Symbol" w:hAnsi="Symbol"/>
      </w:rPr>
    </w:lvl>
    <w:lvl w:ilvl="2" w:tplc="8FC01F3C">
      <w:start w:val="1"/>
      <w:numFmt w:val="bullet"/>
      <w:lvlText w:val=""/>
      <w:lvlJc w:val="left"/>
      <w:pPr>
        <w:ind w:left="720" w:hanging="360"/>
      </w:pPr>
      <w:rPr>
        <w:rFonts w:ascii="Symbol" w:hAnsi="Symbol"/>
      </w:rPr>
    </w:lvl>
    <w:lvl w:ilvl="3" w:tplc="B32E7B64">
      <w:start w:val="1"/>
      <w:numFmt w:val="bullet"/>
      <w:lvlText w:val=""/>
      <w:lvlJc w:val="left"/>
      <w:pPr>
        <w:ind w:left="720" w:hanging="360"/>
      </w:pPr>
      <w:rPr>
        <w:rFonts w:ascii="Symbol" w:hAnsi="Symbol"/>
      </w:rPr>
    </w:lvl>
    <w:lvl w:ilvl="4" w:tplc="501EF3D6">
      <w:start w:val="1"/>
      <w:numFmt w:val="bullet"/>
      <w:lvlText w:val=""/>
      <w:lvlJc w:val="left"/>
      <w:pPr>
        <w:ind w:left="720" w:hanging="360"/>
      </w:pPr>
      <w:rPr>
        <w:rFonts w:ascii="Symbol" w:hAnsi="Symbol"/>
      </w:rPr>
    </w:lvl>
    <w:lvl w:ilvl="5" w:tplc="DE0E410E">
      <w:start w:val="1"/>
      <w:numFmt w:val="bullet"/>
      <w:lvlText w:val=""/>
      <w:lvlJc w:val="left"/>
      <w:pPr>
        <w:ind w:left="720" w:hanging="360"/>
      </w:pPr>
      <w:rPr>
        <w:rFonts w:ascii="Symbol" w:hAnsi="Symbol"/>
      </w:rPr>
    </w:lvl>
    <w:lvl w:ilvl="6" w:tplc="45949848">
      <w:start w:val="1"/>
      <w:numFmt w:val="bullet"/>
      <w:lvlText w:val=""/>
      <w:lvlJc w:val="left"/>
      <w:pPr>
        <w:ind w:left="720" w:hanging="360"/>
      </w:pPr>
      <w:rPr>
        <w:rFonts w:ascii="Symbol" w:hAnsi="Symbol"/>
      </w:rPr>
    </w:lvl>
    <w:lvl w:ilvl="7" w:tplc="A99EA876">
      <w:start w:val="1"/>
      <w:numFmt w:val="bullet"/>
      <w:lvlText w:val=""/>
      <w:lvlJc w:val="left"/>
      <w:pPr>
        <w:ind w:left="720" w:hanging="360"/>
      </w:pPr>
      <w:rPr>
        <w:rFonts w:ascii="Symbol" w:hAnsi="Symbol"/>
      </w:rPr>
    </w:lvl>
    <w:lvl w:ilvl="8" w:tplc="60F864DA">
      <w:start w:val="1"/>
      <w:numFmt w:val="bullet"/>
      <w:lvlText w:val=""/>
      <w:lvlJc w:val="left"/>
      <w:pPr>
        <w:ind w:left="720" w:hanging="360"/>
      </w:pPr>
      <w:rPr>
        <w:rFonts w:ascii="Symbol" w:hAnsi="Symbol"/>
      </w:rPr>
    </w:lvl>
  </w:abstractNum>
  <w:abstractNum w:abstractNumId="16" w15:restartNumberingAfterBreak="0">
    <w:nsid w:val="1FAB0EEE"/>
    <w:multiLevelType w:val="hybridMultilevel"/>
    <w:tmpl w:val="D5EA3020"/>
    <w:lvl w:ilvl="0" w:tplc="12300DA8">
      <w:start w:val="1"/>
      <w:numFmt w:val="decimal"/>
      <w:lvlText w:val="%1."/>
      <w:lvlJc w:val="left"/>
      <w:pPr>
        <w:ind w:left="720" w:hanging="360"/>
      </w:pPr>
      <w:rPr>
        <w:b/>
        <w:bCs/>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21D070B9"/>
    <w:multiLevelType w:val="multilevel"/>
    <w:tmpl w:val="8B466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9F5DC8"/>
    <w:multiLevelType w:val="multilevel"/>
    <w:tmpl w:val="81AE5BF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639"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3104DEF"/>
    <w:multiLevelType w:val="multilevel"/>
    <w:tmpl w:val="0C486E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6746241"/>
    <w:multiLevelType w:val="multilevel"/>
    <w:tmpl w:val="22E29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7255F2D"/>
    <w:multiLevelType w:val="multilevel"/>
    <w:tmpl w:val="E67CD9D8"/>
    <w:lvl w:ilvl="0">
      <w:start w:val="1"/>
      <w:numFmt w:val="upperRoman"/>
      <w:lvlText w:val="%1."/>
      <w:lvlJc w:val="left"/>
      <w:pPr>
        <w:ind w:left="1080" w:hanging="720"/>
      </w:pPr>
      <w:rPr>
        <w:rFonts w:hint="default"/>
        <w:b/>
        <w:bCs w:val="0"/>
        <w:sz w:val="22"/>
        <w:szCs w:val="22"/>
      </w:rPr>
    </w:lvl>
    <w:lvl w:ilvl="1">
      <w:start w:val="3"/>
      <w:numFmt w:val="decimal"/>
      <w:isLgl/>
      <w:suff w:val="space"/>
      <w:lvlText w:val="%1.%2."/>
      <w:lvlJc w:val="left"/>
      <w:pPr>
        <w:ind w:left="720" w:hanging="360"/>
      </w:pPr>
      <w:rPr>
        <w:rFonts w:hint="default"/>
        <w:b/>
        <w:bCs/>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BFF18D4"/>
    <w:multiLevelType w:val="multilevel"/>
    <w:tmpl w:val="F4784336"/>
    <w:lvl w:ilvl="0">
      <w:start w:val="2"/>
      <w:numFmt w:val="decimal"/>
      <w:lvlText w:val="%1."/>
      <w:lvlJc w:val="left"/>
      <w:pPr>
        <w:ind w:left="780" w:hanging="780"/>
      </w:pPr>
      <w:rPr>
        <w:rFonts w:hint="default"/>
      </w:rPr>
    </w:lvl>
    <w:lvl w:ilvl="1">
      <w:start w:val="1"/>
      <w:numFmt w:val="bullet"/>
      <w:lvlText w:val=""/>
      <w:lvlJc w:val="left"/>
      <w:pPr>
        <w:ind w:left="1068" w:hanging="360"/>
      </w:pPr>
      <w:rPr>
        <w:rFonts w:ascii="Symbol" w:hAnsi="Symbol" w:hint="default"/>
      </w:rPr>
    </w:lvl>
    <w:lvl w:ilvl="2">
      <w:start w:val="4"/>
      <w:numFmt w:val="decimal"/>
      <w:lvlText w:val="%1.%2.%3."/>
      <w:lvlJc w:val="left"/>
      <w:pPr>
        <w:ind w:left="780" w:hanging="780"/>
      </w:pPr>
      <w:rPr>
        <w:rFonts w:hint="default"/>
      </w:rPr>
    </w:lvl>
    <w:lvl w:ilvl="3">
      <w:start w:val="1"/>
      <w:numFmt w:val="decimal"/>
      <w:lvlText w:val="%1.%2.%3.%4."/>
      <w:lvlJc w:val="left"/>
      <w:pPr>
        <w:ind w:left="1080" w:hanging="1080"/>
      </w:pPr>
      <w:rPr>
        <w:rFonts w:hint="default"/>
        <w:sz w:val="24"/>
        <w:szCs w:val="24"/>
      </w:rPr>
    </w:lvl>
    <w:lvl w:ilvl="4">
      <w:start w:val="1"/>
      <w:numFmt w:val="decimal"/>
      <w:lvlText w:val="%1.%2.%3.%4.%5."/>
      <w:lvlJc w:val="left"/>
      <w:pPr>
        <w:ind w:left="1080" w:hanging="1080"/>
      </w:pPr>
      <w:rPr>
        <w:rFonts w:hint="default"/>
        <w:b/>
        <w:bCs/>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2C6F659C"/>
    <w:multiLevelType w:val="multilevel"/>
    <w:tmpl w:val="CE6C9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DD740E2"/>
    <w:multiLevelType w:val="hybridMultilevel"/>
    <w:tmpl w:val="F7344D3A"/>
    <w:lvl w:ilvl="0" w:tplc="0409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30310177"/>
    <w:multiLevelType w:val="hybridMultilevel"/>
    <w:tmpl w:val="DD6C2024"/>
    <w:lvl w:ilvl="0" w:tplc="69F67476">
      <w:start w:val="1"/>
      <w:numFmt w:val="decimal"/>
      <w:lvlText w:val="%1."/>
      <w:lvlJc w:val="left"/>
      <w:pPr>
        <w:ind w:left="1440" w:hanging="360"/>
      </w:pPr>
    </w:lvl>
    <w:lvl w:ilvl="1" w:tplc="55F03B6C">
      <w:start w:val="1"/>
      <w:numFmt w:val="decimal"/>
      <w:lvlText w:val="%2."/>
      <w:lvlJc w:val="left"/>
      <w:pPr>
        <w:ind w:left="1440" w:hanging="360"/>
      </w:pPr>
    </w:lvl>
    <w:lvl w:ilvl="2" w:tplc="14E861B2">
      <w:start w:val="1"/>
      <w:numFmt w:val="decimal"/>
      <w:lvlText w:val="%3."/>
      <w:lvlJc w:val="left"/>
      <w:pPr>
        <w:ind w:left="1440" w:hanging="360"/>
      </w:pPr>
    </w:lvl>
    <w:lvl w:ilvl="3" w:tplc="69F66430">
      <w:start w:val="1"/>
      <w:numFmt w:val="decimal"/>
      <w:lvlText w:val="%4."/>
      <w:lvlJc w:val="left"/>
      <w:pPr>
        <w:ind w:left="1440" w:hanging="360"/>
      </w:pPr>
    </w:lvl>
    <w:lvl w:ilvl="4" w:tplc="1010B23A">
      <w:start w:val="1"/>
      <w:numFmt w:val="decimal"/>
      <w:lvlText w:val="%5."/>
      <w:lvlJc w:val="left"/>
      <w:pPr>
        <w:ind w:left="1440" w:hanging="360"/>
      </w:pPr>
    </w:lvl>
    <w:lvl w:ilvl="5" w:tplc="034E3418">
      <w:start w:val="1"/>
      <w:numFmt w:val="decimal"/>
      <w:lvlText w:val="%6."/>
      <w:lvlJc w:val="left"/>
      <w:pPr>
        <w:ind w:left="1440" w:hanging="360"/>
      </w:pPr>
    </w:lvl>
    <w:lvl w:ilvl="6" w:tplc="04BCDCAE">
      <w:start w:val="1"/>
      <w:numFmt w:val="decimal"/>
      <w:lvlText w:val="%7."/>
      <w:lvlJc w:val="left"/>
      <w:pPr>
        <w:ind w:left="1440" w:hanging="360"/>
      </w:pPr>
    </w:lvl>
    <w:lvl w:ilvl="7" w:tplc="7E9EDF46">
      <w:start w:val="1"/>
      <w:numFmt w:val="decimal"/>
      <w:lvlText w:val="%8."/>
      <w:lvlJc w:val="left"/>
      <w:pPr>
        <w:ind w:left="1440" w:hanging="360"/>
      </w:pPr>
    </w:lvl>
    <w:lvl w:ilvl="8" w:tplc="3FF8A2BA">
      <w:start w:val="1"/>
      <w:numFmt w:val="decimal"/>
      <w:lvlText w:val="%9."/>
      <w:lvlJc w:val="left"/>
      <w:pPr>
        <w:ind w:left="1440" w:hanging="360"/>
      </w:pPr>
    </w:lvl>
  </w:abstractNum>
  <w:abstractNum w:abstractNumId="26" w15:restartNumberingAfterBreak="0">
    <w:nsid w:val="31717DA6"/>
    <w:multiLevelType w:val="multilevel"/>
    <w:tmpl w:val="52A6F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19442F4"/>
    <w:multiLevelType w:val="multilevel"/>
    <w:tmpl w:val="8E6C59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24A0DD8"/>
    <w:multiLevelType w:val="hybridMultilevel"/>
    <w:tmpl w:val="0AE8B494"/>
    <w:lvl w:ilvl="0" w:tplc="FFFFFFFF">
      <w:start w:val="1"/>
      <w:numFmt w:val="decimal"/>
      <w:lvlText w:val="%1."/>
      <w:lvlJc w:val="left"/>
      <w:pPr>
        <w:ind w:left="1440" w:hanging="360"/>
      </w:pPr>
      <w:rPr>
        <w:rFonts w:eastAsia="Arial"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329C4972"/>
    <w:multiLevelType w:val="hybridMultilevel"/>
    <w:tmpl w:val="063C823C"/>
    <w:lvl w:ilvl="0" w:tplc="BD6EA256">
      <w:start w:val="1"/>
      <w:numFmt w:val="decimal"/>
      <w:lvlText w:val="%1."/>
      <w:lvlJc w:val="left"/>
      <w:pPr>
        <w:ind w:left="644" w:hanging="360"/>
      </w:pPr>
      <w:rPr>
        <w:rFonts w:hint="default"/>
        <w:b w:val="0"/>
        <w:bCs w:val="0"/>
        <w:sz w:val="22"/>
        <w:szCs w:val="22"/>
      </w:rPr>
    </w:lvl>
    <w:lvl w:ilvl="1" w:tplc="240A0019">
      <w:start w:val="1"/>
      <w:numFmt w:val="lowerLetter"/>
      <w:lvlText w:val="%2."/>
      <w:lvlJc w:val="left"/>
      <w:pPr>
        <w:ind w:left="1364" w:hanging="360"/>
      </w:pPr>
    </w:lvl>
    <w:lvl w:ilvl="2" w:tplc="3AF64042">
      <w:start w:val="4"/>
      <w:numFmt w:val="upperRoman"/>
      <w:lvlText w:val="%3."/>
      <w:lvlJc w:val="left"/>
      <w:pPr>
        <w:ind w:left="2624" w:hanging="720"/>
      </w:pPr>
      <w:rPr>
        <w:rFonts w:hint="default"/>
      </w:r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30" w15:restartNumberingAfterBreak="0">
    <w:nsid w:val="3579227F"/>
    <w:multiLevelType w:val="multilevel"/>
    <w:tmpl w:val="2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38207403"/>
    <w:multiLevelType w:val="hybridMultilevel"/>
    <w:tmpl w:val="4BDA38EC"/>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384C0C9F"/>
    <w:multiLevelType w:val="multilevel"/>
    <w:tmpl w:val="6DD8760E"/>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DAE6FB8"/>
    <w:multiLevelType w:val="hybridMultilevel"/>
    <w:tmpl w:val="225691E8"/>
    <w:lvl w:ilvl="0" w:tplc="12300DA8">
      <w:start w:val="1"/>
      <w:numFmt w:val="decimal"/>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3E3C3D69"/>
    <w:multiLevelType w:val="hybridMultilevel"/>
    <w:tmpl w:val="50D6A3DA"/>
    <w:lvl w:ilvl="0" w:tplc="57E8E9A6">
      <w:start w:val="1"/>
      <w:numFmt w:val="bullet"/>
      <w:lvlText w:val=""/>
      <w:lvlJc w:val="left"/>
      <w:pPr>
        <w:ind w:left="720" w:hanging="360"/>
      </w:pPr>
      <w:rPr>
        <w:rFonts w:ascii="Symbol" w:hAnsi="Symbol"/>
      </w:rPr>
    </w:lvl>
    <w:lvl w:ilvl="1" w:tplc="017AF46E">
      <w:start w:val="1"/>
      <w:numFmt w:val="bullet"/>
      <w:lvlText w:val=""/>
      <w:lvlJc w:val="left"/>
      <w:pPr>
        <w:ind w:left="720" w:hanging="360"/>
      </w:pPr>
      <w:rPr>
        <w:rFonts w:ascii="Symbol" w:hAnsi="Symbol"/>
      </w:rPr>
    </w:lvl>
    <w:lvl w:ilvl="2" w:tplc="D0B094C2">
      <w:start w:val="1"/>
      <w:numFmt w:val="bullet"/>
      <w:lvlText w:val=""/>
      <w:lvlJc w:val="left"/>
      <w:pPr>
        <w:ind w:left="720" w:hanging="360"/>
      </w:pPr>
      <w:rPr>
        <w:rFonts w:ascii="Symbol" w:hAnsi="Symbol"/>
      </w:rPr>
    </w:lvl>
    <w:lvl w:ilvl="3" w:tplc="5EA4396A">
      <w:start w:val="1"/>
      <w:numFmt w:val="bullet"/>
      <w:lvlText w:val=""/>
      <w:lvlJc w:val="left"/>
      <w:pPr>
        <w:ind w:left="720" w:hanging="360"/>
      </w:pPr>
      <w:rPr>
        <w:rFonts w:ascii="Symbol" w:hAnsi="Symbol"/>
      </w:rPr>
    </w:lvl>
    <w:lvl w:ilvl="4" w:tplc="052EF8C4">
      <w:start w:val="1"/>
      <w:numFmt w:val="bullet"/>
      <w:lvlText w:val=""/>
      <w:lvlJc w:val="left"/>
      <w:pPr>
        <w:ind w:left="720" w:hanging="360"/>
      </w:pPr>
      <w:rPr>
        <w:rFonts w:ascii="Symbol" w:hAnsi="Symbol"/>
      </w:rPr>
    </w:lvl>
    <w:lvl w:ilvl="5" w:tplc="2F16BAEC">
      <w:start w:val="1"/>
      <w:numFmt w:val="bullet"/>
      <w:lvlText w:val=""/>
      <w:lvlJc w:val="left"/>
      <w:pPr>
        <w:ind w:left="720" w:hanging="360"/>
      </w:pPr>
      <w:rPr>
        <w:rFonts w:ascii="Symbol" w:hAnsi="Symbol"/>
      </w:rPr>
    </w:lvl>
    <w:lvl w:ilvl="6" w:tplc="5ED212A8">
      <w:start w:val="1"/>
      <w:numFmt w:val="bullet"/>
      <w:lvlText w:val=""/>
      <w:lvlJc w:val="left"/>
      <w:pPr>
        <w:ind w:left="720" w:hanging="360"/>
      </w:pPr>
      <w:rPr>
        <w:rFonts w:ascii="Symbol" w:hAnsi="Symbol"/>
      </w:rPr>
    </w:lvl>
    <w:lvl w:ilvl="7" w:tplc="FABA6448">
      <w:start w:val="1"/>
      <w:numFmt w:val="bullet"/>
      <w:lvlText w:val=""/>
      <w:lvlJc w:val="left"/>
      <w:pPr>
        <w:ind w:left="720" w:hanging="360"/>
      </w:pPr>
      <w:rPr>
        <w:rFonts w:ascii="Symbol" w:hAnsi="Symbol"/>
      </w:rPr>
    </w:lvl>
    <w:lvl w:ilvl="8" w:tplc="8A2C3EB8">
      <w:start w:val="1"/>
      <w:numFmt w:val="bullet"/>
      <w:lvlText w:val=""/>
      <w:lvlJc w:val="left"/>
      <w:pPr>
        <w:ind w:left="720" w:hanging="360"/>
      </w:pPr>
      <w:rPr>
        <w:rFonts w:ascii="Symbol" w:hAnsi="Symbol"/>
      </w:rPr>
    </w:lvl>
  </w:abstractNum>
  <w:abstractNum w:abstractNumId="35" w15:restartNumberingAfterBreak="0">
    <w:nsid w:val="3EE50AB2"/>
    <w:multiLevelType w:val="hybridMultilevel"/>
    <w:tmpl w:val="14F8B0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40BB02AD"/>
    <w:multiLevelType w:val="hybridMultilevel"/>
    <w:tmpl w:val="989E5C36"/>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7" w15:restartNumberingAfterBreak="0">
    <w:nsid w:val="40DB4ACE"/>
    <w:multiLevelType w:val="hybridMultilevel"/>
    <w:tmpl w:val="FF3C30A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1C152B5"/>
    <w:multiLevelType w:val="hybridMultilevel"/>
    <w:tmpl w:val="6252540A"/>
    <w:lvl w:ilvl="0" w:tplc="9042C6C4">
      <w:start w:val="1"/>
      <w:numFmt w:val="bullet"/>
      <w:lvlText w:val=""/>
      <w:lvlJc w:val="left"/>
      <w:pPr>
        <w:ind w:left="720" w:hanging="360"/>
      </w:pPr>
      <w:rPr>
        <w:rFonts w:ascii="Symbol" w:hAnsi="Symbol"/>
      </w:rPr>
    </w:lvl>
    <w:lvl w:ilvl="1" w:tplc="ED22F91C">
      <w:start w:val="1"/>
      <w:numFmt w:val="bullet"/>
      <w:lvlText w:val=""/>
      <w:lvlJc w:val="left"/>
      <w:pPr>
        <w:ind w:left="720" w:hanging="360"/>
      </w:pPr>
      <w:rPr>
        <w:rFonts w:ascii="Symbol" w:hAnsi="Symbol"/>
      </w:rPr>
    </w:lvl>
    <w:lvl w:ilvl="2" w:tplc="2A44F954">
      <w:start w:val="1"/>
      <w:numFmt w:val="bullet"/>
      <w:lvlText w:val=""/>
      <w:lvlJc w:val="left"/>
      <w:pPr>
        <w:ind w:left="720" w:hanging="360"/>
      </w:pPr>
      <w:rPr>
        <w:rFonts w:ascii="Symbol" w:hAnsi="Symbol"/>
      </w:rPr>
    </w:lvl>
    <w:lvl w:ilvl="3" w:tplc="BDBA0A68">
      <w:start w:val="1"/>
      <w:numFmt w:val="bullet"/>
      <w:lvlText w:val=""/>
      <w:lvlJc w:val="left"/>
      <w:pPr>
        <w:ind w:left="720" w:hanging="360"/>
      </w:pPr>
      <w:rPr>
        <w:rFonts w:ascii="Symbol" w:hAnsi="Symbol"/>
      </w:rPr>
    </w:lvl>
    <w:lvl w:ilvl="4" w:tplc="8A8206C0">
      <w:start w:val="1"/>
      <w:numFmt w:val="bullet"/>
      <w:lvlText w:val=""/>
      <w:lvlJc w:val="left"/>
      <w:pPr>
        <w:ind w:left="720" w:hanging="360"/>
      </w:pPr>
      <w:rPr>
        <w:rFonts w:ascii="Symbol" w:hAnsi="Symbol"/>
      </w:rPr>
    </w:lvl>
    <w:lvl w:ilvl="5" w:tplc="52D63392">
      <w:start w:val="1"/>
      <w:numFmt w:val="bullet"/>
      <w:lvlText w:val=""/>
      <w:lvlJc w:val="left"/>
      <w:pPr>
        <w:ind w:left="720" w:hanging="360"/>
      </w:pPr>
      <w:rPr>
        <w:rFonts w:ascii="Symbol" w:hAnsi="Symbol"/>
      </w:rPr>
    </w:lvl>
    <w:lvl w:ilvl="6" w:tplc="F6F24A92">
      <w:start w:val="1"/>
      <w:numFmt w:val="bullet"/>
      <w:lvlText w:val=""/>
      <w:lvlJc w:val="left"/>
      <w:pPr>
        <w:ind w:left="720" w:hanging="360"/>
      </w:pPr>
      <w:rPr>
        <w:rFonts w:ascii="Symbol" w:hAnsi="Symbol"/>
      </w:rPr>
    </w:lvl>
    <w:lvl w:ilvl="7" w:tplc="5ABA0C9A">
      <w:start w:val="1"/>
      <w:numFmt w:val="bullet"/>
      <w:lvlText w:val=""/>
      <w:lvlJc w:val="left"/>
      <w:pPr>
        <w:ind w:left="720" w:hanging="360"/>
      </w:pPr>
      <w:rPr>
        <w:rFonts w:ascii="Symbol" w:hAnsi="Symbol"/>
      </w:rPr>
    </w:lvl>
    <w:lvl w:ilvl="8" w:tplc="EB721B48">
      <w:start w:val="1"/>
      <w:numFmt w:val="bullet"/>
      <w:lvlText w:val=""/>
      <w:lvlJc w:val="left"/>
      <w:pPr>
        <w:ind w:left="720" w:hanging="360"/>
      </w:pPr>
      <w:rPr>
        <w:rFonts w:ascii="Symbol" w:hAnsi="Symbol"/>
      </w:rPr>
    </w:lvl>
  </w:abstractNum>
  <w:abstractNum w:abstractNumId="39" w15:restartNumberingAfterBreak="0">
    <w:nsid w:val="42A74B8A"/>
    <w:multiLevelType w:val="hybridMultilevel"/>
    <w:tmpl w:val="3EBE567E"/>
    <w:lvl w:ilvl="0" w:tplc="7A9E9A04">
      <w:start w:val="1"/>
      <w:numFmt w:val="decimal"/>
      <w:lvlText w:val="%1."/>
      <w:lvlJc w:val="left"/>
      <w:pPr>
        <w:ind w:left="1440" w:hanging="360"/>
      </w:pPr>
    </w:lvl>
    <w:lvl w:ilvl="1" w:tplc="045A49A8">
      <w:start w:val="1"/>
      <w:numFmt w:val="decimal"/>
      <w:lvlText w:val="%2."/>
      <w:lvlJc w:val="left"/>
      <w:pPr>
        <w:ind w:left="1440" w:hanging="360"/>
      </w:pPr>
    </w:lvl>
    <w:lvl w:ilvl="2" w:tplc="43B4CC70">
      <w:start w:val="1"/>
      <w:numFmt w:val="decimal"/>
      <w:lvlText w:val="%3."/>
      <w:lvlJc w:val="left"/>
      <w:pPr>
        <w:ind w:left="1440" w:hanging="360"/>
      </w:pPr>
    </w:lvl>
    <w:lvl w:ilvl="3" w:tplc="702E160E">
      <w:start w:val="1"/>
      <w:numFmt w:val="decimal"/>
      <w:lvlText w:val="%4."/>
      <w:lvlJc w:val="left"/>
      <w:pPr>
        <w:ind w:left="1440" w:hanging="360"/>
      </w:pPr>
    </w:lvl>
    <w:lvl w:ilvl="4" w:tplc="9D146EAE">
      <w:start w:val="1"/>
      <w:numFmt w:val="decimal"/>
      <w:lvlText w:val="%5."/>
      <w:lvlJc w:val="left"/>
      <w:pPr>
        <w:ind w:left="1440" w:hanging="360"/>
      </w:pPr>
    </w:lvl>
    <w:lvl w:ilvl="5" w:tplc="6582A180">
      <w:start w:val="1"/>
      <w:numFmt w:val="decimal"/>
      <w:lvlText w:val="%6."/>
      <w:lvlJc w:val="left"/>
      <w:pPr>
        <w:ind w:left="1440" w:hanging="360"/>
      </w:pPr>
    </w:lvl>
    <w:lvl w:ilvl="6" w:tplc="588EBBC8">
      <w:start w:val="1"/>
      <w:numFmt w:val="decimal"/>
      <w:lvlText w:val="%7."/>
      <w:lvlJc w:val="left"/>
      <w:pPr>
        <w:ind w:left="1440" w:hanging="360"/>
      </w:pPr>
    </w:lvl>
    <w:lvl w:ilvl="7" w:tplc="933ABE94">
      <w:start w:val="1"/>
      <w:numFmt w:val="decimal"/>
      <w:lvlText w:val="%8."/>
      <w:lvlJc w:val="left"/>
      <w:pPr>
        <w:ind w:left="1440" w:hanging="360"/>
      </w:pPr>
    </w:lvl>
    <w:lvl w:ilvl="8" w:tplc="CB2E5A8C">
      <w:start w:val="1"/>
      <w:numFmt w:val="decimal"/>
      <w:lvlText w:val="%9."/>
      <w:lvlJc w:val="left"/>
      <w:pPr>
        <w:ind w:left="1440" w:hanging="360"/>
      </w:pPr>
    </w:lvl>
  </w:abstractNum>
  <w:abstractNum w:abstractNumId="40" w15:restartNumberingAfterBreak="0">
    <w:nsid w:val="43C51308"/>
    <w:multiLevelType w:val="hybridMultilevel"/>
    <w:tmpl w:val="0AE8B494"/>
    <w:lvl w:ilvl="0" w:tplc="42947668">
      <w:start w:val="1"/>
      <w:numFmt w:val="decimal"/>
      <w:lvlText w:val="%1."/>
      <w:lvlJc w:val="left"/>
      <w:pPr>
        <w:ind w:left="1440" w:hanging="360"/>
      </w:pPr>
      <w:rPr>
        <w:rFonts w:eastAsia="Arial" w:hint="default"/>
        <w:b/>
        <w:bCs/>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41" w15:restartNumberingAfterBreak="0">
    <w:nsid w:val="44B809A0"/>
    <w:multiLevelType w:val="hybridMultilevel"/>
    <w:tmpl w:val="E604B990"/>
    <w:lvl w:ilvl="0" w:tplc="3E4A1110">
      <w:start w:val="1"/>
      <w:numFmt w:val="lowerLetter"/>
      <w:lvlText w:val="%1."/>
      <w:lvlJc w:val="left"/>
      <w:pPr>
        <w:ind w:left="720" w:hanging="360"/>
      </w:pPr>
      <w:rPr>
        <w:rFonts w:cs="Arial" w:hint="default"/>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44EB20DD"/>
    <w:multiLevelType w:val="hybridMultilevel"/>
    <w:tmpl w:val="DC6E00B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5662874"/>
    <w:multiLevelType w:val="multilevel"/>
    <w:tmpl w:val="39FC0B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94E6883"/>
    <w:multiLevelType w:val="hybridMultilevel"/>
    <w:tmpl w:val="C0422604"/>
    <w:lvl w:ilvl="0" w:tplc="40B002CC">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496A1C60"/>
    <w:multiLevelType w:val="multilevel"/>
    <w:tmpl w:val="75B05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9A27FB4"/>
    <w:multiLevelType w:val="hybridMultilevel"/>
    <w:tmpl w:val="31BC7AC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7" w15:restartNumberingAfterBreak="0">
    <w:nsid w:val="49FB5F7F"/>
    <w:multiLevelType w:val="hybridMultilevel"/>
    <w:tmpl w:val="A65207DC"/>
    <w:lvl w:ilvl="0" w:tplc="9A3C9892">
      <w:start w:val="1"/>
      <w:numFmt w:val="decimal"/>
      <w:lvlText w:val="%1."/>
      <w:lvlJc w:val="left"/>
      <w:pPr>
        <w:ind w:left="1440" w:hanging="360"/>
      </w:pPr>
    </w:lvl>
    <w:lvl w:ilvl="1" w:tplc="E0445454">
      <w:start w:val="1"/>
      <w:numFmt w:val="decimal"/>
      <w:lvlText w:val="%2."/>
      <w:lvlJc w:val="left"/>
      <w:pPr>
        <w:ind w:left="2160" w:hanging="360"/>
      </w:pPr>
    </w:lvl>
    <w:lvl w:ilvl="2" w:tplc="3C7CEA6C">
      <w:start w:val="1"/>
      <w:numFmt w:val="decimal"/>
      <w:lvlText w:val="%3."/>
      <w:lvlJc w:val="left"/>
      <w:pPr>
        <w:ind w:left="1440" w:hanging="360"/>
      </w:pPr>
    </w:lvl>
    <w:lvl w:ilvl="3" w:tplc="DD98C83A">
      <w:start w:val="1"/>
      <w:numFmt w:val="decimal"/>
      <w:lvlText w:val="%4."/>
      <w:lvlJc w:val="left"/>
      <w:pPr>
        <w:ind w:left="1440" w:hanging="360"/>
      </w:pPr>
    </w:lvl>
    <w:lvl w:ilvl="4" w:tplc="060EBD86">
      <w:start w:val="1"/>
      <w:numFmt w:val="decimal"/>
      <w:lvlText w:val="%5."/>
      <w:lvlJc w:val="left"/>
      <w:pPr>
        <w:ind w:left="1440" w:hanging="360"/>
      </w:pPr>
    </w:lvl>
    <w:lvl w:ilvl="5" w:tplc="3C4448BC">
      <w:start w:val="1"/>
      <w:numFmt w:val="decimal"/>
      <w:lvlText w:val="%6."/>
      <w:lvlJc w:val="left"/>
      <w:pPr>
        <w:ind w:left="1440" w:hanging="360"/>
      </w:pPr>
    </w:lvl>
    <w:lvl w:ilvl="6" w:tplc="AAFC1C62">
      <w:start w:val="1"/>
      <w:numFmt w:val="decimal"/>
      <w:lvlText w:val="%7."/>
      <w:lvlJc w:val="left"/>
      <w:pPr>
        <w:ind w:left="1440" w:hanging="360"/>
      </w:pPr>
    </w:lvl>
    <w:lvl w:ilvl="7" w:tplc="1FEAD84A">
      <w:start w:val="1"/>
      <w:numFmt w:val="decimal"/>
      <w:lvlText w:val="%8."/>
      <w:lvlJc w:val="left"/>
      <w:pPr>
        <w:ind w:left="1440" w:hanging="360"/>
      </w:pPr>
    </w:lvl>
    <w:lvl w:ilvl="8" w:tplc="098A657E">
      <w:start w:val="1"/>
      <w:numFmt w:val="decimal"/>
      <w:lvlText w:val="%9."/>
      <w:lvlJc w:val="left"/>
      <w:pPr>
        <w:ind w:left="1440" w:hanging="360"/>
      </w:pPr>
    </w:lvl>
  </w:abstractNum>
  <w:abstractNum w:abstractNumId="48" w15:restartNumberingAfterBreak="0">
    <w:nsid w:val="4B7D2C8B"/>
    <w:multiLevelType w:val="multilevel"/>
    <w:tmpl w:val="018A5E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BF82470"/>
    <w:multiLevelType w:val="hybridMultilevel"/>
    <w:tmpl w:val="05E0C68A"/>
    <w:lvl w:ilvl="0" w:tplc="1720A71E">
      <w:start w:val="1"/>
      <w:numFmt w:val="decimal"/>
      <w:lvlText w:val="%1."/>
      <w:lvlJc w:val="left"/>
      <w:pPr>
        <w:ind w:left="720" w:hanging="360"/>
      </w:pPr>
    </w:lvl>
    <w:lvl w:ilvl="1" w:tplc="95E4DFC2">
      <w:start w:val="1"/>
      <w:numFmt w:val="decimal"/>
      <w:lvlText w:val="%2."/>
      <w:lvlJc w:val="left"/>
      <w:pPr>
        <w:ind w:left="720" w:hanging="360"/>
      </w:pPr>
    </w:lvl>
    <w:lvl w:ilvl="2" w:tplc="95544D82">
      <w:start w:val="1"/>
      <w:numFmt w:val="decimal"/>
      <w:lvlText w:val="%3."/>
      <w:lvlJc w:val="left"/>
      <w:pPr>
        <w:ind w:left="720" w:hanging="360"/>
      </w:pPr>
    </w:lvl>
    <w:lvl w:ilvl="3" w:tplc="0546BA42">
      <w:start w:val="1"/>
      <w:numFmt w:val="decimal"/>
      <w:lvlText w:val="%4."/>
      <w:lvlJc w:val="left"/>
      <w:pPr>
        <w:ind w:left="720" w:hanging="360"/>
      </w:pPr>
    </w:lvl>
    <w:lvl w:ilvl="4" w:tplc="2FDA2C34">
      <w:start w:val="1"/>
      <w:numFmt w:val="decimal"/>
      <w:lvlText w:val="%5."/>
      <w:lvlJc w:val="left"/>
      <w:pPr>
        <w:ind w:left="720" w:hanging="360"/>
      </w:pPr>
    </w:lvl>
    <w:lvl w:ilvl="5" w:tplc="200E26EE">
      <w:start w:val="1"/>
      <w:numFmt w:val="decimal"/>
      <w:lvlText w:val="%6."/>
      <w:lvlJc w:val="left"/>
      <w:pPr>
        <w:ind w:left="720" w:hanging="360"/>
      </w:pPr>
    </w:lvl>
    <w:lvl w:ilvl="6" w:tplc="C8CA6A28">
      <w:start w:val="1"/>
      <w:numFmt w:val="decimal"/>
      <w:lvlText w:val="%7."/>
      <w:lvlJc w:val="left"/>
      <w:pPr>
        <w:ind w:left="720" w:hanging="360"/>
      </w:pPr>
    </w:lvl>
    <w:lvl w:ilvl="7" w:tplc="F85A36A4">
      <w:start w:val="1"/>
      <w:numFmt w:val="decimal"/>
      <w:lvlText w:val="%8."/>
      <w:lvlJc w:val="left"/>
      <w:pPr>
        <w:ind w:left="720" w:hanging="360"/>
      </w:pPr>
    </w:lvl>
    <w:lvl w:ilvl="8" w:tplc="A9FA53AC">
      <w:start w:val="1"/>
      <w:numFmt w:val="decimal"/>
      <w:lvlText w:val="%9."/>
      <w:lvlJc w:val="left"/>
      <w:pPr>
        <w:ind w:left="720" w:hanging="360"/>
      </w:pPr>
    </w:lvl>
  </w:abstractNum>
  <w:abstractNum w:abstractNumId="50" w15:restartNumberingAfterBreak="0">
    <w:nsid w:val="4F56504A"/>
    <w:multiLevelType w:val="hybridMultilevel"/>
    <w:tmpl w:val="C84221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02F6A3A"/>
    <w:multiLevelType w:val="hybridMultilevel"/>
    <w:tmpl w:val="4AE21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05C1A6A"/>
    <w:multiLevelType w:val="multilevel"/>
    <w:tmpl w:val="A46E7A14"/>
    <w:lvl w:ilvl="0">
      <w:start w:val="1"/>
      <w:numFmt w:val="decimal"/>
      <w:lvlText w:val="%1."/>
      <w:lvlJc w:val="left"/>
      <w:pPr>
        <w:ind w:left="720" w:hanging="360"/>
      </w:pPr>
    </w:lvl>
    <w:lvl w:ilvl="1">
      <w:start w:val="1"/>
      <w:numFmt w:val="decimal"/>
      <w:isLgl/>
      <w:lvlText w:val="%1.%2."/>
      <w:lvlJc w:val="left"/>
      <w:pPr>
        <w:ind w:left="1080" w:hanging="72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52DF72E6"/>
    <w:multiLevelType w:val="multilevel"/>
    <w:tmpl w:val="20ACAD76"/>
    <w:lvl w:ilvl="0">
      <w:start w:val="1"/>
      <w:numFmt w:val="decimal"/>
      <w:lvlText w:val="%1."/>
      <w:lvlJc w:val="left"/>
      <w:pPr>
        <w:ind w:left="720" w:hanging="360"/>
      </w:pPr>
      <w:rPr>
        <w:rFonts w:hint="default"/>
        <w:b/>
      </w:rPr>
    </w:lvl>
    <w:lvl w:ilvl="1">
      <w:start w:val="3"/>
      <w:numFmt w:val="decimal"/>
      <w:isLgl/>
      <w:lvlText w:val="%1.%2."/>
      <w:lvlJc w:val="left"/>
      <w:pPr>
        <w:ind w:left="1428" w:hanging="720"/>
      </w:pPr>
      <w:rPr>
        <w:rFonts w:hint="default"/>
        <w:sz w:val="22"/>
        <w:szCs w:val="22"/>
        <w:lang w:val="es-ES_tradnl"/>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54" w15:restartNumberingAfterBreak="0">
    <w:nsid w:val="56F77CF7"/>
    <w:multiLevelType w:val="hybridMultilevel"/>
    <w:tmpl w:val="E04C813A"/>
    <w:lvl w:ilvl="0" w:tplc="FAFA065C">
      <w:start w:val="1"/>
      <w:numFmt w:val="bullet"/>
      <w:lvlText w:val=""/>
      <w:lvlJc w:val="left"/>
      <w:pPr>
        <w:ind w:left="720" w:hanging="360"/>
      </w:pPr>
      <w:rPr>
        <w:rFonts w:ascii="Symbol" w:hAnsi="Symbol"/>
      </w:rPr>
    </w:lvl>
    <w:lvl w:ilvl="1" w:tplc="63E84A64">
      <w:start w:val="1"/>
      <w:numFmt w:val="bullet"/>
      <w:lvlText w:val=""/>
      <w:lvlJc w:val="left"/>
      <w:pPr>
        <w:ind w:left="720" w:hanging="360"/>
      </w:pPr>
      <w:rPr>
        <w:rFonts w:ascii="Symbol" w:hAnsi="Symbol"/>
      </w:rPr>
    </w:lvl>
    <w:lvl w:ilvl="2" w:tplc="37809AFC">
      <w:start w:val="1"/>
      <w:numFmt w:val="bullet"/>
      <w:lvlText w:val=""/>
      <w:lvlJc w:val="left"/>
      <w:pPr>
        <w:ind w:left="720" w:hanging="360"/>
      </w:pPr>
      <w:rPr>
        <w:rFonts w:ascii="Symbol" w:hAnsi="Symbol"/>
      </w:rPr>
    </w:lvl>
    <w:lvl w:ilvl="3" w:tplc="44909722">
      <w:start w:val="1"/>
      <w:numFmt w:val="bullet"/>
      <w:lvlText w:val=""/>
      <w:lvlJc w:val="left"/>
      <w:pPr>
        <w:ind w:left="720" w:hanging="360"/>
      </w:pPr>
      <w:rPr>
        <w:rFonts w:ascii="Symbol" w:hAnsi="Symbol"/>
      </w:rPr>
    </w:lvl>
    <w:lvl w:ilvl="4" w:tplc="801084A6">
      <w:start w:val="1"/>
      <w:numFmt w:val="bullet"/>
      <w:lvlText w:val=""/>
      <w:lvlJc w:val="left"/>
      <w:pPr>
        <w:ind w:left="720" w:hanging="360"/>
      </w:pPr>
      <w:rPr>
        <w:rFonts w:ascii="Symbol" w:hAnsi="Symbol"/>
      </w:rPr>
    </w:lvl>
    <w:lvl w:ilvl="5" w:tplc="6A1E9828">
      <w:start w:val="1"/>
      <w:numFmt w:val="bullet"/>
      <w:lvlText w:val=""/>
      <w:lvlJc w:val="left"/>
      <w:pPr>
        <w:ind w:left="720" w:hanging="360"/>
      </w:pPr>
      <w:rPr>
        <w:rFonts w:ascii="Symbol" w:hAnsi="Symbol"/>
      </w:rPr>
    </w:lvl>
    <w:lvl w:ilvl="6" w:tplc="D6C6EC8A">
      <w:start w:val="1"/>
      <w:numFmt w:val="bullet"/>
      <w:lvlText w:val=""/>
      <w:lvlJc w:val="left"/>
      <w:pPr>
        <w:ind w:left="720" w:hanging="360"/>
      </w:pPr>
      <w:rPr>
        <w:rFonts w:ascii="Symbol" w:hAnsi="Symbol"/>
      </w:rPr>
    </w:lvl>
    <w:lvl w:ilvl="7" w:tplc="0B342902">
      <w:start w:val="1"/>
      <w:numFmt w:val="bullet"/>
      <w:lvlText w:val=""/>
      <w:lvlJc w:val="left"/>
      <w:pPr>
        <w:ind w:left="720" w:hanging="360"/>
      </w:pPr>
      <w:rPr>
        <w:rFonts w:ascii="Symbol" w:hAnsi="Symbol"/>
      </w:rPr>
    </w:lvl>
    <w:lvl w:ilvl="8" w:tplc="A9FE29E0">
      <w:start w:val="1"/>
      <w:numFmt w:val="bullet"/>
      <w:lvlText w:val=""/>
      <w:lvlJc w:val="left"/>
      <w:pPr>
        <w:ind w:left="720" w:hanging="360"/>
      </w:pPr>
      <w:rPr>
        <w:rFonts w:ascii="Symbol" w:hAnsi="Symbol"/>
      </w:rPr>
    </w:lvl>
  </w:abstractNum>
  <w:abstractNum w:abstractNumId="55" w15:restartNumberingAfterBreak="0">
    <w:nsid w:val="56FE0C77"/>
    <w:multiLevelType w:val="hybridMultilevel"/>
    <w:tmpl w:val="E110D00C"/>
    <w:lvl w:ilvl="0" w:tplc="240A0001">
      <w:start w:val="1"/>
      <w:numFmt w:val="bullet"/>
      <w:lvlText w:val=""/>
      <w:lvlJc w:val="left"/>
      <w:pPr>
        <w:ind w:left="1428" w:hanging="360"/>
      </w:pPr>
      <w:rPr>
        <w:rFonts w:ascii="Symbol" w:hAnsi="Symbol" w:hint="default"/>
      </w:rPr>
    </w:lvl>
    <w:lvl w:ilvl="1" w:tplc="240A0003">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56" w15:restartNumberingAfterBreak="0">
    <w:nsid w:val="59F72363"/>
    <w:multiLevelType w:val="multilevel"/>
    <w:tmpl w:val="3272C4AA"/>
    <w:lvl w:ilvl="0">
      <w:start w:val="1"/>
      <w:numFmt w:val="decimal"/>
      <w:lvlText w:val="%1."/>
      <w:lvlJc w:val="left"/>
      <w:pPr>
        <w:ind w:left="1440" w:hanging="360"/>
      </w:pPr>
      <w:rPr>
        <w:rFonts w:eastAsia="Arial" w:hint="default"/>
        <w:b/>
        <w:bCs/>
      </w:rPr>
    </w:lvl>
    <w:lvl w:ilvl="1">
      <w:start w:val="1"/>
      <w:numFmt w:val="decimal"/>
      <w:isLgl/>
      <w:lvlText w:val="%1.%2."/>
      <w:lvlJc w:val="left"/>
      <w:pPr>
        <w:ind w:left="1596" w:hanging="51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57" w15:restartNumberingAfterBreak="0">
    <w:nsid w:val="5AD01BF9"/>
    <w:multiLevelType w:val="hybridMultilevel"/>
    <w:tmpl w:val="C53AF2D2"/>
    <w:lvl w:ilvl="0" w:tplc="F348B404">
      <w:start w:val="1"/>
      <w:numFmt w:val="decimal"/>
      <w:lvlText w:val="%1."/>
      <w:lvlJc w:val="left"/>
      <w:pPr>
        <w:ind w:left="1440" w:hanging="360"/>
      </w:pPr>
    </w:lvl>
    <w:lvl w:ilvl="1" w:tplc="71D4388E">
      <w:start w:val="1"/>
      <w:numFmt w:val="decimal"/>
      <w:lvlText w:val="%2."/>
      <w:lvlJc w:val="left"/>
      <w:pPr>
        <w:ind w:left="1440" w:hanging="360"/>
      </w:pPr>
    </w:lvl>
    <w:lvl w:ilvl="2" w:tplc="2B3037E8">
      <w:start w:val="1"/>
      <w:numFmt w:val="decimal"/>
      <w:lvlText w:val="%3."/>
      <w:lvlJc w:val="left"/>
      <w:pPr>
        <w:ind w:left="1440" w:hanging="360"/>
      </w:pPr>
    </w:lvl>
    <w:lvl w:ilvl="3" w:tplc="18A48BAC">
      <w:start w:val="1"/>
      <w:numFmt w:val="decimal"/>
      <w:lvlText w:val="%4."/>
      <w:lvlJc w:val="left"/>
      <w:pPr>
        <w:ind w:left="1440" w:hanging="360"/>
      </w:pPr>
    </w:lvl>
    <w:lvl w:ilvl="4" w:tplc="C616BDDE">
      <w:start w:val="1"/>
      <w:numFmt w:val="decimal"/>
      <w:lvlText w:val="%5."/>
      <w:lvlJc w:val="left"/>
      <w:pPr>
        <w:ind w:left="1440" w:hanging="360"/>
      </w:pPr>
    </w:lvl>
    <w:lvl w:ilvl="5" w:tplc="9880EF4E">
      <w:start w:val="1"/>
      <w:numFmt w:val="decimal"/>
      <w:lvlText w:val="%6."/>
      <w:lvlJc w:val="left"/>
      <w:pPr>
        <w:ind w:left="1440" w:hanging="360"/>
      </w:pPr>
    </w:lvl>
    <w:lvl w:ilvl="6" w:tplc="047EBEBC">
      <w:start w:val="1"/>
      <w:numFmt w:val="decimal"/>
      <w:lvlText w:val="%7."/>
      <w:lvlJc w:val="left"/>
      <w:pPr>
        <w:ind w:left="1440" w:hanging="360"/>
      </w:pPr>
    </w:lvl>
    <w:lvl w:ilvl="7" w:tplc="BB66CF4A">
      <w:start w:val="1"/>
      <w:numFmt w:val="decimal"/>
      <w:lvlText w:val="%8."/>
      <w:lvlJc w:val="left"/>
      <w:pPr>
        <w:ind w:left="1440" w:hanging="360"/>
      </w:pPr>
    </w:lvl>
    <w:lvl w:ilvl="8" w:tplc="C6702E3E">
      <w:start w:val="1"/>
      <w:numFmt w:val="decimal"/>
      <w:lvlText w:val="%9."/>
      <w:lvlJc w:val="left"/>
      <w:pPr>
        <w:ind w:left="1440" w:hanging="360"/>
      </w:pPr>
    </w:lvl>
  </w:abstractNum>
  <w:abstractNum w:abstractNumId="58" w15:restartNumberingAfterBreak="0">
    <w:nsid w:val="5AF4072B"/>
    <w:multiLevelType w:val="hybridMultilevel"/>
    <w:tmpl w:val="54001428"/>
    <w:lvl w:ilvl="0" w:tplc="12300DA8">
      <w:start w:val="1"/>
      <w:numFmt w:val="decimal"/>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9" w15:restartNumberingAfterBreak="0">
    <w:nsid w:val="5B1746A8"/>
    <w:multiLevelType w:val="multilevel"/>
    <w:tmpl w:val="CE0885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C9753F6"/>
    <w:multiLevelType w:val="hybridMultilevel"/>
    <w:tmpl w:val="A078A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EC901B1"/>
    <w:multiLevelType w:val="multilevel"/>
    <w:tmpl w:val="EA0A47A0"/>
    <w:lvl w:ilvl="0">
      <w:start w:val="1"/>
      <w:numFmt w:val="bullet"/>
      <w:lvlText w:val=""/>
      <w:lvlJc w:val="left"/>
      <w:pPr>
        <w:ind w:left="780" w:hanging="780"/>
      </w:pPr>
      <w:rPr>
        <w:rFonts w:ascii="Symbol" w:hAnsi="Symbol" w:hint="default"/>
      </w:rPr>
    </w:lvl>
    <w:lvl w:ilvl="1">
      <w:start w:val="1"/>
      <w:numFmt w:val="bullet"/>
      <w:lvlText w:val=""/>
      <w:lvlJc w:val="left"/>
      <w:pPr>
        <w:ind w:left="1068" w:hanging="360"/>
      </w:pPr>
      <w:rPr>
        <w:rFonts w:ascii="Symbol" w:hAnsi="Symbol" w:hint="default"/>
      </w:rPr>
    </w:lvl>
    <w:lvl w:ilvl="2">
      <w:start w:val="4"/>
      <w:numFmt w:val="decimal"/>
      <w:lvlText w:val="%1.%2.%3."/>
      <w:lvlJc w:val="left"/>
      <w:pPr>
        <w:ind w:left="780" w:hanging="780"/>
      </w:pPr>
      <w:rPr>
        <w:rFonts w:hint="default"/>
      </w:rPr>
    </w:lvl>
    <w:lvl w:ilvl="3">
      <w:start w:val="1"/>
      <w:numFmt w:val="decimal"/>
      <w:lvlText w:val="%1.%2.%3.%4."/>
      <w:lvlJc w:val="left"/>
      <w:pPr>
        <w:ind w:left="1080" w:hanging="1080"/>
      </w:pPr>
      <w:rPr>
        <w:rFonts w:hint="default"/>
        <w:sz w:val="24"/>
        <w:szCs w:val="24"/>
      </w:rPr>
    </w:lvl>
    <w:lvl w:ilvl="4">
      <w:start w:val="1"/>
      <w:numFmt w:val="decimal"/>
      <w:lvlText w:val="%1.%2.%3.%4.%5."/>
      <w:lvlJc w:val="left"/>
      <w:pPr>
        <w:ind w:left="1080" w:hanging="1080"/>
      </w:pPr>
      <w:rPr>
        <w:rFonts w:hint="default"/>
        <w:b/>
        <w:bCs/>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2" w15:restartNumberingAfterBreak="0">
    <w:nsid w:val="5EE95225"/>
    <w:multiLevelType w:val="hybridMultilevel"/>
    <w:tmpl w:val="FF3C30A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602B2049"/>
    <w:multiLevelType w:val="multilevel"/>
    <w:tmpl w:val="EA0A47A0"/>
    <w:lvl w:ilvl="0">
      <w:start w:val="1"/>
      <w:numFmt w:val="bullet"/>
      <w:lvlText w:val=""/>
      <w:lvlJc w:val="left"/>
      <w:pPr>
        <w:ind w:left="780" w:hanging="780"/>
      </w:pPr>
      <w:rPr>
        <w:rFonts w:ascii="Symbol" w:hAnsi="Symbol" w:hint="default"/>
      </w:rPr>
    </w:lvl>
    <w:lvl w:ilvl="1">
      <w:start w:val="1"/>
      <w:numFmt w:val="bullet"/>
      <w:lvlText w:val=""/>
      <w:lvlJc w:val="left"/>
      <w:pPr>
        <w:ind w:left="1068" w:hanging="360"/>
      </w:pPr>
      <w:rPr>
        <w:rFonts w:ascii="Symbol" w:hAnsi="Symbol" w:hint="default"/>
      </w:rPr>
    </w:lvl>
    <w:lvl w:ilvl="2">
      <w:start w:val="4"/>
      <w:numFmt w:val="decimal"/>
      <w:lvlText w:val="%1.%2.%3."/>
      <w:lvlJc w:val="left"/>
      <w:pPr>
        <w:ind w:left="780" w:hanging="780"/>
      </w:pPr>
      <w:rPr>
        <w:rFonts w:hint="default"/>
      </w:rPr>
    </w:lvl>
    <w:lvl w:ilvl="3">
      <w:start w:val="1"/>
      <w:numFmt w:val="decimal"/>
      <w:lvlText w:val="%1.%2.%3.%4."/>
      <w:lvlJc w:val="left"/>
      <w:pPr>
        <w:ind w:left="1080" w:hanging="1080"/>
      </w:pPr>
      <w:rPr>
        <w:rFonts w:hint="default"/>
        <w:sz w:val="24"/>
        <w:szCs w:val="24"/>
      </w:rPr>
    </w:lvl>
    <w:lvl w:ilvl="4">
      <w:start w:val="1"/>
      <w:numFmt w:val="decimal"/>
      <w:lvlText w:val="%1.%2.%3.%4.%5."/>
      <w:lvlJc w:val="left"/>
      <w:pPr>
        <w:ind w:left="1080" w:hanging="1080"/>
      </w:pPr>
      <w:rPr>
        <w:rFonts w:hint="default"/>
        <w:b/>
        <w:bCs/>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4" w15:restartNumberingAfterBreak="0">
    <w:nsid w:val="61B227B2"/>
    <w:multiLevelType w:val="multilevel"/>
    <w:tmpl w:val="6DD8760E"/>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62D8390B"/>
    <w:multiLevelType w:val="multilevel"/>
    <w:tmpl w:val="91CA9D3C"/>
    <w:lvl w:ilvl="0">
      <w:start w:val="1"/>
      <w:numFmt w:val="decimal"/>
      <w:lvlText w:val="%1."/>
      <w:lvlJc w:val="left"/>
      <w:pPr>
        <w:ind w:left="720" w:hanging="360"/>
      </w:pPr>
      <w:rPr>
        <w:rFonts w:ascii="Arial" w:eastAsia="Arial" w:hAnsi="Arial" w:cs="Arial" w:hint="default"/>
      </w:rPr>
    </w:lvl>
    <w:lvl w:ilvl="1">
      <w:start w:val="7"/>
      <w:numFmt w:val="decimal"/>
      <w:isLgl/>
      <w:lvlText w:val="%1.%2."/>
      <w:lvlJc w:val="left"/>
      <w:pPr>
        <w:ind w:left="1080" w:hanging="720"/>
      </w:pPr>
      <w:rPr>
        <w:rFonts w:eastAsia="Arial" w:hint="default"/>
      </w:rPr>
    </w:lvl>
    <w:lvl w:ilvl="2">
      <w:start w:val="1"/>
      <w:numFmt w:val="decimal"/>
      <w:isLgl/>
      <w:lvlText w:val="%1.%2.%3."/>
      <w:lvlJc w:val="left"/>
      <w:pPr>
        <w:ind w:left="1080" w:hanging="720"/>
      </w:pPr>
      <w:rPr>
        <w:rFonts w:eastAsia="Arial" w:hint="default"/>
      </w:rPr>
    </w:lvl>
    <w:lvl w:ilvl="3">
      <w:start w:val="1"/>
      <w:numFmt w:val="decimal"/>
      <w:isLgl/>
      <w:lvlText w:val="%1.%2.%3.%4."/>
      <w:lvlJc w:val="left"/>
      <w:pPr>
        <w:ind w:left="1440" w:hanging="1080"/>
      </w:pPr>
      <w:rPr>
        <w:rFonts w:eastAsia="Arial" w:hint="default"/>
      </w:rPr>
    </w:lvl>
    <w:lvl w:ilvl="4">
      <w:start w:val="1"/>
      <w:numFmt w:val="decimal"/>
      <w:isLgl/>
      <w:lvlText w:val="%1.%2.%3.%4.%5."/>
      <w:lvlJc w:val="left"/>
      <w:pPr>
        <w:ind w:left="1440" w:hanging="1080"/>
      </w:pPr>
      <w:rPr>
        <w:rFonts w:eastAsia="Arial" w:hint="default"/>
      </w:rPr>
    </w:lvl>
    <w:lvl w:ilvl="5">
      <w:start w:val="1"/>
      <w:numFmt w:val="decimal"/>
      <w:isLgl/>
      <w:lvlText w:val="%1.%2.%3.%4.%5.%6."/>
      <w:lvlJc w:val="left"/>
      <w:pPr>
        <w:ind w:left="1800" w:hanging="1440"/>
      </w:pPr>
      <w:rPr>
        <w:rFonts w:eastAsia="Arial" w:hint="default"/>
      </w:rPr>
    </w:lvl>
    <w:lvl w:ilvl="6">
      <w:start w:val="1"/>
      <w:numFmt w:val="decimal"/>
      <w:isLgl/>
      <w:lvlText w:val="%1.%2.%3.%4.%5.%6.%7."/>
      <w:lvlJc w:val="left"/>
      <w:pPr>
        <w:ind w:left="1800" w:hanging="1440"/>
      </w:pPr>
      <w:rPr>
        <w:rFonts w:eastAsia="Arial" w:hint="default"/>
      </w:rPr>
    </w:lvl>
    <w:lvl w:ilvl="7">
      <w:start w:val="1"/>
      <w:numFmt w:val="decimal"/>
      <w:isLgl/>
      <w:lvlText w:val="%1.%2.%3.%4.%5.%6.%7.%8."/>
      <w:lvlJc w:val="left"/>
      <w:pPr>
        <w:ind w:left="2160" w:hanging="1800"/>
      </w:pPr>
      <w:rPr>
        <w:rFonts w:eastAsia="Arial" w:hint="default"/>
      </w:rPr>
    </w:lvl>
    <w:lvl w:ilvl="8">
      <w:start w:val="1"/>
      <w:numFmt w:val="decimal"/>
      <w:isLgl/>
      <w:lvlText w:val="%1.%2.%3.%4.%5.%6.%7.%8.%9."/>
      <w:lvlJc w:val="left"/>
      <w:pPr>
        <w:ind w:left="2160" w:hanging="1800"/>
      </w:pPr>
      <w:rPr>
        <w:rFonts w:eastAsia="Arial" w:hint="default"/>
      </w:rPr>
    </w:lvl>
  </w:abstractNum>
  <w:abstractNum w:abstractNumId="66" w15:restartNumberingAfterBreak="0">
    <w:nsid w:val="661875D8"/>
    <w:multiLevelType w:val="hybridMultilevel"/>
    <w:tmpl w:val="8040AC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7" w15:restartNumberingAfterBreak="0">
    <w:nsid w:val="666D3CB6"/>
    <w:multiLevelType w:val="hybridMultilevel"/>
    <w:tmpl w:val="FD1A88C6"/>
    <w:lvl w:ilvl="0" w:tplc="130E7E0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67A1C23"/>
    <w:multiLevelType w:val="multilevel"/>
    <w:tmpl w:val="4A306DD4"/>
    <w:lvl w:ilvl="0">
      <w:start w:val="2"/>
      <w:numFmt w:val="decimal"/>
      <w:lvlText w:val="%1."/>
      <w:lvlJc w:val="left"/>
      <w:pPr>
        <w:ind w:left="780" w:hanging="780"/>
      </w:pPr>
      <w:rPr>
        <w:rFonts w:hint="default"/>
      </w:rPr>
    </w:lvl>
    <w:lvl w:ilvl="1">
      <w:start w:val="5"/>
      <w:numFmt w:val="decimal"/>
      <w:lvlText w:val="%1.%2."/>
      <w:lvlJc w:val="left"/>
      <w:pPr>
        <w:ind w:left="780" w:hanging="780"/>
      </w:pPr>
      <w:rPr>
        <w:rFonts w:hint="default"/>
      </w:rPr>
    </w:lvl>
    <w:lvl w:ilvl="2">
      <w:start w:val="4"/>
      <w:numFmt w:val="decimal"/>
      <w:lvlText w:val="%1.%2.%3."/>
      <w:lvlJc w:val="left"/>
      <w:pPr>
        <w:ind w:left="780" w:hanging="780"/>
      </w:pPr>
      <w:rPr>
        <w:rFonts w:hint="default"/>
      </w:rPr>
    </w:lvl>
    <w:lvl w:ilvl="3">
      <w:start w:val="1"/>
      <w:numFmt w:val="decimal"/>
      <w:lvlText w:val="%1.%2.%3.%4."/>
      <w:lvlJc w:val="left"/>
      <w:pPr>
        <w:ind w:left="1080" w:hanging="1080"/>
      </w:pPr>
      <w:rPr>
        <w:rFonts w:hint="default"/>
        <w:sz w:val="24"/>
        <w:szCs w:val="24"/>
      </w:rPr>
    </w:lvl>
    <w:lvl w:ilvl="4">
      <w:start w:val="1"/>
      <w:numFmt w:val="decimal"/>
      <w:lvlText w:val="%1.%2.%3.%4.%5."/>
      <w:lvlJc w:val="left"/>
      <w:pPr>
        <w:ind w:left="1080" w:hanging="1080"/>
      </w:pPr>
      <w:rPr>
        <w:rFonts w:hint="default"/>
        <w:b/>
        <w:bCs/>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9" w15:restartNumberingAfterBreak="0">
    <w:nsid w:val="68597692"/>
    <w:multiLevelType w:val="multilevel"/>
    <w:tmpl w:val="7AC44B5A"/>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sz w:val="22"/>
        <w:szCs w:val="22"/>
      </w:rPr>
    </w:lvl>
    <w:lvl w:ilvl="4">
      <w:start w:val="1"/>
      <w:numFmt w:val="decimal"/>
      <w:lvlText w:val="%1.%2.%3.%4.%5."/>
      <w:lvlJc w:val="left"/>
      <w:pPr>
        <w:ind w:left="2232" w:hanging="792"/>
      </w:pPr>
    </w:lvl>
    <w:lvl w:ilvl="5">
      <w:start w:val="1"/>
      <w:numFmt w:val="decimal"/>
      <w:pStyle w:val="Estilo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69B103CD"/>
    <w:multiLevelType w:val="hybridMultilevel"/>
    <w:tmpl w:val="FF3C30A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6AC67576"/>
    <w:multiLevelType w:val="hybridMultilevel"/>
    <w:tmpl w:val="0F904DFE"/>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72" w15:restartNumberingAfterBreak="0">
    <w:nsid w:val="6BFD1D9D"/>
    <w:multiLevelType w:val="hybridMultilevel"/>
    <w:tmpl w:val="A720F5CA"/>
    <w:lvl w:ilvl="0" w:tplc="D8FAA36A">
      <w:start w:val="1"/>
      <w:numFmt w:val="decimal"/>
      <w:lvlText w:val="%1."/>
      <w:lvlJc w:val="left"/>
      <w:pPr>
        <w:ind w:left="1020" w:hanging="360"/>
      </w:pPr>
    </w:lvl>
    <w:lvl w:ilvl="1" w:tplc="BF8A8128">
      <w:start w:val="1"/>
      <w:numFmt w:val="decimal"/>
      <w:lvlText w:val="%2."/>
      <w:lvlJc w:val="left"/>
      <w:pPr>
        <w:ind w:left="1020" w:hanging="360"/>
      </w:pPr>
    </w:lvl>
    <w:lvl w:ilvl="2" w:tplc="493E6244">
      <w:start w:val="1"/>
      <w:numFmt w:val="decimal"/>
      <w:lvlText w:val="%3."/>
      <w:lvlJc w:val="left"/>
      <w:pPr>
        <w:ind w:left="1020" w:hanging="360"/>
      </w:pPr>
    </w:lvl>
    <w:lvl w:ilvl="3" w:tplc="1F0C5530">
      <w:start w:val="1"/>
      <w:numFmt w:val="decimal"/>
      <w:lvlText w:val="%4."/>
      <w:lvlJc w:val="left"/>
      <w:pPr>
        <w:ind w:left="1020" w:hanging="360"/>
      </w:pPr>
    </w:lvl>
    <w:lvl w:ilvl="4" w:tplc="A3266D3A">
      <w:start w:val="1"/>
      <w:numFmt w:val="decimal"/>
      <w:lvlText w:val="%5."/>
      <w:lvlJc w:val="left"/>
      <w:pPr>
        <w:ind w:left="1020" w:hanging="360"/>
      </w:pPr>
    </w:lvl>
    <w:lvl w:ilvl="5" w:tplc="BA443852">
      <w:start w:val="1"/>
      <w:numFmt w:val="decimal"/>
      <w:lvlText w:val="%6."/>
      <w:lvlJc w:val="left"/>
      <w:pPr>
        <w:ind w:left="1020" w:hanging="360"/>
      </w:pPr>
    </w:lvl>
    <w:lvl w:ilvl="6" w:tplc="F91688C8">
      <w:start w:val="1"/>
      <w:numFmt w:val="decimal"/>
      <w:lvlText w:val="%7."/>
      <w:lvlJc w:val="left"/>
      <w:pPr>
        <w:ind w:left="1020" w:hanging="360"/>
      </w:pPr>
    </w:lvl>
    <w:lvl w:ilvl="7" w:tplc="E9B6952E">
      <w:start w:val="1"/>
      <w:numFmt w:val="decimal"/>
      <w:lvlText w:val="%8."/>
      <w:lvlJc w:val="left"/>
      <w:pPr>
        <w:ind w:left="1020" w:hanging="360"/>
      </w:pPr>
    </w:lvl>
    <w:lvl w:ilvl="8" w:tplc="A622E15A">
      <w:start w:val="1"/>
      <w:numFmt w:val="decimal"/>
      <w:lvlText w:val="%9."/>
      <w:lvlJc w:val="left"/>
      <w:pPr>
        <w:ind w:left="1020" w:hanging="360"/>
      </w:pPr>
    </w:lvl>
  </w:abstractNum>
  <w:abstractNum w:abstractNumId="73" w15:restartNumberingAfterBreak="0">
    <w:nsid w:val="6C571B43"/>
    <w:multiLevelType w:val="multilevel"/>
    <w:tmpl w:val="07AC9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CE85512"/>
    <w:multiLevelType w:val="multilevel"/>
    <w:tmpl w:val="EA0A47A0"/>
    <w:lvl w:ilvl="0">
      <w:start w:val="1"/>
      <w:numFmt w:val="bullet"/>
      <w:lvlText w:val=""/>
      <w:lvlJc w:val="left"/>
      <w:pPr>
        <w:ind w:left="780" w:hanging="780"/>
      </w:pPr>
      <w:rPr>
        <w:rFonts w:ascii="Symbol" w:hAnsi="Symbol" w:hint="default"/>
      </w:rPr>
    </w:lvl>
    <w:lvl w:ilvl="1">
      <w:start w:val="1"/>
      <w:numFmt w:val="bullet"/>
      <w:lvlText w:val=""/>
      <w:lvlJc w:val="left"/>
      <w:pPr>
        <w:ind w:left="1068" w:hanging="360"/>
      </w:pPr>
      <w:rPr>
        <w:rFonts w:ascii="Symbol" w:hAnsi="Symbol" w:hint="default"/>
      </w:rPr>
    </w:lvl>
    <w:lvl w:ilvl="2">
      <w:start w:val="4"/>
      <w:numFmt w:val="decimal"/>
      <w:lvlText w:val="%1.%2.%3."/>
      <w:lvlJc w:val="left"/>
      <w:pPr>
        <w:ind w:left="780" w:hanging="780"/>
      </w:pPr>
      <w:rPr>
        <w:rFonts w:hint="default"/>
      </w:rPr>
    </w:lvl>
    <w:lvl w:ilvl="3">
      <w:start w:val="1"/>
      <w:numFmt w:val="decimal"/>
      <w:lvlText w:val="%1.%2.%3.%4."/>
      <w:lvlJc w:val="left"/>
      <w:pPr>
        <w:ind w:left="1080" w:hanging="1080"/>
      </w:pPr>
      <w:rPr>
        <w:rFonts w:hint="default"/>
        <w:sz w:val="24"/>
        <w:szCs w:val="24"/>
      </w:rPr>
    </w:lvl>
    <w:lvl w:ilvl="4">
      <w:start w:val="1"/>
      <w:numFmt w:val="decimal"/>
      <w:lvlText w:val="%1.%2.%3.%4.%5."/>
      <w:lvlJc w:val="left"/>
      <w:pPr>
        <w:ind w:left="1080" w:hanging="1080"/>
      </w:pPr>
      <w:rPr>
        <w:rFonts w:hint="default"/>
        <w:b/>
        <w:bCs/>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5" w15:restartNumberingAfterBreak="0">
    <w:nsid w:val="6EAB72A2"/>
    <w:multiLevelType w:val="hybridMultilevel"/>
    <w:tmpl w:val="ABB82D7E"/>
    <w:lvl w:ilvl="0" w:tplc="240A000F">
      <w:start w:val="1"/>
      <w:numFmt w:val="decimal"/>
      <w:lvlText w:val="%1."/>
      <w:lvlJc w:val="left"/>
      <w:pPr>
        <w:ind w:left="720" w:hanging="360"/>
      </w:pPr>
      <w:rPr>
        <w:b/>
        <w:bCs/>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6" w15:restartNumberingAfterBreak="0">
    <w:nsid w:val="71C26EFB"/>
    <w:multiLevelType w:val="hybridMultilevel"/>
    <w:tmpl w:val="CCD46D3C"/>
    <w:lvl w:ilvl="0" w:tplc="B1D48DAC">
      <w:start w:val="1"/>
      <w:numFmt w:val="decimal"/>
      <w:lvlText w:val="%1."/>
      <w:lvlJc w:val="left"/>
      <w:pPr>
        <w:ind w:left="1440" w:hanging="360"/>
      </w:pPr>
    </w:lvl>
    <w:lvl w:ilvl="1" w:tplc="F43C3476">
      <w:start w:val="1"/>
      <w:numFmt w:val="decimal"/>
      <w:lvlText w:val="%2."/>
      <w:lvlJc w:val="left"/>
      <w:pPr>
        <w:ind w:left="2160" w:hanging="360"/>
      </w:pPr>
    </w:lvl>
    <w:lvl w:ilvl="2" w:tplc="68806E5E">
      <w:start w:val="1"/>
      <w:numFmt w:val="decimal"/>
      <w:lvlText w:val="%3."/>
      <w:lvlJc w:val="left"/>
      <w:pPr>
        <w:ind w:left="1440" w:hanging="360"/>
      </w:pPr>
    </w:lvl>
    <w:lvl w:ilvl="3" w:tplc="8A2C2EB6">
      <w:start w:val="1"/>
      <w:numFmt w:val="decimal"/>
      <w:lvlText w:val="%4."/>
      <w:lvlJc w:val="left"/>
      <w:pPr>
        <w:ind w:left="1440" w:hanging="360"/>
      </w:pPr>
    </w:lvl>
    <w:lvl w:ilvl="4" w:tplc="5DA63086">
      <w:start w:val="1"/>
      <w:numFmt w:val="decimal"/>
      <w:lvlText w:val="%5."/>
      <w:lvlJc w:val="left"/>
      <w:pPr>
        <w:ind w:left="1440" w:hanging="360"/>
      </w:pPr>
    </w:lvl>
    <w:lvl w:ilvl="5" w:tplc="E932BDB4">
      <w:start w:val="1"/>
      <w:numFmt w:val="decimal"/>
      <w:lvlText w:val="%6."/>
      <w:lvlJc w:val="left"/>
      <w:pPr>
        <w:ind w:left="1440" w:hanging="360"/>
      </w:pPr>
    </w:lvl>
    <w:lvl w:ilvl="6" w:tplc="527CDFCA">
      <w:start w:val="1"/>
      <w:numFmt w:val="decimal"/>
      <w:lvlText w:val="%7."/>
      <w:lvlJc w:val="left"/>
      <w:pPr>
        <w:ind w:left="1440" w:hanging="360"/>
      </w:pPr>
    </w:lvl>
    <w:lvl w:ilvl="7" w:tplc="F2D8EEA4">
      <w:start w:val="1"/>
      <w:numFmt w:val="decimal"/>
      <w:lvlText w:val="%8."/>
      <w:lvlJc w:val="left"/>
      <w:pPr>
        <w:ind w:left="1440" w:hanging="360"/>
      </w:pPr>
    </w:lvl>
    <w:lvl w:ilvl="8" w:tplc="CEF64860">
      <w:start w:val="1"/>
      <w:numFmt w:val="decimal"/>
      <w:lvlText w:val="%9."/>
      <w:lvlJc w:val="left"/>
      <w:pPr>
        <w:ind w:left="1440" w:hanging="360"/>
      </w:pPr>
    </w:lvl>
  </w:abstractNum>
  <w:abstractNum w:abstractNumId="77" w15:restartNumberingAfterBreak="0">
    <w:nsid w:val="73350E45"/>
    <w:multiLevelType w:val="multilevel"/>
    <w:tmpl w:val="F4784336"/>
    <w:lvl w:ilvl="0">
      <w:start w:val="2"/>
      <w:numFmt w:val="decimal"/>
      <w:lvlText w:val="%1."/>
      <w:lvlJc w:val="left"/>
      <w:pPr>
        <w:ind w:left="780" w:hanging="780"/>
      </w:pPr>
      <w:rPr>
        <w:rFonts w:hint="default"/>
      </w:rPr>
    </w:lvl>
    <w:lvl w:ilvl="1">
      <w:start w:val="1"/>
      <w:numFmt w:val="bullet"/>
      <w:lvlText w:val=""/>
      <w:lvlJc w:val="left"/>
      <w:pPr>
        <w:ind w:left="1068" w:hanging="360"/>
      </w:pPr>
      <w:rPr>
        <w:rFonts w:ascii="Symbol" w:hAnsi="Symbol" w:hint="default"/>
      </w:rPr>
    </w:lvl>
    <w:lvl w:ilvl="2">
      <w:start w:val="4"/>
      <w:numFmt w:val="decimal"/>
      <w:lvlText w:val="%1.%2.%3."/>
      <w:lvlJc w:val="left"/>
      <w:pPr>
        <w:ind w:left="780" w:hanging="780"/>
      </w:pPr>
      <w:rPr>
        <w:rFonts w:hint="default"/>
      </w:rPr>
    </w:lvl>
    <w:lvl w:ilvl="3">
      <w:start w:val="1"/>
      <w:numFmt w:val="decimal"/>
      <w:lvlText w:val="%1.%2.%3.%4."/>
      <w:lvlJc w:val="left"/>
      <w:pPr>
        <w:ind w:left="1080" w:hanging="1080"/>
      </w:pPr>
      <w:rPr>
        <w:rFonts w:hint="default"/>
        <w:sz w:val="24"/>
        <w:szCs w:val="24"/>
      </w:rPr>
    </w:lvl>
    <w:lvl w:ilvl="4">
      <w:start w:val="1"/>
      <w:numFmt w:val="decimal"/>
      <w:lvlText w:val="%1.%2.%3.%4.%5."/>
      <w:lvlJc w:val="left"/>
      <w:pPr>
        <w:ind w:left="1080" w:hanging="1080"/>
      </w:pPr>
      <w:rPr>
        <w:rFonts w:hint="default"/>
        <w:b/>
        <w:bCs/>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8" w15:restartNumberingAfterBreak="0">
    <w:nsid w:val="74857344"/>
    <w:multiLevelType w:val="hybridMultilevel"/>
    <w:tmpl w:val="A1886052"/>
    <w:lvl w:ilvl="0" w:tplc="980C7724">
      <w:start w:val="1"/>
      <w:numFmt w:val="bullet"/>
      <w:lvlText w:val=""/>
      <w:lvlJc w:val="left"/>
      <w:pPr>
        <w:ind w:left="720" w:hanging="360"/>
      </w:pPr>
      <w:rPr>
        <w:rFonts w:ascii="Symbol" w:hAnsi="Symbol"/>
      </w:rPr>
    </w:lvl>
    <w:lvl w:ilvl="1" w:tplc="1CA419E6">
      <w:start w:val="1"/>
      <w:numFmt w:val="bullet"/>
      <w:lvlText w:val=""/>
      <w:lvlJc w:val="left"/>
      <w:pPr>
        <w:ind w:left="720" w:hanging="360"/>
      </w:pPr>
      <w:rPr>
        <w:rFonts w:ascii="Symbol" w:hAnsi="Symbol"/>
      </w:rPr>
    </w:lvl>
    <w:lvl w:ilvl="2" w:tplc="09567604">
      <w:start w:val="1"/>
      <w:numFmt w:val="bullet"/>
      <w:lvlText w:val=""/>
      <w:lvlJc w:val="left"/>
      <w:pPr>
        <w:ind w:left="720" w:hanging="360"/>
      </w:pPr>
      <w:rPr>
        <w:rFonts w:ascii="Symbol" w:hAnsi="Symbol"/>
      </w:rPr>
    </w:lvl>
    <w:lvl w:ilvl="3" w:tplc="DD8CEE5C">
      <w:start w:val="1"/>
      <w:numFmt w:val="bullet"/>
      <w:lvlText w:val=""/>
      <w:lvlJc w:val="left"/>
      <w:pPr>
        <w:ind w:left="720" w:hanging="360"/>
      </w:pPr>
      <w:rPr>
        <w:rFonts w:ascii="Symbol" w:hAnsi="Symbol"/>
      </w:rPr>
    </w:lvl>
    <w:lvl w:ilvl="4" w:tplc="EEBC611E">
      <w:start w:val="1"/>
      <w:numFmt w:val="bullet"/>
      <w:lvlText w:val=""/>
      <w:lvlJc w:val="left"/>
      <w:pPr>
        <w:ind w:left="720" w:hanging="360"/>
      </w:pPr>
      <w:rPr>
        <w:rFonts w:ascii="Symbol" w:hAnsi="Symbol"/>
      </w:rPr>
    </w:lvl>
    <w:lvl w:ilvl="5" w:tplc="2940FB64">
      <w:start w:val="1"/>
      <w:numFmt w:val="bullet"/>
      <w:lvlText w:val=""/>
      <w:lvlJc w:val="left"/>
      <w:pPr>
        <w:ind w:left="720" w:hanging="360"/>
      </w:pPr>
      <w:rPr>
        <w:rFonts w:ascii="Symbol" w:hAnsi="Symbol"/>
      </w:rPr>
    </w:lvl>
    <w:lvl w:ilvl="6" w:tplc="E6362258">
      <w:start w:val="1"/>
      <w:numFmt w:val="bullet"/>
      <w:lvlText w:val=""/>
      <w:lvlJc w:val="left"/>
      <w:pPr>
        <w:ind w:left="720" w:hanging="360"/>
      </w:pPr>
      <w:rPr>
        <w:rFonts w:ascii="Symbol" w:hAnsi="Symbol"/>
      </w:rPr>
    </w:lvl>
    <w:lvl w:ilvl="7" w:tplc="FA369734">
      <w:start w:val="1"/>
      <w:numFmt w:val="bullet"/>
      <w:lvlText w:val=""/>
      <w:lvlJc w:val="left"/>
      <w:pPr>
        <w:ind w:left="720" w:hanging="360"/>
      </w:pPr>
      <w:rPr>
        <w:rFonts w:ascii="Symbol" w:hAnsi="Symbol"/>
      </w:rPr>
    </w:lvl>
    <w:lvl w:ilvl="8" w:tplc="1ABCE40C">
      <w:start w:val="1"/>
      <w:numFmt w:val="bullet"/>
      <w:lvlText w:val=""/>
      <w:lvlJc w:val="left"/>
      <w:pPr>
        <w:ind w:left="720" w:hanging="360"/>
      </w:pPr>
      <w:rPr>
        <w:rFonts w:ascii="Symbol" w:hAnsi="Symbol"/>
      </w:rPr>
    </w:lvl>
  </w:abstractNum>
  <w:abstractNum w:abstractNumId="79" w15:restartNumberingAfterBreak="0">
    <w:nsid w:val="75A208B2"/>
    <w:multiLevelType w:val="hybridMultilevel"/>
    <w:tmpl w:val="A6FEF81A"/>
    <w:lvl w:ilvl="0" w:tplc="FD88E80C">
      <w:start w:val="1"/>
      <w:numFmt w:val="decimal"/>
      <w:lvlText w:val="%1."/>
      <w:lvlJc w:val="left"/>
      <w:pPr>
        <w:ind w:left="1440" w:hanging="360"/>
      </w:pPr>
    </w:lvl>
    <w:lvl w:ilvl="1" w:tplc="A2D8A0BC">
      <w:start w:val="1"/>
      <w:numFmt w:val="decimal"/>
      <w:lvlText w:val="%2."/>
      <w:lvlJc w:val="left"/>
      <w:pPr>
        <w:ind w:left="2160" w:hanging="360"/>
      </w:pPr>
    </w:lvl>
    <w:lvl w:ilvl="2" w:tplc="7D106FFC">
      <w:start w:val="1"/>
      <w:numFmt w:val="decimal"/>
      <w:lvlText w:val="%3."/>
      <w:lvlJc w:val="left"/>
      <w:pPr>
        <w:ind w:left="1440" w:hanging="360"/>
      </w:pPr>
    </w:lvl>
    <w:lvl w:ilvl="3" w:tplc="735604EA">
      <w:start w:val="1"/>
      <w:numFmt w:val="decimal"/>
      <w:lvlText w:val="%4."/>
      <w:lvlJc w:val="left"/>
      <w:pPr>
        <w:ind w:left="1440" w:hanging="360"/>
      </w:pPr>
    </w:lvl>
    <w:lvl w:ilvl="4" w:tplc="F76EC31E">
      <w:start w:val="1"/>
      <w:numFmt w:val="decimal"/>
      <w:lvlText w:val="%5."/>
      <w:lvlJc w:val="left"/>
      <w:pPr>
        <w:ind w:left="1440" w:hanging="360"/>
      </w:pPr>
    </w:lvl>
    <w:lvl w:ilvl="5" w:tplc="E39E9F06">
      <w:start w:val="1"/>
      <w:numFmt w:val="decimal"/>
      <w:lvlText w:val="%6."/>
      <w:lvlJc w:val="left"/>
      <w:pPr>
        <w:ind w:left="1440" w:hanging="360"/>
      </w:pPr>
    </w:lvl>
    <w:lvl w:ilvl="6" w:tplc="41C6AA8C">
      <w:start w:val="1"/>
      <w:numFmt w:val="decimal"/>
      <w:lvlText w:val="%7."/>
      <w:lvlJc w:val="left"/>
      <w:pPr>
        <w:ind w:left="1440" w:hanging="360"/>
      </w:pPr>
    </w:lvl>
    <w:lvl w:ilvl="7" w:tplc="408473B2">
      <w:start w:val="1"/>
      <w:numFmt w:val="decimal"/>
      <w:lvlText w:val="%8."/>
      <w:lvlJc w:val="left"/>
      <w:pPr>
        <w:ind w:left="1440" w:hanging="360"/>
      </w:pPr>
    </w:lvl>
    <w:lvl w:ilvl="8" w:tplc="05E0AA44">
      <w:start w:val="1"/>
      <w:numFmt w:val="decimal"/>
      <w:lvlText w:val="%9."/>
      <w:lvlJc w:val="left"/>
      <w:pPr>
        <w:ind w:left="1440" w:hanging="360"/>
      </w:pPr>
    </w:lvl>
  </w:abstractNum>
  <w:abstractNum w:abstractNumId="80" w15:restartNumberingAfterBreak="0">
    <w:nsid w:val="76725199"/>
    <w:multiLevelType w:val="hybridMultilevel"/>
    <w:tmpl w:val="996E9D82"/>
    <w:lvl w:ilvl="0" w:tplc="EE66724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1" w15:restartNumberingAfterBreak="0">
    <w:nsid w:val="77787AF0"/>
    <w:multiLevelType w:val="hybridMultilevel"/>
    <w:tmpl w:val="772A05E2"/>
    <w:lvl w:ilvl="0" w:tplc="AB8CAD8C">
      <w:start w:val="1"/>
      <w:numFmt w:val="decimal"/>
      <w:lvlText w:val="%1."/>
      <w:lvlJc w:val="left"/>
      <w:pPr>
        <w:ind w:left="720" w:hanging="360"/>
      </w:pPr>
      <w:rPr>
        <w:rFonts w:ascii="Times New Roman" w:eastAsia="Arial"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8023D55"/>
    <w:multiLevelType w:val="multilevel"/>
    <w:tmpl w:val="AB58F51E"/>
    <w:lvl w:ilvl="0">
      <w:start w:val="1"/>
      <w:numFmt w:val="decimal"/>
      <w:lvlText w:val="%1."/>
      <w:lvlJc w:val="left"/>
      <w:pPr>
        <w:ind w:left="360" w:hanging="360"/>
      </w:pPr>
      <w:rPr>
        <w:b/>
        <w:bCs/>
      </w:rPr>
    </w:lvl>
    <w:lvl w:ilvl="1">
      <w:start w:val="1"/>
      <w:numFmt w:val="decimal"/>
      <w:lvlText w:val="%1.%2."/>
      <w:lvlJc w:val="left"/>
      <w:pPr>
        <w:ind w:left="792" w:hanging="432"/>
      </w:pPr>
      <w:rPr>
        <w:b/>
        <w:bCs/>
        <w:i w:val="0"/>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79A91D9B"/>
    <w:multiLevelType w:val="multilevel"/>
    <w:tmpl w:val="E140DC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AB54046"/>
    <w:multiLevelType w:val="multilevel"/>
    <w:tmpl w:val="BE2A0578"/>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7B135EF5"/>
    <w:multiLevelType w:val="hybridMultilevel"/>
    <w:tmpl w:val="50762942"/>
    <w:lvl w:ilvl="0" w:tplc="0409000F">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6" w15:restartNumberingAfterBreak="0">
    <w:nsid w:val="7B525D97"/>
    <w:multiLevelType w:val="hybridMultilevel"/>
    <w:tmpl w:val="851E5FFC"/>
    <w:lvl w:ilvl="0" w:tplc="D90C2F50">
      <w:start w:val="1"/>
      <w:numFmt w:val="decimal"/>
      <w:lvlText w:val="%1."/>
      <w:lvlJc w:val="left"/>
      <w:pPr>
        <w:ind w:left="1440" w:hanging="360"/>
      </w:pPr>
    </w:lvl>
    <w:lvl w:ilvl="1" w:tplc="95F0B7D6">
      <w:start w:val="1"/>
      <w:numFmt w:val="decimal"/>
      <w:lvlText w:val="%2."/>
      <w:lvlJc w:val="left"/>
      <w:pPr>
        <w:ind w:left="1440" w:hanging="360"/>
      </w:pPr>
    </w:lvl>
    <w:lvl w:ilvl="2" w:tplc="3D9CFB90">
      <w:start w:val="1"/>
      <w:numFmt w:val="decimal"/>
      <w:lvlText w:val="%3."/>
      <w:lvlJc w:val="left"/>
      <w:pPr>
        <w:ind w:left="1440" w:hanging="360"/>
      </w:pPr>
    </w:lvl>
    <w:lvl w:ilvl="3" w:tplc="579217FC">
      <w:start w:val="1"/>
      <w:numFmt w:val="decimal"/>
      <w:lvlText w:val="%4."/>
      <w:lvlJc w:val="left"/>
      <w:pPr>
        <w:ind w:left="1440" w:hanging="360"/>
      </w:pPr>
    </w:lvl>
    <w:lvl w:ilvl="4" w:tplc="84B6B99C">
      <w:start w:val="1"/>
      <w:numFmt w:val="decimal"/>
      <w:lvlText w:val="%5."/>
      <w:lvlJc w:val="left"/>
      <w:pPr>
        <w:ind w:left="1440" w:hanging="360"/>
      </w:pPr>
    </w:lvl>
    <w:lvl w:ilvl="5" w:tplc="065C5752">
      <w:start w:val="1"/>
      <w:numFmt w:val="decimal"/>
      <w:lvlText w:val="%6."/>
      <w:lvlJc w:val="left"/>
      <w:pPr>
        <w:ind w:left="1440" w:hanging="360"/>
      </w:pPr>
    </w:lvl>
    <w:lvl w:ilvl="6" w:tplc="7F48856A">
      <w:start w:val="1"/>
      <w:numFmt w:val="decimal"/>
      <w:lvlText w:val="%7."/>
      <w:lvlJc w:val="left"/>
      <w:pPr>
        <w:ind w:left="1440" w:hanging="360"/>
      </w:pPr>
    </w:lvl>
    <w:lvl w:ilvl="7" w:tplc="BC70CEB0">
      <w:start w:val="1"/>
      <w:numFmt w:val="decimal"/>
      <w:lvlText w:val="%8."/>
      <w:lvlJc w:val="left"/>
      <w:pPr>
        <w:ind w:left="1440" w:hanging="360"/>
      </w:pPr>
    </w:lvl>
    <w:lvl w:ilvl="8" w:tplc="C3C00F22">
      <w:start w:val="1"/>
      <w:numFmt w:val="decimal"/>
      <w:lvlText w:val="%9."/>
      <w:lvlJc w:val="left"/>
      <w:pPr>
        <w:ind w:left="1440" w:hanging="360"/>
      </w:pPr>
    </w:lvl>
  </w:abstractNum>
  <w:abstractNum w:abstractNumId="87" w15:restartNumberingAfterBreak="0">
    <w:nsid w:val="7C21610D"/>
    <w:multiLevelType w:val="multilevel"/>
    <w:tmpl w:val="F4784336"/>
    <w:lvl w:ilvl="0">
      <w:start w:val="2"/>
      <w:numFmt w:val="decimal"/>
      <w:lvlText w:val="%1."/>
      <w:lvlJc w:val="left"/>
      <w:pPr>
        <w:ind w:left="780" w:hanging="780"/>
      </w:pPr>
      <w:rPr>
        <w:rFonts w:hint="default"/>
      </w:rPr>
    </w:lvl>
    <w:lvl w:ilvl="1">
      <w:start w:val="1"/>
      <w:numFmt w:val="bullet"/>
      <w:lvlText w:val=""/>
      <w:lvlJc w:val="left"/>
      <w:pPr>
        <w:ind w:left="1068" w:hanging="360"/>
      </w:pPr>
      <w:rPr>
        <w:rFonts w:ascii="Symbol" w:hAnsi="Symbol" w:hint="default"/>
      </w:rPr>
    </w:lvl>
    <w:lvl w:ilvl="2">
      <w:start w:val="4"/>
      <w:numFmt w:val="decimal"/>
      <w:lvlText w:val="%1.%2.%3."/>
      <w:lvlJc w:val="left"/>
      <w:pPr>
        <w:ind w:left="780" w:hanging="780"/>
      </w:pPr>
      <w:rPr>
        <w:rFonts w:hint="default"/>
      </w:rPr>
    </w:lvl>
    <w:lvl w:ilvl="3">
      <w:start w:val="1"/>
      <w:numFmt w:val="decimal"/>
      <w:lvlText w:val="%1.%2.%3.%4."/>
      <w:lvlJc w:val="left"/>
      <w:pPr>
        <w:ind w:left="1080" w:hanging="1080"/>
      </w:pPr>
      <w:rPr>
        <w:rFonts w:hint="default"/>
        <w:sz w:val="24"/>
        <w:szCs w:val="24"/>
      </w:rPr>
    </w:lvl>
    <w:lvl w:ilvl="4">
      <w:start w:val="1"/>
      <w:numFmt w:val="decimal"/>
      <w:lvlText w:val="%1.%2.%3.%4.%5."/>
      <w:lvlJc w:val="left"/>
      <w:pPr>
        <w:ind w:left="1080" w:hanging="1080"/>
      </w:pPr>
      <w:rPr>
        <w:rFonts w:hint="default"/>
        <w:b/>
        <w:bCs/>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8" w15:restartNumberingAfterBreak="0">
    <w:nsid w:val="7D993961"/>
    <w:multiLevelType w:val="multilevel"/>
    <w:tmpl w:val="AB58F51E"/>
    <w:lvl w:ilvl="0">
      <w:start w:val="1"/>
      <w:numFmt w:val="decimal"/>
      <w:lvlText w:val="%1."/>
      <w:lvlJc w:val="left"/>
      <w:pPr>
        <w:ind w:left="360" w:hanging="360"/>
      </w:pPr>
      <w:rPr>
        <w:b/>
        <w:bCs/>
      </w:rPr>
    </w:lvl>
    <w:lvl w:ilvl="1">
      <w:start w:val="1"/>
      <w:numFmt w:val="decimal"/>
      <w:lvlText w:val="%1.%2."/>
      <w:lvlJc w:val="left"/>
      <w:pPr>
        <w:ind w:left="792" w:hanging="432"/>
      </w:pPr>
      <w:rPr>
        <w:b/>
        <w:bCs/>
        <w:i w:val="0"/>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7DBE2D16"/>
    <w:multiLevelType w:val="multilevel"/>
    <w:tmpl w:val="DE4CC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E6944A4"/>
    <w:multiLevelType w:val="hybridMultilevel"/>
    <w:tmpl w:val="FF3C30A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7F885424"/>
    <w:multiLevelType w:val="hybridMultilevel"/>
    <w:tmpl w:val="171E34B0"/>
    <w:lvl w:ilvl="0" w:tplc="E8022C62">
      <w:start w:val="1"/>
      <w:numFmt w:val="decimal"/>
      <w:lvlText w:val="%1."/>
      <w:lvlJc w:val="left"/>
      <w:pPr>
        <w:ind w:left="1440" w:hanging="360"/>
      </w:pPr>
    </w:lvl>
    <w:lvl w:ilvl="1" w:tplc="ACEE9B64">
      <w:start w:val="1"/>
      <w:numFmt w:val="decimal"/>
      <w:lvlText w:val="%2."/>
      <w:lvlJc w:val="left"/>
      <w:pPr>
        <w:ind w:left="2160" w:hanging="360"/>
      </w:pPr>
    </w:lvl>
    <w:lvl w:ilvl="2" w:tplc="382C7B72">
      <w:start w:val="1"/>
      <w:numFmt w:val="decimal"/>
      <w:lvlText w:val="%3."/>
      <w:lvlJc w:val="left"/>
      <w:pPr>
        <w:ind w:left="1440" w:hanging="360"/>
      </w:pPr>
    </w:lvl>
    <w:lvl w:ilvl="3" w:tplc="3474C5DC">
      <w:start w:val="1"/>
      <w:numFmt w:val="decimal"/>
      <w:lvlText w:val="%4."/>
      <w:lvlJc w:val="left"/>
      <w:pPr>
        <w:ind w:left="1440" w:hanging="360"/>
      </w:pPr>
    </w:lvl>
    <w:lvl w:ilvl="4" w:tplc="09DC996A">
      <w:start w:val="1"/>
      <w:numFmt w:val="decimal"/>
      <w:lvlText w:val="%5."/>
      <w:lvlJc w:val="left"/>
      <w:pPr>
        <w:ind w:left="1440" w:hanging="360"/>
      </w:pPr>
    </w:lvl>
    <w:lvl w:ilvl="5" w:tplc="08E8008A">
      <w:start w:val="1"/>
      <w:numFmt w:val="decimal"/>
      <w:lvlText w:val="%6."/>
      <w:lvlJc w:val="left"/>
      <w:pPr>
        <w:ind w:left="1440" w:hanging="360"/>
      </w:pPr>
    </w:lvl>
    <w:lvl w:ilvl="6" w:tplc="0700F030">
      <w:start w:val="1"/>
      <w:numFmt w:val="decimal"/>
      <w:lvlText w:val="%7."/>
      <w:lvlJc w:val="left"/>
      <w:pPr>
        <w:ind w:left="1440" w:hanging="360"/>
      </w:pPr>
    </w:lvl>
    <w:lvl w:ilvl="7" w:tplc="EDCC3036">
      <w:start w:val="1"/>
      <w:numFmt w:val="decimal"/>
      <w:lvlText w:val="%8."/>
      <w:lvlJc w:val="left"/>
      <w:pPr>
        <w:ind w:left="1440" w:hanging="360"/>
      </w:pPr>
    </w:lvl>
    <w:lvl w:ilvl="8" w:tplc="EA66D508">
      <w:start w:val="1"/>
      <w:numFmt w:val="decimal"/>
      <w:lvlText w:val="%9."/>
      <w:lvlJc w:val="left"/>
      <w:pPr>
        <w:ind w:left="1440" w:hanging="360"/>
      </w:pPr>
    </w:lvl>
  </w:abstractNum>
  <w:num w:numId="1" w16cid:durableId="1085221613">
    <w:abstractNumId w:val="21"/>
  </w:num>
  <w:num w:numId="2" w16cid:durableId="3823189">
    <w:abstractNumId w:val="29"/>
  </w:num>
  <w:num w:numId="3" w16cid:durableId="1010065294">
    <w:abstractNumId w:val="18"/>
  </w:num>
  <w:num w:numId="4" w16cid:durableId="178662809">
    <w:abstractNumId w:val="9"/>
  </w:num>
  <w:num w:numId="5" w16cid:durableId="345138749">
    <w:abstractNumId w:val="6"/>
  </w:num>
  <w:num w:numId="6" w16cid:durableId="1004557015">
    <w:abstractNumId w:val="55"/>
  </w:num>
  <w:num w:numId="7" w16cid:durableId="1320697380">
    <w:abstractNumId w:val="20"/>
  </w:num>
  <w:num w:numId="8" w16cid:durableId="935020690">
    <w:abstractNumId w:val="17"/>
  </w:num>
  <w:num w:numId="9" w16cid:durableId="975918489">
    <w:abstractNumId w:val="45"/>
  </w:num>
  <w:num w:numId="10" w16cid:durableId="413746752">
    <w:abstractNumId w:val="68"/>
  </w:num>
  <w:num w:numId="11" w16cid:durableId="891233008">
    <w:abstractNumId w:val="23"/>
  </w:num>
  <w:num w:numId="12" w16cid:durableId="2067601815">
    <w:abstractNumId w:val="83"/>
  </w:num>
  <w:num w:numId="13" w16cid:durableId="655456999">
    <w:abstractNumId w:val="43"/>
  </w:num>
  <w:num w:numId="14" w16cid:durableId="1306395872">
    <w:abstractNumId w:val="36"/>
  </w:num>
  <w:num w:numId="15" w16cid:durableId="1221552592">
    <w:abstractNumId w:val="48"/>
  </w:num>
  <w:num w:numId="16" w16cid:durableId="1745755785">
    <w:abstractNumId w:val="19"/>
  </w:num>
  <w:num w:numId="17" w16cid:durableId="581792441">
    <w:abstractNumId w:val="77"/>
  </w:num>
  <w:num w:numId="18" w16cid:durableId="22487970">
    <w:abstractNumId w:val="22"/>
  </w:num>
  <w:num w:numId="19" w16cid:durableId="988242222">
    <w:abstractNumId w:val="87"/>
  </w:num>
  <w:num w:numId="20" w16cid:durableId="2067801402">
    <w:abstractNumId w:val="74"/>
  </w:num>
  <w:num w:numId="21" w16cid:durableId="56436837">
    <w:abstractNumId w:val="27"/>
  </w:num>
  <w:num w:numId="22" w16cid:durableId="1820072809">
    <w:abstractNumId w:val="59"/>
  </w:num>
  <w:num w:numId="23" w16cid:durableId="1066563711">
    <w:abstractNumId w:val="26"/>
  </w:num>
  <w:num w:numId="24" w16cid:durableId="1514875425">
    <w:abstractNumId w:val="73"/>
  </w:num>
  <w:num w:numId="25" w16cid:durableId="2138911512">
    <w:abstractNumId w:val="63"/>
  </w:num>
  <w:num w:numId="26" w16cid:durableId="1652365145">
    <w:abstractNumId w:val="61"/>
  </w:num>
  <w:num w:numId="27" w16cid:durableId="142434660">
    <w:abstractNumId w:val="5"/>
  </w:num>
  <w:num w:numId="28" w16cid:durableId="837430154">
    <w:abstractNumId w:val="49"/>
  </w:num>
  <w:num w:numId="29" w16cid:durableId="813135052">
    <w:abstractNumId w:val="7"/>
  </w:num>
  <w:num w:numId="30" w16cid:durableId="1225601202">
    <w:abstractNumId w:val="15"/>
  </w:num>
  <w:num w:numId="31" w16cid:durableId="273096173">
    <w:abstractNumId w:val="38"/>
  </w:num>
  <w:num w:numId="32" w16cid:durableId="984163866">
    <w:abstractNumId w:val="34"/>
  </w:num>
  <w:num w:numId="33" w16cid:durableId="483275490">
    <w:abstractNumId w:val="78"/>
  </w:num>
  <w:num w:numId="34" w16cid:durableId="494078076">
    <w:abstractNumId w:val="33"/>
  </w:num>
  <w:num w:numId="35" w16cid:durableId="2085297631">
    <w:abstractNumId w:val="16"/>
  </w:num>
  <w:num w:numId="36" w16cid:durableId="578710710">
    <w:abstractNumId w:val="58"/>
  </w:num>
  <w:num w:numId="37" w16cid:durableId="142740228">
    <w:abstractNumId w:val="1"/>
  </w:num>
  <w:num w:numId="38" w16cid:durableId="1312440560">
    <w:abstractNumId w:val="75"/>
  </w:num>
  <w:num w:numId="39" w16cid:durableId="1316227137">
    <w:abstractNumId w:val="40"/>
  </w:num>
  <w:num w:numId="40" w16cid:durableId="1065683095">
    <w:abstractNumId w:val="28"/>
  </w:num>
  <w:num w:numId="41" w16cid:durableId="1014574819">
    <w:abstractNumId w:val="56"/>
  </w:num>
  <w:num w:numId="42" w16cid:durableId="1472554193">
    <w:abstractNumId w:val="71"/>
  </w:num>
  <w:num w:numId="43" w16cid:durableId="2137138314">
    <w:abstractNumId w:val="2"/>
  </w:num>
  <w:num w:numId="44" w16cid:durableId="1974434246">
    <w:abstractNumId w:val="66"/>
  </w:num>
  <w:num w:numId="45" w16cid:durableId="256520958">
    <w:abstractNumId w:val="4"/>
  </w:num>
  <w:num w:numId="46" w16cid:durableId="1352761200">
    <w:abstractNumId w:val="35"/>
  </w:num>
  <w:num w:numId="47" w16cid:durableId="1292440331">
    <w:abstractNumId w:val="24"/>
  </w:num>
  <w:num w:numId="48" w16cid:durableId="881283566">
    <w:abstractNumId w:val="53"/>
  </w:num>
  <w:num w:numId="49" w16cid:durableId="1546868080">
    <w:abstractNumId w:val="52"/>
  </w:num>
  <w:num w:numId="50" w16cid:durableId="1688600754">
    <w:abstractNumId w:val="42"/>
  </w:num>
  <w:num w:numId="51" w16cid:durableId="1677608336">
    <w:abstractNumId w:val="85"/>
  </w:num>
  <w:num w:numId="52" w16cid:durableId="1914660686">
    <w:abstractNumId w:val="50"/>
  </w:num>
  <w:num w:numId="53" w16cid:durableId="1887570842">
    <w:abstractNumId w:val="51"/>
  </w:num>
  <w:num w:numId="54" w16cid:durableId="1035235079">
    <w:abstractNumId w:val="81"/>
  </w:num>
  <w:num w:numId="55" w16cid:durableId="974142712">
    <w:abstractNumId w:val="60"/>
  </w:num>
  <w:num w:numId="56" w16cid:durableId="929123067">
    <w:abstractNumId w:val="3"/>
  </w:num>
  <w:num w:numId="57" w16cid:durableId="1070736126">
    <w:abstractNumId w:val="12"/>
  </w:num>
  <w:num w:numId="58" w16cid:durableId="862788495">
    <w:abstractNumId w:val="65"/>
  </w:num>
  <w:num w:numId="59" w16cid:durableId="19963549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37177815">
    <w:abstractNumId w:val="46"/>
  </w:num>
  <w:num w:numId="61" w16cid:durableId="2025008489">
    <w:abstractNumId w:val="8"/>
  </w:num>
  <w:num w:numId="62" w16cid:durableId="1096487311">
    <w:abstractNumId w:val="89"/>
  </w:num>
  <w:num w:numId="63" w16cid:durableId="1141271849">
    <w:abstractNumId w:val="90"/>
  </w:num>
  <w:num w:numId="64" w16cid:durableId="3292298">
    <w:abstractNumId w:val="31"/>
  </w:num>
  <w:num w:numId="65" w16cid:durableId="1142382878">
    <w:abstractNumId w:val="41"/>
  </w:num>
  <w:num w:numId="66" w16cid:durableId="350955388">
    <w:abstractNumId w:val="37"/>
  </w:num>
  <w:num w:numId="67" w16cid:durableId="1869682830">
    <w:abstractNumId w:val="62"/>
  </w:num>
  <w:num w:numId="68" w16cid:durableId="819732066">
    <w:abstractNumId w:val="70"/>
  </w:num>
  <w:num w:numId="69" w16cid:durableId="67115466">
    <w:abstractNumId w:val="14"/>
  </w:num>
  <w:num w:numId="70" w16cid:durableId="1898321814">
    <w:abstractNumId w:val="72"/>
  </w:num>
  <w:num w:numId="71" w16cid:durableId="219220056">
    <w:abstractNumId w:val="39"/>
  </w:num>
  <w:num w:numId="72" w16cid:durableId="1215773986">
    <w:abstractNumId w:val="10"/>
  </w:num>
  <w:num w:numId="73" w16cid:durableId="1923835035">
    <w:abstractNumId w:val="76"/>
  </w:num>
  <w:num w:numId="74" w16cid:durableId="1315795642">
    <w:abstractNumId w:val="11"/>
  </w:num>
  <w:num w:numId="75" w16cid:durableId="589700724">
    <w:abstractNumId w:val="25"/>
  </w:num>
  <w:num w:numId="76" w16cid:durableId="608395693">
    <w:abstractNumId w:val="67"/>
  </w:num>
  <w:num w:numId="77" w16cid:durableId="1427924180">
    <w:abstractNumId w:val="30"/>
  </w:num>
  <w:num w:numId="78" w16cid:durableId="463502811">
    <w:abstractNumId w:val="88"/>
  </w:num>
  <w:num w:numId="79" w16cid:durableId="1837450267">
    <w:abstractNumId w:val="80"/>
  </w:num>
  <w:num w:numId="80" w16cid:durableId="1530297191">
    <w:abstractNumId w:val="84"/>
  </w:num>
  <w:num w:numId="81" w16cid:durableId="1477841222">
    <w:abstractNumId w:val="69"/>
  </w:num>
  <w:num w:numId="82" w16cid:durableId="802769686">
    <w:abstractNumId w:val="64"/>
  </w:num>
  <w:num w:numId="83" w16cid:durableId="588780049">
    <w:abstractNumId w:val="32"/>
  </w:num>
  <w:num w:numId="84" w16cid:durableId="1168788114">
    <w:abstractNumId w:val="82"/>
  </w:num>
  <w:num w:numId="85" w16cid:durableId="2050299160">
    <w:abstractNumId w:val="54"/>
  </w:num>
  <w:num w:numId="86" w16cid:durableId="335421889">
    <w:abstractNumId w:val="0"/>
  </w:num>
  <w:num w:numId="87" w16cid:durableId="2110154168">
    <w:abstractNumId w:val="86"/>
  </w:num>
  <w:num w:numId="88" w16cid:durableId="1132475593">
    <w:abstractNumId w:val="79"/>
  </w:num>
  <w:num w:numId="89" w16cid:durableId="912158356">
    <w:abstractNumId w:val="13"/>
  </w:num>
  <w:num w:numId="90" w16cid:durableId="692919306">
    <w:abstractNumId w:val="57"/>
  </w:num>
  <w:num w:numId="91" w16cid:durableId="196164844">
    <w:abstractNumId w:val="47"/>
  </w:num>
  <w:num w:numId="92" w16cid:durableId="196312772">
    <w:abstractNumId w:val="91"/>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AF3"/>
    <w:rsid w:val="00000686"/>
    <w:rsid w:val="00001AA6"/>
    <w:rsid w:val="000038BF"/>
    <w:rsid w:val="00004943"/>
    <w:rsid w:val="00007B7F"/>
    <w:rsid w:val="00010192"/>
    <w:rsid w:val="00011758"/>
    <w:rsid w:val="00011DD0"/>
    <w:rsid w:val="000121CC"/>
    <w:rsid w:val="000129E9"/>
    <w:rsid w:val="0001555F"/>
    <w:rsid w:val="00015D86"/>
    <w:rsid w:val="00016365"/>
    <w:rsid w:val="00017946"/>
    <w:rsid w:val="00020798"/>
    <w:rsid w:val="00020DDF"/>
    <w:rsid w:val="00021A39"/>
    <w:rsid w:val="00023852"/>
    <w:rsid w:val="000245DF"/>
    <w:rsid w:val="000252C6"/>
    <w:rsid w:val="000263DF"/>
    <w:rsid w:val="0002735F"/>
    <w:rsid w:val="0003050D"/>
    <w:rsid w:val="000305FD"/>
    <w:rsid w:val="00030CE1"/>
    <w:rsid w:val="000311D2"/>
    <w:rsid w:val="0003144C"/>
    <w:rsid w:val="00032193"/>
    <w:rsid w:val="000323C7"/>
    <w:rsid w:val="0003284E"/>
    <w:rsid w:val="00032BAF"/>
    <w:rsid w:val="00032DFB"/>
    <w:rsid w:val="00032EE4"/>
    <w:rsid w:val="00033F2E"/>
    <w:rsid w:val="00035D19"/>
    <w:rsid w:val="0003768A"/>
    <w:rsid w:val="00037B50"/>
    <w:rsid w:val="00037C3C"/>
    <w:rsid w:val="000405BC"/>
    <w:rsid w:val="00040F15"/>
    <w:rsid w:val="00040FB5"/>
    <w:rsid w:val="0004217A"/>
    <w:rsid w:val="000434A4"/>
    <w:rsid w:val="0004387D"/>
    <w:rsid w:val="0004579A"/>
    <w:rsid w:val="0004760D"/>
    <w:rsid w:val="0005007B"/>
    <w:rsid w:val="00050C61"/>
    <w:rsid w:val="00051636"/>
    <w:rsid w:val="0005231B"/>
    <w:rsid w:val="0005272B"/>
    <w:rsid w:val="0005321B"/>
    <w:rsid w:val="00053C6D"/>
    <w:rsid w:val="00053E2D"/>
    <w:rsid w:val="00055DF7"/>
    <w:rsid w:val="00055FF6"/>
    <w:rsid w:val="00056F88"/>
    <w:rsid w:val="00057B21"/>
    <w:rsid w:val="00060607"/>
    <w:rsid w:val="00061469"/>
    <w:rsid w:val="000624E6"/>
    <w:rsid w:val="00062AE4"/>
    <w:rsid w:val="00063C4B"/>
    <w:rsid w:val="0006406E"/>
    <w:rsid w:val="00064E19"/>
    <w:rsid w:val="0006516C"/>
    <w:rsid w:val="00066221"/>
    <w:rsid w:val="00066814"/>
    <w:rsid w:val="00066ABF"/>
    <w:rsid w:val="00067286"/>
    <w:rsid w:val="000676A0"/>
    <w:rsid w:val="000678B2"/>
    <w:rsid w:val="00070188"/>
    <w:rsid w:val="000703AD"/>
    <w:rsid w:val="000707E3"/>
    <w:rsid w:val="00071E67"/>
    <w:rsid w:val="0007359C"/>
    <w:rsid w:val="00073756"/>
    <w:rsid w:val="00075072"/>
    <w:rsid w:val="00075938"/>
    <w:rsid w:val="00076FCD"/>
    <w:rsid w:val="000775A1"/>
    <w:rsid w:val="0008036E"/>
    <w:rsid w:val="00080F39"/>
    <w:rsid w:val="00081C60"/>
    <w:rsid w:val="000826CF"/>
    <w:rsid w:val="000829A5"/>
    <w:rsid w:val="000831B2"/>
    <w:rsid w:val="000836EF"/>
    <w:rsid w:val="0008390A"/>
    <w:rsid w:val="000843DD"/>
    <w:rsid w:val="000843E0"/>
    <w:rsid w:val="000906D9"/>
    <w:rsid w:val="00090A2C"/>
    <w:rsid w:val="000911A0"/>
    <w:rsid w:val="00091F6F"/>
    <w:rsid w:val="000920DB"/>
    <w:rsid w:val="00093B7E"/>
    <w:rsid w:val="0009403D"/>
    <w:rsid w:val="000940EC"/>
    <w:rsid w:val="00094597"/>
    <w:rsid w:val="00096214"/>
    <w:rsid w:val="00096CD5"/>
    <w:rsid w:val="000A05E5"/>
    <w:rsid w:val="000A0982"/>
    <w:rsid w:val="000A18AD"/>
    <w:rsid w:val="000A300B"/>
    <w:rsid w:val="000A37BF"/>
    <w:rsid w:val="000A3DFA"/>
    <w:rsid w:val="000A4997"/>
    <w:rsid w:val="000B28AE"/>
    <w:rsid w:val="000B36DB"/>
    <w:rsid w:val="000B4491"/>
    <w:rsid w:val="000B4BDA"/>
    <w:rsid w:val="000B5DEA"/>
    <w:rsid w:val="000B67A5"/>
    <w:rsid w:val="000C0168"/>
    <w:rsid w:val="000C2154"/>
    <w:rsid w:val="000C34AD"/>
    <w:rsid w:val="000C5FFB"/>
    <w:rsid w:val="000C7A30"/>
    <w:rsid w:val="000D049A"/>
    <w:rsid w:val="000D0AF0"/>
    <w:rsid w:val="000D0B52"/>
    <w:rsid w:val="000D11BB"/>
    <w:rsid w:val="000D17DF"/>
    <w:rsid w:val="000D19CB"/>
    <w:rsid w:val="000D20F6"/>
    <w:rsid w:val="000D21C2"/>
    <w:rsid w:val="000D2692"/>
    <w:rsid w:val="000D2E60"/>
    <w:rsid w:val="000D30AF"/>
    <w:rsid w:val="000D3EAF"/>
    <w:rsid w:val="000D47E6"/>
    <w:rsid w:val="000D54ED"/>
    <w:rsid w:val="000D5EBE"/>
    <w:rsid w:val="000D6568"/>
    <w:rsid w:val="000D6D87"/>
    <w:rsid w:val="000D7835"/>
    <w:rsid w:val="000D7897"/>
    <w:rsid w:val="000E135B"/>
    <w:rsid w:val="000E392A"/>
    <w:rsid w:val="000E48D4"/>
    <w:rsid w:val="000E4F7F"/>
    <w:rsid w:val="000E54DB"/>
    <w:rsid w:val="000E5C15"/>
    <w:rsid w:val="000E6E8E"/>
    <w:rsid w:val="000E721F"/>
    <w:rsid w:val="000E7A39"/>
    <w:rsid w:val="000F081F"/>
    <w:rsid w:val="000F103D"/>
    <w:rsid w:val="000F224C"/>
    <w:rsid w:val="000F2A86"/>
    <w:rsid w:val="000F3822"/>
    <w:rsid w:val="000F4B55"/>
    <w:rsid w:val="000F4BEF"/>
    <w:rsid w:val="000F4E4B"/>
    <w:rsid w:val="000F54F6"/>
    <w:rsid w:val="000F66B1"/>
    <w:rsid w:val="000F692D"/>
    <w:rsid w:val="000F6BA4"/>
    <w:rsid w:val="000F7474"/>
    <w:rsid w:val="001005D6"/>
    <w:rsid w:val="00101A51"/>
    <w:rsid w:val="00101CAD"/>
    <w:rsid w:val="00102C43"/>
    <w:rsid w:val="00103EDF"/>
    <w:rsid w:val="001041F3"/>
    <w:rsid w:val="00104D60"/>
    <w:rsid w:val="0010568F"/>
    <w:rsid w:val="001058EB"/>
    <w:rsid w:val="001059C9"/>
    <w:rsid w:val="00105A44"/>
    <w:rsid w:val="001060F9"/>
    <w:rsid w:val="0010732B"/>
    <w:rsid w:val="0011024E"/>
    <w:rsid w:val="00111271"/>
    <w:rsid w:val="0011431F"/>
    <w:rsid w:val="00114981"/>
    <w:rsid w:val="00114ACB"/>
    <w:rsid w:val="00116AFF"/>
    <w:rsid w:val="001207B7"/>
    <w:rsid w:val="001216A6"/>
    <w:rsid w:val="00122266"/>
    <w:rsid w:val="00122274"/>
    <w:rsid w:val="0012228E"/>
    <w:rsid w:val="00122682"/>
    <w:rsid w:val="00122858"/>
    <w:rsid w:val="00122FA6"/>
    <w:rsid w:val="00123A79"/>
    <w:rsid w:val="00123E0F"/>
    <w:rsid w:val="00125D5D"/>
    <w:rsid w:val="001267D2"/>
    <w:rsid w:val="00126E5E"/>
    <w:rsid w:val="00126F26"/>
    <w:rsid w:val="00127078"/>
    <w:rsid w:val="00130811"/>
    <w:rsid w:val="00130FB9"/>
    <w:rsid w:val="001314C3"/>
    <w:rsid w:val="001325EC"/>
    <w:rsid w:val="001329B8"/>
    <w:rsid w:val="00132ED9"/>
    <w:rsid w:val="00133CEB"/>
    <w:rsid w:val="0013422E"/>
    <w:rsid w:val="00134236"/>
    <w:rsid w:val="0013473B"/>
    <w:rsid w:val="00135F6A"/>
    <w:rsid w:val="001363E9"/>
    <w:rsid w:val="001364F5"/>
    <w:rsid w:val="00136A8B"/>
    <w:rsid w:val="00136AEA"/>
    <w:rsid w:val="0014052B"/>
    <w:rsid w:val="00142A18"/>
    <w:rsid w:val="00144F76"/>
    <w:rsid w:val="00145092"/>
    <w:rsid w:val="001450B3"/>
    <w:rsid w:val="00146C68"/>
    <w:rsid w:val="00146F9A"/>
    <w:rsid w:val="001475FF"/>
    <w:rsid w:val="001507B8"/>
    <w:rsid w:val="00150B7D"/>
    <w:rsid w:val="00151556"/>
    <w:rsid w:val="00151756"/>
    <w:rsid w:val="00151EA9"/>
    <w:rsid w:val="001522AF"/>
    <w:rsid w:val="0015266E"/>
    <w:rsid w:val="00152E0A"/>
    <w:rsid w:val="0015355C"/>
    <w:rsid w:val="001547D3"/>
    <w:rsid w:val="00155230"/>
    <w:rsid w:val="001553D8"/>
    <w:rsid w:val="00155B34"/>
    <w:rsid w:val="001567AE"/>
    <w:rsid w:val="0016007B"/>
    <w:rsid w:val="00161399"/>
    <w:rsid w:val="00162181"/>
    <w:rsid w:val="00162484"/>
    <w:rsid w:val="001625EE"/>
    <w:rsid w:val="001632A5"/>
    <w:rsid w:val="00163B95"/>
    <w:rsid w:val="00164087"/>
    <w:rsid w:val="001648E1"/>
    <w:rsid w:val="00165729"/>
    <w:rsid w:val="0016577E"/>
    <w:rsid w:val="00167316"/>
    <w:rsid w:val="00167430"/>
    <w:rsid w:val="00167BEA"/>
    <w:rsid w:val="0017089F"/>
    <w:rsid w:val="00170ACA"/>
    <w:rsid w:val="00171B43"/>
    <w:rsid w:val="00171B62"/>
    <w:rsid w:val="00171D92"/>
    <w:rsid w:val="0017362E"/>
    <w:rsid w:val="0017379A"/>
    <w:rsid w:val="0017440C"/>
    <w:rsid w:val="00174577"/>
    <w:rsid w:val="00176270"/>
    <w:rsid w:val="001770E1"/>
    <w:rsid w:val="0017717E"/>
    <w:rsid w:val="00177434"/>
    <w:rsid w:val="00177C11"/>
    <w:rsid w:val="00177F3C"/>
    <w:rsid w:val="00180314"/>
    <w:rsid w:val="0018043E"/>
    <w:rsid w:val="00181A69"/>
    <w:rsid w:val="001821A2"/>
    <w:rsid w:val="001828DC"/>
    <w:rsid w:val="00184FDC"/>
    <w:rsid w:val="00185426"/>
    <w:rsid w:val="0018580C"/>
    <w:rsid w:val="00185BB9"/>
    <w:rsid w:val="00185CAE"/>
    <w:rsid w:val="00186843"/>
    <w:rsid w:val="00187914"/>
    <w:rsid w:val="00187BBD"/>
    <w:rsid w:val="00190306"/>
    <w:rsid w:val="00190D16"/>
    <w:rsid w:val="00190FF4"/>
    <w:rsid w:val="00191C19"/>
    <w:rsid w:val="00192D7F"/>
    <w:rsid w:val="001930CC"/>
    <w:rsid w:val="001936E7"/>
    <w:rsid w:val="001940EC"/>
    <w:rsid w:val="00194B5D"/>
    <w:rsid w:val="001951C1"/>
    <w:rsid w:val="001953FF"/>
    <w:rsid w:val="001961C6"/>
    <w:rsid w:val="001973C0"/>
    <w:rsid w:val="00197941"/>
    <w:rsid w:val="00197BB0"/>
    <w:rsid w:val="001A0408"/>
    <w:rsid w:val="001A04AF"/>
    <w:rsid w:val="001A1A31"/>
    <w:rsid w:val="001A1BD9"/>
    <w:rsid w:val="001A1C6B"/>
    <w:rsid w:val="001A1F10"/>
    <w:rsid w:val="001A22BA"/>
    <w:rsid w:val="001A31A5"/>
    <w:rsid w:val="001A33DA"/>
    <w:rsid w:val="001A386A"/>
    <w:rsid w:val="001A4519"/>
    <w:rsid w:val="001A614E"/>
    <w:rsid w:val="001A61F3"/>
    <w:rsid w:val="001A6361"/>
    <w:rsid w:val="001A6998"/>
    <w:rsid w:val="001A794A"/>
    <w:rsid w:val="001A7E21"/>
    <w:rsid w:val="001B2813"/>
    <w:rsid w:val="001B28F7"/>
    <w:rsid w:val="001B2A67"/>
    <w:rsid w:val="001B2AA4"/>
    <w:rsid w:val="001B2AE3"/>
    <w:rsid w:val="001B2F36"/>
    <w:rsid w:val="001B561E"/>
    <w:rsid w:val="001B5A66"/>
    <w:rsid w:val="001C0F18"/>
    <w:rsid w:val="001C22A0"/>
    <w:rsid w:val="001C2428"/>
    <w:rsid w:val="001C3256"/>
    <w:rsid w:val="001C37B5"/>
    <w:rsid w:val="001C3A84"/>
    <w:rsid w:val="001C3EC6"/>
    <w:rsid w:val="001C4D5E"/>
    <w:rsid w:val="001C51E0"/>
    <w:rsid w:val="001C6091"/>
    <w:rsid w:val="001C6274"/>
    <w:rsid w:val="001C7B90"/>
    <w:rsid w:val="001C7E2B"/>
    <w:rsid w:val="001C7E58"/>
    <w:rsid w:val="001D0363"/>
    <w:rsid w:val="001D1889"/>
    <w:rsid w:val="001D2639"/>
    <w:rsid w:val="001D3204"/>
    <w:rsid w:val="001D3531"/>
    <w:rsid w:val="001D37C2"/>
    <w:rsid w:val="001D38C0"/>
    <w:rsid w:val="001D3E88"/>
    <w:rsid w:val="001D575A"/>
    <w:rsid w:val="001D5B10"/>
    <w:rsid w:val="001D5DAC"/>
    <w:rsid w:val="001D65A9"/>
    <w:rsid w:val="001D6CB4"/>
    <w:rsid w:val="001D6E87"/>
    <w:rsid w:val="001D739D"/>
    <w:rsid w:val="001D79F3"/>
    <w:rsid w:val="001E3BA4"/>
    <w:rsid w:val="001E43ED"/>
    <w:rsid w:val="001E4EEC"/>
    <w:rsid w:val="001E5721"/>
    <w:rsid w:val="001E638C"/>
    <w:rsid w:val="001E70F4"/>
    <w:rsid w:val="001F01D0"/>
    <w:rsid w:val="001F081A"/>
    <w:rsid w:val="001F193F"/>
    <w:rsid w:val="001F243B"/>
    <w:rsid w:val="001F3198"/>
    <w:rsid w:val="001F31B9"/>
    <w:rsid w:val="001F3366"/>
    <w:rsid w:val="001F33C4"/>
    <w:rsid w:val="001F3780"/>
    <w:rsid w:val="001F483A"/>
    <w:rsid w:val="001F629B"/>
    <w:rsid w:val="001F744B"/>
    <w:rsid w:val="00200F9B"/>
    <w:rsid w:val="00201FB5"/>
    <w:rsid w:val="00203F6C"/>
    <w:rsid w:val="00204F78"/>
    <w:rsid w:val="00206287"/>
    <w:rsid w:val="002077E9"/>
    <w:rsid w:val="00207A02"/>
    <w:rsid w:val="00207A09"/>
    <w:rsid w:val="00210F3C"/>
    <w:rsid w:val="002116FA"/>
    <w:rsid w:val="00211A76"/>
    <w:rsid w:val="0021261D"/>
    <w:rsid w:val="002126B5"/>
    <w:rsid w:val="00212EA4"/>
    <w:rsid w:val="00214CD3"/>
    <w:rsid w:val="00215630"/>
    <w:rsid w:val="00216112"/>
    <w:rsid w:val="002176C4"/>
    <w:rsid w:val="002204F5"/>
    <w:rsid w:val="00220611"/>
    <w:rsid w:val="00220928"/>
    <w:rsid w:val="00220E98"/>
    <w:rsid w:val="00221020"/>
    <w:rsid w:val="0022224B"/>
    <w:rsid w:val="002231F4"/>
    <w:rsid w:val="0022403E"/>
    <w:rsid w:val="00224379"/>
    <w:rsid w:val="002248E8"/>
    <w:rsid w:val="00224A6A"/>
    <w:rsid w:val="00226924"/>
    <w:rsid w:val="00226CD2"/>
    <w:rsid w:val="00230B51"/>
    <w:rsid w:val="002321B9"/>
    <w:rsid w:val="002327AD"/>
    <w:rsid w:val="002327B8"/>
    <w:rsid w:val="0023295A"/>
    <w:rsid w:val="00233615"/>
    <w:rsid w:val="00233890"/>
    <w:rsid w:val="0023425A"/>
    <w:rsid w:val="00234E51"/>
    <w:rsid w:val="00234F04"/>
    <w:rsid w:val="0023613D"/>
    <w:rsid w:val="002362B4"/>
    <w:rsid w:val="00236E54"/>
    <w:rsid w:val="00237011"/>
    <w:rsid w:val="0023793B"/>
    <w:rsid w:val="00240F9A"/>
    <w:rsid w:val="0024119D"/>
    <w:rsid w:val="002411B0"/>
    <w:rsid w:val="00241EB5"/>
    <w:rsid w:val="00242C38"/>
    <w:rsid w:val="002434B0"/>
    <w:rsid w:val="0024387B"/>
    <w:rsid w:val="00243947"/>
    <w:rsid w:val="00246C00"/>
    <w:rsid w:val="00250644"/>
    <w:rsid w:val="00251898"/>
    <w:rsid w:val="002524B6"/>
    <w:rsid w:val="00252900"/>
    <w:rsid w:val="00252E32"/>
    <w:rsid w:val="00253069"/>
    <w:rsid w:val="00254EC7"/>
    <w:rsid w:val="00256009"/>
    <w:rsid w:val="00256271"/>
    <w:rsid w:val="002575C7"/>
    <w:rsid w:val="0025773E"/>
    <w:rsid w:val="00257AE7"/>
    <w:rsid w:val="00260669"/>
    <w:rsid w:val="002616C0"/>
    <w:rsid w:val="00261720"/>
    <w:rsid w:val="00261AFD"/>
    <w:rsid w:val="00261FC1"/>
    <w:rsid w:val="00262822"/>
    <w:rsid w:val="00262C36"/>
    <w:rsid w:val="002631D3"/>
    <w:rsid w:val="00264915"/>
    <w:rsid w:val="00265F3E"/>
    <w:rsid w:val="00266D56"/>
    <w:rsid w:val="0026701A"/>
    <w:rsid w:val="002671EF"/>
    <w:rsid w:val="00267CAE"/>
    <w:rsid w:val="002704F6"/>
    <w:rsid w:val="002715F7"/>
    <w:rsid w:val="00271734"/>
    <w:rsid w:val="00273197"/>
    <w:rsid w:val="0027340F"/>
    <w:rsid w:val="00274351"/>
    <w:rsid w:val="00275739"/>
    <w:rsid w:val="00275CD2"/>
    <w:rsid w:val="00276977"/>
    <w:rsid w:val="00277078"/>
    <w:rsid w:val="00277ED5"/>
    <w:rsid w:val="00281F95"/>
    <w:rsid w:val="00282468"/>
    <w:rsid w:val="00282937"/>
    <w:rsid w:val="00283975"/>
    <w:rsid w:val="00283DEE"/>
    <w:rsid w:val="00283F9E"/>
    <w:rsid w:val="00284FA0"/>
    <w:rsid w:val="00284FF8"/>
    <w:rsid w:val="00286387"/>
    <w:rsid w:val="002868AB"/>
    <w:rsid w:val="002874A5"/>
    <w:rsid w:val="00287D48"/>
    <w:rsid w:val="00290756"/>
    <w:rsid w:val="00292EC1"/>
    <w:rsid w:val="00293277"/>
    <w:rsid w:val="00293A30"/>
    <w:rsid w:val="00293D19"/>
    <w:rsid w:val="0029415A"/>
    <w:rsid w:val="002946CB"/>
    <w:rsid w:val="002947C8"/>
    <w:rsid w:val="0029537D"/>
    <w:rsid w:val="002957A1"/>
    <w:rsid w:val="00297CF4"/>
    <w:rsid w:val="00297E7C"/>
    <w:rsid w:val="002A0718"/>
    <w:rsid w:val="002A1583"/>
    <w:rsid w:val="002A1A8E"/>
    <w:rsid w:val="002A1E58"/>
    <w:rsid w:val="002A2BE5"/>
    <w:rsid w:val="002A340D"/>
    <w:rsid w:val="002A3844"/>
    <w:rsid w:val="002A4098"/>
    <w:rsid w:val="002A4213"/>
    <w:rsid w:val="002A4E6E"/>
    <w:rsid w:val="002A50FC"/>
    <w:rsid w:val="002A5F45"/>
    <w:rsid w:val="002A6731"/>
    <w:rsid w:val="002A7A1D"/>
    <w:rsid w:val="002B095A"/>
    <w:rsid w:val="002B1BBB"/>
    <w:rsid w:val="002B2421"/>
    <w:rsid w:val="002B33E2"/>
    <w:rsid w:val="002B3921"/>
    <w:rsid w:val="002B500C"/>
    <w:rsid w:val="002B583D"/>
    <w:rsid w:val="002B59A6"/>
    <w:rsid w:val="002B5E3B"/>
    <w:rsid w:val="002B6DB1"/>
    <w:rsid w:val="002B7710"/>
    <w:rsid w:val="002C101A"/>
    <w:rsid w:val="002C1EA1"/>
    <w:rsid w:val="002C27EE"/>
    <w:rsid w:val="002C2813"/>
    <w:rsid w:val="002C351B"/>
    <w:rsid w:val="002C4C70"/>
    <w:rsid w:val="002C60C7"/>
    <w:rsid w:val="002C68B5"/>
    <w:rsid w:val="002C69A0"/>
    <w:rsid w:val="002C6E85"/>
    <w:rsid w:val="002C7D3C"/>
    <w:rsid w:val="002D132F"/>
    <w:rsid w:val="002D1956"/>
    <w:rsid w:val="002D1ADD"/>
    <w:rsid w:val="002D1BED"/>
    <w:rsid w:val="002D28B9"/>
    <w:rsid w:val="002D3427"/>
    <w:rsid w:val="002D37D8"/>
    <w:rsid w:val="002D37F2"/>
    <w:rsid w:val="002D3AEB"/>
    <w:rsid w:val="002D6E18"/>
    <w:rsid w:val="002D7194"/>
    <w:rsid w:val="002D75C6"/>
    <w:rsid w:val="002D76AA"/>
    <w:rsid w:val="002E2794"/>
    <w:rsid w:val="002E27A8"/>
    <w:rsid w:val="002E4AD2"/>
    <w:rsid w:val="002E4C38"/>
    <w:rsid w:val="002E5298"/>
    <w:rsid w:val="002E5355"/>
    <w:rsid w:val="002F035D"/>
    <w:rsid w:val="002F03EE"/>
    <w:rsid w:val="002F0C31"/>
    <w:rsid w:val="002F134E"/>
    <w:rsid w:val="002F1483"/>
    <w:rsid w:val="002F49F6"/>
    <w:rsid w:val="002F51BC"/>
    <w:rsid w:val="002F681C"/>
    <w:rsid w:val="002F6DA0"/>
    <w:rsid w:val="002F72AA"/>
    <w:rsid w:val="002F7AF3"/>
    <w:rsid w:val="00301033"/>
    <w:rsid w:val="00303D9C"/>
    <w:rsid w:val="00304360"/>
    <w:rsid w:val="00305982"/>
    <w:rsid w:val="00305F5D"/>
    <w:rsid w:val="00306B00"/>
    <w:rsid w:val="00306FA1"/>
    <w:rsid w:val="003074E5"/>
    <w:rsid w:val="0030756A"/>
    <w:rsid w:val="0031102C"/>
    <w:rsid w:val="00311734"/>
    <w:rsid w:val="0031228F"/>
    <w:rsid w:val="00312B45"/>
    <w:rsid w:val="003152BB"/>
    <w:rsid w:val="00315F12"/>
    <w:rsid w:val="003170BA"/>
    <w:rsid w:val="00317508"/>
    <w:rsid w:val="00317DE6"/>
    <w:rsid w:val="00320982"/>
    <w:rsid w:val="0032099A"/>
    <w:rsid w:val="00321613"/>
    <w:rsid w:val="0032222A"/>
    <w:rsid w:val="00324137"/>
    <w:rsid w:val="00324238"/>
    <w:rsid w:val="00325150"/>
    <w:rsid w:val="00326757"/>
    <w:rsid w:val="00327036"/>
    <w:rsid w:val="003272BD"/>
    <w:rsid w:val="00327709"/>
    <w:rsid w:val="003316C0"/>
    <w:rsid w:val="00331AD0"/>
    <w:rsid w:val="00331B20"/>
    <w:rsid w:val="00331B6B"/>
    <w:rsid w:val="00331EC4"/>
    <w:rsid w:val="003326E7"/>
    <w:rsid w:val="00332808"/>
    <w:rsid w:val="00334499"/>
    <w:rsid w:val="00334562"/>
    <w:rsid w:val="0033466F"/>
    <w:rsid w:val="003352F8"/>
    <w:rsid w:val="00335464"/>
    <w:rsid w:val="003355FD"/>
    <w:rsid w:val="00337166"/>
    <w:rsid w:val="00337FF1"/>
    <w:rsid w:val="0034202A"/>
    <w:rsid w:val="00342881"/>
    <w:rsid w:val="003434CF"/>
    <w:rsid w:val="00343CDF"/>
    <w:rsid w:val="003461B2"/>
    <w:rsid w:val="0034683F"/>
    <w:rsid w:val="00346B60"/>
    <w:rsid w:val="00346E15"/>
    <w:rsid w:val="00346E8A"/>
    <w:rsid w:val="00347719"/>
    <w:rsid w:val="00350797"/>
    <w:rsid w:val="003508FC"/>
    <w:rsid w:val="00350FA9"/>
    <w:rsid w:val="00351B15"/>
    <w:rsid w:val="00351F22"/>
    <w:rsid w:val="00352E7A"/>
    <w:rsid w:val="0035339C"/>
    <w:rsid w:val="00353FD2"/>
    <w:rsid w:val="00354232"/>
    <w:rsid w:val="003548C3"/>
    <w:rsid w:val="00355499"/>
    <w:rsid w:val="0035663E"/>
    <w:rsid w:val="00357237"/>
    <w:rsid w:val="003579D2"/>
    <w:rsid w:val="00357CD8"/>
    <w:rsid w:val="0036007F"/>
    <w:rsid w:val="00360258"/>
    <w:rsid w:val="00360BF1"/>
    <w:rsid w:val="00363A10"/>
    <w:rsid w:val="00363DD7"/>
    <w:rsid w:val="003642D6"/>
    <w:rsid w:val="0036723F"/>
    <w:rsid w:val="00367580"/>
    <w:rsid w:val="00367C1A"/>
    <w:rsid w:val="00367C3C"/>
    <w:rsid w:val="003709E2"/>
    <w:rsid w:val="00372047"/>
    <w:rsid w:val="0037337E"/>
    <w:rsid w:val="00373CBC"/>
    <w:rsid w:val="003743A3"/>
    <w:rsid w:val="00374990"/>
    <w:rsid w:val="00374E04"/>
    <w:rsid w:val="00375DAF"/>
    <w:rsid w:val="003764A1"/>
    <w:rsid w:val="00377D18"/>
    <w:rsid w:val="00382CC3"/>
    <w:rsid w:val="00383248"/>
    <w:rsid w:val="00385016"/>
    <w:rsid w:val="00385839"/>
    <w:rsid w:val="00385F09"/>
    <w:rsid w:val="00386A38"/>
    <w:rsid w:val="00386E4A"/>
    <w:rsid w:val="003908B9"/>
    <w:rsid w:val="00390DAC"/>
    <w:rsid w:val="0039180E"/>
    <w:rsid w:val="00391FB1"/>
    <w:rsid w:val="00392394"/>
    <w:rsid w:val="00392A31"/>
    <w:rsid w:val="00392FE7"/>
    <w:rsid w:val="00393F63"/>
    <w:rsid w:val="0039421B"/>
    <w:rsid w:val="00394258"/>
    <w:rsid w:val="00395D60"/>
    <w:rsid w:val="00397FE2"/>
    <w:rsid w:val="003A1663"/>
    <w:rsid w:val="003A27FF"/>
    <w:rsid w:val="003A42FB"/>
    <w:rsid w:val="003A4D3E"/>
    <w:rsid w:val="003A5075"/>
    <w:rsid w:val="003A6014"/>
    <w:rsid w:val="003A68DF"/>
    <w:rsid w:val="003A7192"/>
    <w:rsid w:val="003B0D5D"/>
    <w:rsid w:val="003B0D86"/>
    <w:rsid w:val="003B13AE"/>
    <w:rsid w:val="003B2541"/>
    <w:rsid w:val="003B3B49"/>
    <w:rsid w:val="003B3EA8"/>
    <w:rsid w:val="003B44CD"/>
    <w:rsid w:val="003B4648"/>
    <w:rsid w:val="003B50ED"/>
    <w:rsid w:val="003B72EF"/>
    <w:rsid w:val="003B7378"/>
    <w:rsid w:val="003B7A72"/>
    <w:rsid w:val="003B7BA4"/>
    <w:rsid w:val="003B7C38"/>
    <w:rsid w:val="003B7D80"/>
    <w:rsid w:val="003B7EFB"/>
    <w:rsid w:val="003C1A17"/>
    <w:rsid w:val="003C1CBE"/>
    <w:rsid w:val="003C3315"/>
    <w:rsid w:val="003C3515"/>
    <w:rsid w:val="003C3B35"/>
    <w:rsid w:val="003C4485"/>
    <w:rsid w:val="003C4C19"/>
    <w:rsid w:val="003C4FE1"/>
    <w:rsid w:val="003C54D5"/>
    <w:rsid w:val="003C6207"/>
    <w:rsid w:val="003C6360"/>
    <w:rsid w:val="003C6BED"/>
    <w:rsid w:val="003C6F4E"/>
    <w:rsid w:val="003D20BA"/>
    <w:rsid w:val="003D3D0A"/>
    <w:rsid w:val="003D4136"/>
    <w:rsid w:val="003D4311"/>
    <w:rsid w:val="003D5227"/>
    <w:rsid w:val="003D5A74"/>
    <w:rsid w:val="003D5DDD"/>
    <w:rsid w:val="003D7852"/>
    <w:rsid w:val="003E19AB"/>
    <w:rsid w:val="003E33A8"/>
    <w:rsid w:val="003E3488"/>
    <w:rsid w:val="003E3C60"/>
    <w:rsid w:val="003E4A15"/>
    <w:rsid w:val="003E4F41"/>
    <w:rsid w:val="003E5795"/>
    <w:rsid w:val="003E6712"/>
    <w:rsid w:val="003E783F"/>
    <w:rsid w:val="003F0D80"/>
    <w:rsid w:val="003F33E5"/>
    <w:rsid w:val="003F422C"/>
    <w:rsid w:val="003F4F79"/>
    <w:rsid w:val="003F537C"/>
    <w:rsid w:val="003F59CE"/>
    <w:rsid w:val="003F5AD0"/>
    <w:rsid w:val="003F690E"/>
    <w:rsid w:val="003F6CB4"/>
    <w:rsid w:val="003F6F3C"/>
    <w:rsid w:val="003F7058"/>
    <w:rsid w:val="00400BCF"/>
    <w:rsid w:val="004021F4"/>
    <w:rsid w:val="00402358"/>
    <w:rsid w:val="00403770"/>
    <w:rsid w:val="00403B08"/>
    <w:rsid w:val="00403D24"/>
    <w:rsid w:val="00404DBA"/>
    <w:rsid w:val="00404F58"/>
    <w:rsid w:val="00406449"/>
    <w:rsid w:val="0040703D"/>
    <w:rsid w:val="0040718E"/>
    <w:rsid w:val="004074F2"/>
    <w:rsid w:val="004076AD"/>
    <w:rsid w:val="00407F09"/>
    <w:rsid w:val="00410235"/>
    <w:rsid w:val="004108BC"/>
    <w:rsid w:val="00410E0A"/>
    <w:rsid w:val="00411931"/>
    <w:rsid w:val="00411A98"/>
    <w:rsid w:val="00411CE2"/>
    <w:rsid w:val="00411E69"/>
    <w:rsid w:val="004120C3"/>
    <w:rsid w:val="004125D8"/>
    <w:rsid w:val="00412DB9"/>
    <w:rsid w:val="00412EC0"/>
    <w:rsid w:val="00413063"/>
    <w:rsid w:val="00413F79"/>
    <w:rsid w:val="00414065"/>
    <w:rsid w:val="004145FC"/>
    <w:rsid w:val="00415B41"/>
    <w:rsid w:val="0041774C"/>
    <w:rsid w:val="00417BB4"/>
    <w:rsid w:val="00417BE5"/>
    <w:rsid w:val="00420105"/>
    <w:rsid w:val="004202BE"/>
    <w:rsid w:val="00420891"/>
    <w:rsid w:val="00420908"/>
    <w:rsid w:val="00421107"/>
    <w:rsid w:val="00421495"/>
    <w:rsid w:val="0042250B"/>
    <w:rsid w:val="00422E5D"/>
    <w:rsid w:val="00425EA6"/>
    <w:rsid w:val="00426163"/>
    <w:rsid w:val="004269AE"/>
    <w:rsid w:val="004303A0"/>
    <w:rsid w:val="00430773"/>
    <w:rsid w:val="00431044"/>
    <w:rsid w:val="00431DB8"/>
    <w:rsid w:val="00432B07"/>
    <w:rsid w:val="00434874"/>
    <w:rsid w:val="004349C1"/>
    <w:rsid w:val="004353E3"/>
    <w:rsid w:val="00436537"/>
    <w:rsid w:val="00437B14"/>
    <w:rsid w:val="00437F7F"/>
    <w:rsid w:val="0044133D"/>
    <w:rsid w:val="00441399"/>
    <w:rsid w:val="00441876"/>
    <w:rsid w:val="00442579"/>
    <w:rsid w:val="00442635"/>
    <w:rsid w:val="0044333F"/>
    <w:rsid w:val="0044376C"/>
    <w:rsid w:val="0044395B"/>
    <w:rsid w:val="00445A38"/>
    <w:rsid w:val="00447C6F"/>
    <w:rsid w:val="0045108F"/>
    <w:rsid w:val="004515CF"/>
    <w:rsid w:val="00451F70"/>
    <w:rsid w:val="0045213F"/>
    <w:rsid w:val="0045217C"/>
    <w:rsid w:val="004528C5"/>
    <w:rsid w:val="00452E8D"/>
    <w:rsid w:val="004550D8"/>
    <w:rsid w:val="004556DB"/>
    <w:rsid w:val="00455C65"/>
    <w:rsid w:val="004560FF"/>
    <w:rsid w:val="00456338"/>
    <w:rsid w:val="00456C72"/>
    <w:rsid w:val="0045750A"/>
    <w:rsid w:val="00457C52"/>
    <w:rsid w:val="00464D9B"/>
    <w:rsid w:val="0046593A"/>
    <w:rsid w:val="00467564"/>
    <w:rsid w:val="00467E05"/>
    <w:rsid w:val="00470657"/>
    <w:rsid w:val="00472E38"/>
    <w:rsid w:val="00475A30"/>
    <w:rsid w:val="00475ADF"/>
    <w:rsid w:val="00480724"/>
    <w:rsid w:val="00481281"/>
    <w:rsid w:val="00481463"/>
    <w:rsid w:val="00481AF0"/>
    <w:rsid w:val="00482574"/>
    <w:rsid w:val="00482B9A"/>
    <w:rsid w:val="00482E45"/>
    <w:rsid w:val="00483558"/>
    <w:rsid w:val="00483B8F"/>
    <w:rsid w:val="00483FC1"/>
    <w:rsid w:val="004847AB"/>
    <w:rsid w:val="00485493"/>
    <w:rsid w:val="00485E3F"/>
    <w:rsid w:val="00485FE6"/>
    <w:rsid w:val="00490350"/>
    <w:rsid w:val="004913B8"/>
    <w:rsid w:val="00491CA1"/>
    <w:rsid w:val="00491D98"/>
    <w:rsid w:val="00491EF3"/>
    <w:rsid w:val="004929C6"/>
    <w:rsid w:val="00493E59"/>
    <w:rsid w:val="0049427B"/>
    <w:rsid w:val="00494510"/>
    <w:rsid w:val="0049499E"/>
    <w:rsid w:val="00495088"/>
    <w:rsid w:val="004955A2"/>
    <w:rsid w:val="004958DF"/>
    <w:rsid w:val="00497250"/>
    <w:rsid w:val="00497E17"/>
    <w:rsid w:val="004A0382"/>
    <w:rsid w:val="004A0B21"/>
    <w:rsid w:val="004A4773"/>
    <w:rsid w:val="004A597F"/>
    <w:rsid w:val="004A7380"/>
    <w:rsid w:val="004B0E43"/>
    <w:rsid w:val="004B2641"/>
    <w:rsid w:val="004B2886"/>
    <w:rsid w:val="004B320A"/>
    <w:rsid w:val="004B59B6"/>
    <w:rsid w:val="004B5BD9"/>
    <w:rsid w:val="004B633E"/>
    <w:rsid w:val="004B6EFB"/>
    <w:rsid w:val="004C0CB2"/>
    <w:rsid w:val="004C2115"/>
    <w:rsid w:val="004C26AD"/>
    <w:rsid w:val="004C28B5"/>
    <w:rsid w:val="004C290E"/>
    <w:rsid w:val="004C32BD"/>
    <w:rsid w:val="004C3AAA"/>
    <w:rsid w:val="004C41D1"/>
    <w:rsid w:val="004C4DF8"/>
    <w:rsid w:val="004C757C"/>
    <w:rsid w:val="004D1C38"/>
    <w:rsid w:val="004D2D2D"/>
    <w:rsid w:val="004D2EC3"/>
    <w:rsid w:val="004D36CE"/>
    <w:rsid w:val="004D4C7A"/>
    <w:rsid w:val="004D552C"/>
    <w:rsid w:val="004E0159"/>
    <w:rsid w:val="004E03D7"/>
    <w:rsid w:val="004E1752"/>
    <w:rsid w:val="004E2D02"/>
    <w:rsid w:val="004E2F81"/>
    <w:rsid w:val="004E31EE"/>
    <w:rsid w:val="004E3D6D"/>
    <w:rsid w:val="004E5015"/>
    <w:rsid w:val="004E5A0F"/>
    <w:rsid w:val="004E5A25"/>
    <w:rsid w:val="004E5CB0"/>
    <w:rsid w:val="004E667E"/>
    <w:rsid w:val="004E68DA"/>
    <w:rsid w:val="004E7580"/>
    <w:rsid w:val="004E79CD"/>
    <w:rsid w:val="004F04EB"/>
    <w:rsid w:val="004F100F"/>
    <w:rsid w:val="004F1BF0"/>
    <w:rsid w:val="004F2272"/>
    <w:rsid w:val="004F4748"/>
    <w:rsid w:val="004F4A77"/>
    <w:rsid w:val="004F5435"/>
    <w:rsid w:val="004F697F"/>
    <w:rsid w:val="004F73B1"/>
    <w:rsid w:val="004F7DF3"/>
    <w:rsid w:val="005011BF"/>
    <w:rsid w:val="00501907"/>
    <w:rsid w:val="00502037"/>
    <w:rsid w:val="00502755"/>
    <w:rsid w:val="005039F8"/>
    <w:rsid w:val="00504AF9"/>
    <w:rsid w:val="005058C4"/>
    <w:rsid w:val="00506300"/>
    <w:rsid w:val="005064BD"/>
    <w:rsid w:val="0050683F"/>
    <w:rsid w:val="005068F0"/>
    <w:rsid w:val="005073DE"/>
    <w:rsid w:val="00507490"/>
    <w:rsid w:val="005075EF"/>
    <w:rsid w:val="00507951"/>
    <w:rsid w:val="00507B81"/>
    <w:rsid w:val="00507BD7"/>
    <w:rsid w:val="00507FC1"/>
    <w:rsid w:val="005101D5"/>
    <w:rsid w:val="005109F3"/>
    <w:rsid w:val="005120E1"/>
    <w:rsid w:val="00512474"/>
    <w:rsid w:val="00512B2D"/>
    <w:rsid w:val="005135DF"/>
    <w:rsid w:val="005142D7"/>
    <w:rsid w:val="00514D72"/>
    <w:rsid w:val="00514DA7"/>
    <w:rsid w:val="00515B5F"/>
    <w:rsid w:val="005171F9"/>
    <w:rsid w:val="00517C1F"/>
    <w:rsid w:val="005203A1"/>
    <w:rsid w:val="005212D5"/>
    <w:rsid w:val="0052208E"/>
    <w:rsid w:val="00523382"/>
    <w:rsid w:val="00524688"/>
    <w:rsid w:val="005249D8"/>
    <w:rsid w:val="00524AA2"/>
    <w:rsid w:val="00524FA8"/>
    <w:rsid w:val="005251DB"/>
    <w:rsid w:val="0052530F"/>
    <w:rsid w:val="00525BBD"/>
    <w:rsid w:val="00525FA8"/>
    <w:rsid w:val="0052646E"/>
    <w:rsid w:val="00526A12"/>
    <w:rsid w:val="00526DD1"/>
    <w:rsid w:val="00527C6B"/>
    <w:rsid w:val="00527F33"/>
    <w:rsid w:val="00531788"/>
    <w:rsid w:val="00531C05"/>
    <w:rsid w:val="00532874"/>
    <w:rsid w:val="00532B5A"/>
    <w:rsid w:val="005338EB"/>
    <w:rsid w:val="00533CB6"/>
    <w:rsid w:val="00533F09"/>
    <w:rsid w:val="005343F8"/>
    <w:rsid w:val="005346FF"/>
    <w:rsid w:val="00534E4B"/>
    <w:rsid w:val="005355FB"/>
    <w:rsid w:val="005359AE"/>
    <w:rsid w:val="0053612C"/>
    <w:rsid w:val="00536871"/>
    <w:rsid w:val="00537543"/>
    <w:rsid w:val="005400FB"/>
    <w:rsid w:val="0054058B"/>
    <w:rsid w:val="005406BE"/>
    <w:rsid w:val="00541E9F"/>
    <w:rsid w:val="005428E1"/>
    <w:rsid w:val="005437D9"/>
    <w:rsid w:val="00543F27"/>
    <w:rsid w:val="0054453A"/>
    <w:rsid w:val="00545A8D"/>
    <w:rsid w:val="00546586"/>
    <w:rsid w:val="00546C10"/>
    <w:rsid w:val="0054757B"/>
    <w:rsid w:val="00547A11"/>
    <w:rsid w:val="0055011E"/>
    <w:rsid w:val="00550273"/>
    <w:rsid w:val="005504F5"/>
    <w:rsid w:val="00550825"/>
    <w:rsid w:val="00551495"/>
    <w:rsid w:val="005523C2"/>
    <w:rsid w:val="005523CB"/>
    <w:rsid w:val="005525E3"/>
    <w:rsid w:val="00553A3F"/>
    <w:rsid w:val="00555026"/>
    <w:rsid w:val="005552A7"/>
    <w:rsid w:val="0055564B"/>
    <w:rsid w:val="005565F4"/>
    <w:rsid w:val="0055731D"/>
    <w:rsid w:val="005575AD"/>
    <w:rsid w:val="00557DC8"/>
    <w:rsid w:val="005621D3"/>
    <w:rsid w:val="00562294"/>
    <w:rsid w:val="005643B8"/>
    <w:rsid w:val="005669B1"/>
    <w:rsid w:val="00571F8F"/>
    <w:rsid w:val="005727B2"/>
    <w:rsid w:val="00573182"/>
    <w:rsid w:val="00573236"/>
    <w:rsid w:val="00575013"/>
    <w:rsid w:val="005753FE"/>
    <w:rsid w:val="00575A56"/>
    <w:rsid w:val="00575D38"/>
    <w:rsid w:val="00575F9D"/>
    <w:rsid w:val="005760D2"/>
    <w:rsid w:val="005763C3"/>
    <w:rsid w:val="00576F98"/>
    <w:rsid w:val="00577BDC"/>
    <w:rsid w:val="005803E6"/>
    <w:rsid w:val="00580788"/>
    <w:rsid w:val="00580D73"/>
    <w:rsid w:val="00580F3C"/>
    <w:rsid w:val="005812A5"/>
    <w:rsid w:val="005816B8"/>
    <w:rsid w:val="00582ACC"/>
    <w:rsid w:val="00582C86"/>
    <w:rsid w:val="005845E8"/>
    <w:rsid w:val="00584A86"/>
    <w:rsid w:val="00584C97"/>
    <w:rsid w:val="0058571E"/>
    <w:rsid w:val="00585FE3"/>
    <w:rsid w:val="005866D6"/>
    <w:rsid w:val="00586CC6"/>
    <w:rsid w:val="0059070A"/>
    <w:rsid w:val="00590B26"/>
    <w:rsid w:val="00590B30"/>
    <w:rsid w:val="00591091"/>
    <w:rsid w:val="005914E6"/>
    <w:rsid w:val="00591C10"/>
    <w:rsid w:val="00592078"/>
    <w:rsid w:val="00592AC9"/>
    <w:rsid w:val="00592D11"/>
    <w:rsid w:val="005946AE"/>
    <w:rsid w:val="0059512D"/>
    <w:rsid w:val="00595984"/>
    <w:rsid w:val="005978F4"/>
    <w:rsid w:val="005A018F"/>
    <w:rsid w:val="005A1262"/>
    <w:rsid w:val="005A30BB"/>
    <w:rsid w:val="005A3164"/>
    <w:rsid w:val="005A3430"/>
    <w:rsid w:val="005A3548"/>
    <w:rsid w:val="005A46FC"/>
    <w:rsid w:val="005A5BC6"/>
    <w:rsid w:val="005A5C7B"/>
    <w:rsid w:val="005A6496"/>
    <w:rsid w:val="005A7D98"/>
    <w:rsid w:val="005B0041"/>
    <w:rsid w:val="005B0EE3"/>
    <w:rsid w:val="005B1A17"/>
    <w:rsid w:val="005B1BC9"/>
    <w:rsid w:val="005B3593"/>
    <w:rsid w:val="005B3F04"/>
    <w:rsid w:val="005B4E4F"/>
    <w:rsid w:val="005B6A1E"/>
    <w:rsid w:val="005C35BB"/>
    <w:rsid w:val="005C3FF5"/>
    <w:rsid w:val="005C48F8"/>
    <w:rsid w:val="005C508D"/>
    <w:rsid w:val="005C5517"/>
    <w:rsid w:val="005C55BC"/>
    <w:rsid w:val="005C5775"/>
    <w:rsid w:val="005C6329"/>
    <w:rsid w:val="005C69E2"/>
    <w:rsid w:val="005C7364"/>
    <w:rsid w:val="005C7C23"/>
    <w:rsid w:val="005D0639"/>
    <w:rsid w:val="005D15BC"/>
    <w:rsid w:val="005D22F1"/>
    <w:rsid w:val="005D2303"/>
    <w:rsid w:val="005D431D"/>
    <w:rsid w:val="005D4C9F"/>
    <w:rsid w:val="005D78B3"/>
    <w:rsid w:val="005D7994"/>
    <w:rsid w:val="005E0049"/>
    <w:rsid w:val="005E02A5"/>
    <w:rsid w:val="005E07CA"/>
    <w:rsid w:val="005E194E"/>
    <w:rsid w:val="005E2427"/>
    <w:rsid w:val="005E2D3A"/>
    <w:rsid w:val="005E321C"/>
    <w:rsid w:val="005E324E"/>
    <w:rsid w:val="005E3D22"/>
    <w:rsid w:val="005E56EA"/>
    <w:rsid w:val="005E6E7E"/>
    <w:rsid w:val="005E7086"/>
    <w:rsid w:val="005E7FDA"/>
    <w:rsid w:val="005F0549"/>
    <w:rsid w:val="005F0DE0"/>
    <w:rsid w:val="005F0FED"/>
    <w:rsid w:val="005F1119"/>
    <w:rsid w:val="005F16A7"/>
    <w:rsid w:val="005F19AB"/>
    <w:rsid w:val="005F422F"/>
    <w:rsid w:val="005F4384"/>
    <w:rsid w:val="005F500B"/>
    <w:rsid w:val="005F51A4"/>
    <w:rsid w:val="005F5A20"/>
    <w:rsid w:val="005F6E39"/>
    <w:rsid w:val="006016F5"/>
    <w:rsid w:val="00602710"/>
    <w:rsid w:val="00604E9B"/>
    <w:rsid w:val="0060615B"/>
    <w:rsid w:val="00606F6E"/>
    <w:rsid w:val="00607AF0"/>
    <w:rsid w:val="00610070"/>
    <w:rsid w:val="00612C36"/>
    <w:rsid w:val="00613C3B"/>
    <w:rsid w:val="0061405A"/>
    <w:rsid w:val="0061458D"/>
    <w:rsid w:val="00614B92"/>
    <w:rsid w:val="00615096"/>
    <w:rsid w:val="006154C5"/>
    <w:rsid w:val="00616980"/>
    <w:rsid w:val="00616B7E"/>
    <w:rsid w:val="00617B22"/>
    <w:rsid w:val="006201A8"/>
    <w:rsid w:val="00621400"/>
    <w:rsid w:val="00621896"/>
    <w:rsid w:val="006220CC"/>
    <w:rsid w:val="00622A01"/>
    <w:rsid w:val="00623510"/>
    <w:rsid w:val="00624099"/>
    <w:rsid w:val="006250BE"/>
    <w:rsid w:val="0062593C"/>
    <w:rsid w:val="006266F9"/>
    <w:rsid w:val="00627CF6"/>
    <w:rsid w:val="00630E2C"/>
    <w:rsid w:val="00631231"/>
    <w:rsid w:val="00631742"/>
    <w:rsid w:val="00631A9F"/>
    <w:rsid w:val="00631C32"/>
    <w:rsid w:val="00632683"/>
    <w:rsid w:val="00634BB9"/>
    <w:rsid w:val="00634E0D"/>
    <w:rsid w:val="006351C9"/>
    <w:rsid w:val="006361E3"/>
    <w:rsid w:val="00636459"/>
    <w:rsid w:val="00636944"/>
    <w:rsid w:val="00636BDD"/>
    <w:rsid w:val="00636C83"/>
    <w:rsid w:val="00636E18"/>
    <w:rsid w:val="006373B2"/>
    <w:rsid w:val="0063747B"/>
    <w:rsid w:val="00637C64"/>
    <w:rsid w:val="00640CAC"/>
    <w:rsid w:val="00641207"/>
    <w:rsid w:val="00641B5C"/>
    <w:rsid w:val="006429A4"/>
    <w:rsid w:val="00645F23"/>
    <w:rsid w:val="0064619C"/>
    <w:rsid w:val="00646F31"/>
    <w:rsid w:val="00647415"/>
    <w:rsid w:val="00647797"/>
    <w:rsid w:val="00647B6A"/>
    <w:rsid w:val="0065050F"/>
    <w:rsid w:val="00651203"/>
    <w:rsid w:val="00651A1C"/>
    <w:rsid w:val="00651C17"/>
    <w:rsid w:val="00652584"/>
    <w:rsid w:val="00652A5F"/>
    <w:rsid w:val="00652B36"/>
    <w:rsid w:val="00653047"/>
    <w:rsid w:val="00653283"/>
    <w:rsid w:val="006532EF"/>
    <w:rsid w:val="006538B9"/>
    <w:rsid w:val="006538D5"/>
    <w:rsid w:val="00653BAE"/>
    <w:rsid w:val="0065427B"/>
    <w:rsid w:val="00654492"/>
    <w:rsid w:val="00654F4E"/>
    <w:rsid w:val="00654FE5"/>
    <w:rsid w:val="00655DA6"/>
    <w:rsid w:val="006564BD"/>
    <w:rsid w:val="006564D3"/>
    <w:rsid w:val="0065657E"/>
    <w:rsid w:val="0065662B"/>
    <w:rsid w:val="00657CF9"/>
    <w:rsid w:val="006609D2"/>
    <w:rsid w:val="006615EB"/>
    <w:rsid w:val="006618E5"/>
    <w:rsid w:val="006635B4"/>
    <w:rsid w:val="0066403C"/>
    <w:rsid w:val="0066564A"/>
    <w:rsid w:val="00666184"/>
    <w:rsid w:val="006666C7"/>
    <w:rsid w:val="00666C0F"/>
    <w:rsid w:val="00667606"/>
    <w:rsid w:val="00670BA9"/>
    <w:rsid w:val="00670FE3"/>
    <w:rsid w:val="00671789"/>
    <w:rsid w:val="00671A4B"/>
    <w:rsid w:val="00672D7F"/>
    <w:rsid w:val="006764DD"/>
    <w:rsid w:val="00676A60"/>
    <w:rsid w:val="00676DB0"/>
    <w:rsid w:val="0068073A"/>
    <w:rsid w:val="00680EAB"/>
    <w:rsid w:val="00682001"/>
    <w:rsid w:val="00682580"/>
    <w:rsid w:val="00682716"/>
    <w:rsid w:val="00683023"/>
    <w:rsid w:val="00683270"/>
    <w:rsid w:val="00683E2E"/>
    <w:rsid w:val="00684B79"/>
    <w:rsid w:val="0068571A"/>
    <w:rsid w:val="00687FA6"/>
    <w:rsid w:val="006902BC"/>
    <w:rsid w:val="006907F1"/>
    <w:rsid w:val="00691002"/>
    <w:rsid w:val="00691E9D"/>
    <w:rsid w:val="00694251"/>
    <w:rsid w:val="00694484"/>
    <w:rsid w:val="00694CC7"/>
    <w:rsid w:val="006950C5"/>
    <w:rsid w:val="00695A03"/>
    <w:rsid w:val="00695A15"/>
    <w:rsid w:val="00695DB0"/>
    <w:rsid w:val="0069677B"/>
    <w:rsid w:val="006967AB"/>
    <w:rsid w:val="00696821"/>
    <w:rsid w:val="00696CFA"/>
    <w:rsid w:val="00696E8D"/>
    <w:rsid w:val="006979CB"/>
    <w:rsid w:val="006A068B"/>
    <w:rsid w:val="006A0A70"/>
    <w:rsid w:val="006A1743"/>
    <w:rsid w:val="006A197E"/>
    <w:rsid w:val="006A2C47"/>
    <w:rsid w:val="006A2E69"/>
    <w:rsid w:val="006A55FF"/>
    <w:rsid w:val="006A68D2"/>
    <w:rsid w:val="006A7578"/>
    <w:rsid w:val="006A7BCC"/>
    <w:rsid w:val="006B0308"/>
    <w:rsid w:val="006B0BD1"/>
    <w:rsid w:val="006B10B7"/>
    <w:rsid w:val="006B1708"/>
    <w:rsid w:val="006B171C"/>
    <w:rsid w:val="006B2558"/>
    <w:rsid w:val="006B2AA5"/>
    <w:rsid w:val="006B3CEB"/>
    <w:rsid w:val="006B425E"/>
    <w:rsid w:val="006B44B0"/>
    <w:rsid w:val="006B4B4E"/>
    <w:rsid w:val="006B4D0B"/>
    <w:rsid w:val="006B78EB"/>
    <w:rsid w:val="006B7924"/>
    <w:rsid w:val="006C0DE8"/>
    <w:rsid w:val="006C1532"/>
    <w:rsid w:val="006C1FD9"/>
    <w:rsid w:val="006C2EEE"/>
    <w:rsid w:val="006C314E"/>
    <w:rsid w:val="006C3FE2"/>
    <w:rsid w:val="006C4660"/>
    <w:rsid w:val="006C4B86"/>
    <w:rsid w:val="006C4BB6"/>
    <w:rsid w:val="006C546A"/>
    <w:rsid w:val="006C5955"/>
    <w:rsid w:val="006C6A37"/>
    <w:rsid w:val="006C6CA4"/>
    <w:rsid w:val="006C7EAC"/>
    <w:rsid w:val="006D167F"/>
    <w:rsid w:val="006D20B3"/>
    <w:rsid w:val="006D2AAE"/>
    <w:rsid w:val="006D2D00"/>
    <w:rsid w:val="006D2FBA"/>
    <w:rsid w:val="006D4735"/>
    <w:rsid w:val="006D4D81"/>
    <w:rsid w:val="006D4F0D"/>
    <w:rsid w:val="006D507A"/>
    <w:rsid w:val="006D576D"/>
    <w:rsid w:val="006D5A9C"/>
    <w:rsid w:val="006D7071"/>
    <w:rsid w:val="006D7CF1"/>
    <w:rsid w:val="006E0632"/>
    <w:rsid w:val="006E0A66"/>
    <w:rsid w:val="006E0E1B"/>
    <w:rsid w:val="006E145B"/>
    <w:rsid w:val="006E2559"/>
    <w:rsid w:val="006E271B"/>
    <w:rsid w:val="006E352B"/>
    <w:rsid w:val="006E36D1"/>
    <w:rsid w:val="006E38D1"/>
    <w:rsid w:val="006E4B3B"/>
    <w:rsid w:val="006E4E66"/>
    <w:rsid w:val="006E73D2"/>
    <w:rsid w:val="006F0E02"/>
    <w:rsid w:val="006F0E47"/>
    <w:rsid w:val="006F1028"/>
    <w:rsid w:val="006F1663"/>
    <w:rsid w:val="006F1772"/>
    <w:rsid w:val="006F1A3A"/>
    <w:rsid w:val="006F1A8E"/>
    <w:rsid w:val="006F2306"/>
    <w:rsid w:val="006F2311"/>
    <w:rsid w:val="006F3591"/>
    <w:rsid w:val="006F408E"/>
    <w:rsid w:val="006F46D2"/>
    <w:rsid w:val="006F5CA1"/>
    <w:rsid w:val="006F6D40"/>
    <w:rsid w:val="006F72A1"/>
    <w:rsid w:val="006F7EB6"/>
    <w:rsid w:val="00700DB2"/>
    <w:rsid w:val="007010DC"/>
    <w:rsid w:val="0070164E"/>
    <w:rsid w:val="00702C29"/>
    <w:rsid w:val="0070344B"/>
    <w:rsid w:val="00704C8D"/>
    <w:rsid w:val="0070504A"/>
    <w:rsid w:val="0070654D"/>
    <w:rsid w:val="00706887"/>
    <w:rsid w:val="007068BE"/>
    <w:rsid w:val="00706D56"/>
    <w:rsid w:val="00707A78"/>
    <w:rsid w:val="0071070B"/>
    <w:rsid w:val="007107DE"/>
    <w:rsid w:val="007112ED"/>
    <w:rsid w:val="007121C0"/>
    <w:rsid w:val="00712346"/>
    <w:rsid w:val="00713EB8"/>
    <w:rsid w:val="007145E6"/>
    <w:rsid w:val="007155BE"/>
    <w:rsid w:val="00715BC7"/>
    <w:rsid w:val="00715CB1"/>
    <w:rsid w:val="00720120"/>
    <w:rsid w:val="00720B48"/>
    <w:rsid w:val="007212CA"/>
    <w:rsid w:val="00725614"/>
    <w:rsid w:val="00725E48"/>
    <w:rsid w:val="00726485"/>
    <w:rsid w:val="00726793"/>
    <w:rsid w:val="0072697D"/>
    <w:rsid w:val="00727775"/>
    <w:rsid w:val="00730071"/>
    <w:rsid w:val="00732010"/>
    <w:rsid w:val="0073363D"/>
    <w:rsid w:val="00734938"/>
    <w:rsid w:val="0073531F"/>
    <w:rsid w:val="007356D3"/>
    <w:rsid w:val="00735774"/>
    <w:rsid w:val="00736929"/>
    <w:rsid w:val="007377B9"/>
    <w:rsid w:val="00740898"/>
    <w:rsid w:val="00740980"/>
    <w:rsid w:val="00740C7E"/>
    <w:rsid w:val="00741199"/>
    <w:rsid w:val="007434D4"/>
    <w:rsid w:val="007441A3"/>
    <w:rsid w:val="007449A8"/>
    <w:rsid w:val="007451ED"/>
    <w:rsid w:val="007451F4"/>
    <w:rsid w:val="007467F1"/>
    <w:rsid w:val="00746A18"/>
    <w:rsid w:val="00747784"/>
    <w:rsid w:val="00747CC8"/>
    <w:rsid w:val="0075016F"/>
    <w:rsid w:val="00751BC1"/>
    <w:rsid w:val="007522F4"/>
    <w:rsid w:val="00752C3C"/>
    <w:rsid w:val="00753321"/>
    <w:rsid w:val="00753A40"/>
    <w:rsid w:val="00754B10"/>
    <w:rsid w:val="00754B27"/>
    <w:rsid w:val="00756DCE"/>
    <w:rsid w:val="00757841"/>
    <w:rsid w:val="0075784C"/>
    <w:rsid w:val="00762C34"/>
    <w:rsid w:val="007647ED"/>
    <w:rsid w:val="0076596F"/>
    <w:rsid w:val="00765C68"/>
    <w:rsid w:val="00766BDE"/>
    <w:rsid w:val="007677DB"/>
    <w:rsid w:val="00767A48"/>
    <w:rsid w:val="00767D9A"/>
    <w:rsid w:val="007723FD"/>
    <w:rsid w:val="00774349"/>
    <w:rsid w:val="0077520B"/>
    <w:rsid w:val="00775929"/>
    <w:rsid w:val="00776370"/>
    <w:rsid w:val="00777E12"/>
    <w:rsid w:val="00780463"/>
    <w:rsid w:val="00780EBC"/>
    <w:rsid w:val="0078114A"/>
    <w:rsid w:val="00781486"/>
    <w:rsid w:val="00781794"/>
    <w:rsid w:val="007823C4"/>
    <w:rsid w:val="00783649"/>
    <w:rsid w:val="00784004"/>
    <w:rsid w:val="007851D9"/>
    <w:rsid w:val="007859C6"/>
    <w:rsid w:val="00785E6A"/>
    <w:rsid w:val="007860DB"/>
    <w:rsid w:val="00786879"/>
    <w:rsid w:val="0078799B"/>
    <w:rsid w:val="007908C6"/>
    <w:rsid w:val="00790B3A"/>
    <w:rsid w:val="00791FF6"/>
    <w:rsid w:val="007920FD"/>
    <w:rsid w:val="007924A7"/>
    <w:rsid w:val="007926BB"/>
    <w:rsid w:val="00793C92"/>
    <w:rsid w:val="00794B77"/>
    <w:rsid w:val="007950B8"/>
    <w:rsid w:val="00795565"/>
    <w:rsid w:val="0079616B"/>
    <w:rsid w:val="0079709E"/>
    <w:rsid w:val="007A07C3"/>
    <w:rsid w:val="007A0DB3"/>
    <w:rsid w:val="007A21F4"/>
    <w:rsid w:val="007A24B6"/>
    <w:rsid w:val="007A278C"/>
    <w:rsid w:val="007A2873"/>
    <w:rsid w:val="007A7883"/>
    <w:rsid w:val="007A7EDF"/>
    <w:rsid w:val="007B1EB9"/>
    <w:rsid w:val="007B2694"/>
    <w:rsid w:val="007B312A"/>
    <w:rsid w:val="007B3A22"/>
    <w:rsid w:val="007B3CE0"/>
    <w:rsid w:val="007B715E"/>
    <w:rsid w:val="007B792A"/>
    <w:rsid w:val="007C0401"/>
    <w:rsid w:val="007C0D3F"/>
    <w:rsid w:val="007C15ED"/>
    <w:rsid w:val="007C1791"/>
    <w:rsid w:val="007C3023"/>
    <w:rsid w:val="007C395D"/>
    <w:rsid w:val="007C3B4A"/>
    <w:rsid w:val="007C449B"/>
    <w:rsid w:val="007C4E46"/>
    <w:rsid w:val="007C5215"/>
    <w:rsid w:val="007C5E2F"/>
    <w:rsid w:val="007C6288"/>
    <w:rsid w:val="007D0A92"/>
    <w:rsid w:val="007D1A71"/>
    <w:rsid w:val="007D6F33"/>
    <w:rsid w:val="007D79BD"/>
    <w:rsid w:val="007E2A20"/>
    <w:rsid w:val="007E2A83"/>
    <w:rsid w:val="007E2DC2"/>
    <w:rsid w:val="007E38F0"/>
    <w:rsid w:val="007E3B07"/>
    <w:rsid w:val="007E3E2F"/>
    <w:rsid w:val="007E5080"/>
    <w:rsid w:val="007E5538"/>
    <w:rsid w:val="007E5CD0"/>
    <w:rsid w:val="007E74DD"/>
    <w:rsid w:val="007E7513"/>
    <w:rsid w:val="007E7DFA"/>
    <w:rsid w:val="007E7F53"/>
    <w:rsid w:val="007F0670"/>
    <w:rsid w:val="007F0BB3"/>
    <w:rsid w:val="007F0E24"/>
    <w:rsid w:val="007F0FA5"/>
    <w:rsid w:val="007F1166"/>
    <w:rsid w:val="007F1C3E"/>
    <w:rsid w:val="007F27C1"/>
    <w:rsid w:val="007F31B6"/>
    <w:rsid w:val="007F3CB8"/>
    <w:rsid w:val="007F404A"/>
    <w:rsid w:val="007F412F"/>
    <w:rsid w:val="007F421F"/>
    <w:rsid w:val="007F4270"/>
    <w:rsid w:val="007F476A"/>
    <w:rsid w:val="007F4B9D"/>
    <w:rsid w:val="007F624A"/>
    <w:rsid w:val="007F6970"/>
    <w:rsid w:val="007F7137"/>
    <w:rsid w:val="007F76A3"/>
    <w:rsid w:val="007F7871"/>
    <w:rsid w:val="00800424"/>
    <w:rsid w:val="008028F3"/>
    <w:rsid w:val="00802B2E"/>
    <w:rsid w:val="00802C54"/>
    <w:rsid w:val="00804122"/>
    <w:rsid w:val="0080558A"/>
    <w:rsid w:val="00805B71"/>
    <w:rsid w:val="008060DC"/>
    <w:rsid w:val="00807984"/>
    <w:rsid w:val="00807C43"/>
    <w:rsid w:val="00807F0C"/>
    <w:rsid w:val="00810FBD"/>
    <w:rsid w:val="00811955"/>
    <w:rsid w:val="0081218F"/>
    <w:rsid w:val="00812B45"/>
    <w:rsid w:val="0081305B"/>
    <w:rsid w:val="00813213"/>
    <w:rsid w:val="0081363F"/>
    <w:rsid w:val="0081366F"/>
    <w:rsid w:val="00814CAC"/>
    <w:rsid w:val="008150B3"/>
    <w:rsid w:val="008155C6"/>
    <w:rsid w:val="00816C05"/>
    <w:rsid w:val="00817556"/>
    <w:rsid w:val="008201AF"/>
    <w:rsid w:val="008209CF"/>
    <w:rsid w:val="008215FF"/>
    <w:rsid w:val="00821745"/>
    <w:rsid w:val="00821E9C"/>
    <w:rsid w:val="00822B42"/>
    <w:rsid w:val="00822CF5"/>
    <w:rsid w:val="008244BE"/>
    <w:rsid w:val="00824558"/>
    <w:rsid w:val="00824800"/>
    <w:rsid w:val="0082487B"/>
    <w:rsid w:val="008253C4"/>
    <w:rsid w:val="00825B42"/>
    <w:rsid w:val="00825EB1"/>
    <w:rsid w:val="008260B0"/>
    <w:rsid w:val="008276A7"/>
    <w:rsid w:val="00827863"/>
    <w:rsid w:val="0082792E"/>
    <w:rsid w:val="00827AA6"/>
    <w:rsid w:val="00827B3E"/>
    <w:rsid w:val="0083025D"/>
    <w:rsid w:val="008309B4"/>
    <w:rsid w:val="00831621"/>
    <w:rsid w:val="00832F67"/>
    <w:rsid w:val="00833F27"/>
    <w:rsid w:val="008342A3"/>
    <w:rsid w:val="00834304"/>
    <w:rsid w:val="00834E8B"/>
    <w:rsid w:val="00835515"/>
    <w:rsid w:val="00835D79"/>
    <w:rsid w:val="008363EB"/>
    <w:rsid w:val="00836628"/>
    <w:rsid w:val="008366AB"/>
    <w:rsid w:val="00836A1D"/>
    <w:rsid w:val="00840932"/>
    <w:rsid w:val="00841424"/>
    <w:rsid w:val="00841E2C"/>
    <w:rsid w:val="00842685"/>
    <w:rsid w:val="00842968"/>
    <w:rsid w:val="0084309F"/>
    <w:rsid w:val="0084337A"/>
    <w:rsid w:val="00844C16"/>
    <w:rsid w:val="00845B09"/>
    <w:rsid w:val="008463C5"/>
    <w:rsid w:val="00846B44"/>
    <w:rsid w:val="008472D4"/>
    <w:rsid w:val="00847479"/>
    <w:rsid w:val="008476CD"/>
    <w:rsid w:val="00851076"/>
    <w:rsid w:val="0085140E"/>
    <w:rsid w:val="00851D55"/>
    <w:rsid w:val="008523A9"/>
    <w:rsid w:val="008526A1"/>
    <w:rsid w:val="00852F30"/>
    <w:rsid w:val="00853C7E"/>
    <w:rsid w:val="00854AC1"/>
    <w:rsid w:val="00854D04"/>
    <w:rsid w:val="0085549F"/>
    <w:rsid w:val="00855D36"/>
    <w:rsid w:val="0085600E"/>
    <w:rsid w:val="00856EC2"/>
    <w:rsid w:val="00857B87"/>
    <w:rsid w:val="00860342"/>
    <w:rsid w:val="008605D5"/>
    <w:rsid w:val="00860CD2"/>
    <w:rsid w:val="00860E2A"/>
    <w:rsid w:val="00861B31"/>
    <w:rsid w:val="00864053"/>
    <w:rsid w:val="00864119"/>
    <w:rsid w:val="008658D4"/>
    <w:rsid w:val="00865D6A"/>
    <w:rsid w:val="00866C0B"/>
    <w:rsid w:val="00867318"/>
    <w:rsid w:val="00867C14"/>
    <w:rsid w:val="00867F70"/>
    <w:rsid w:val="00871FFA"/>
    <w:rsid w:val="008723B1"/>
    <w:rsid w:val="00873468"/>
    <w:rsid w:val="008754ED"/>
    <w:rsid w:val="00875631"/>
    <w:rsid w:val="008758F2"/>
    <w:rsid w:val="00876521"/>
    <w:rsid w:val="00876AE7"/>
    <w:rsid w:val="008772C1"/>
    <w:rsid w:val="008776F5"/>
    <w:rsid w:val="0087785D"/>
    <w:rsid w:val="00880571"/>
    <w:rsid w:val="00880769"/>
    <w:rsid w:val="00881264"/>
    <w:rsid w:val="00881D75"/>
    <w:rsid w:val="00881ED5"/>
    <w:rsid w:val="00881FED"/>
    <w:rsid w:val="00885176"/>
    <w:rsid w:val="0088654E"/>
    <w:rsid w:val="008870B5"/>
    <w:rsid w:val="00887223"/>
    <w:rsid w:val="00887787"/>
    <w:rsid w:val="00887BD2"/>
    <w:rsid w:val="00887C5E"/>
    <w:rsid w:val="00887C76"/>
    <w:rsid w:val="00891051"/>
    <w:rsid w:val="0089119C"/>
    <w:rsid w:val="00891223"/>
    <w:rsid w:val="00891735"/>
    <w:rsid w:val="00891CDA"/>
    <w:rsid w:val="00892041"/>
    <w:rsid w:val="008925E9"/>
    <w:rsid w:val="008926E5"/>
    <w:rsid w:val="00892F2B"/>
    <w:rsid w:val="00893081"/>
    <w:rsid w:val="008934DB"/>
    <w:rsid w:val="0089372B"/>
    <w:rsid w:val="0089400B"/>
    <w:rsid w:val="0089488F"/>
    <w:rsid w:val="00896D6B"/>
    <w:rsid w:val="00896DDC"/>
    <w:rsid w:val="00896E57"/>
    <w:rsid w:val="00897C96"/>
    <w:rsid w:val="008A201D"/>
    <w:rsid w:val="008A2226"/>
    <w:rsid w:val="008A2E20"/>
    <w:rsid w:val="008A389C"/>
    <w:rsid w:val="008A3FF0"/>
    <w:rsid w:val="008A4055"/>
    <w:rsid w:val="008A54E2"/>
    <w:rsid w:val="008A566A"/>
    <w:rsid w:val="008A57D5"/>
    <w:rsid w:val="008A7BDF"/>
    <w:rsid w:val="008B0731"/>
    <w:rsid w:val="008B08A7"/>
    <w:rsid w:val="008B0B52"/>
    <w:rsid w:val="008B0C67"/>
    <w:rsid w:val="008B1D12"/>
    <w:rsid w:val="008B20A8"/>
    <w:rsid w:val="008B2866"/>
    <w:rsid w:val="008B32E8"/>
    <w:rsid w:val="008B3F78"/>
    <w:rsid w:val="008B6300"/>
    <w:rsid w:val="008B6AFD"/>
    <w:rsid w:val="008B6EB2"/>
    <w:rsid w:val="008C08EB"/>
    <w:rsid w:val="008C0AD0"/>
    <w:rsid w:val="008C168F"/>
    <w:rsid w:val="008C2BA2"/>
    <w:rsid w:val="008C2D05"/>
    <w:rsid w:val="008C320D"/>
    <w:rsid w:val="008C3335"/>
    <w:rsid w:val="008C3BC9"/>
    <w:rsid w:val="008C480D"/>
    <w:rsid w:val="008C506E"/>
    <w:rsid w:val="008C61EE"/>
    <w:rsid w:val="008C74E1"/>
    <w:rsid w:val="008C7E81"/>
    <w:rsid w:val="008D02E3"/>
    <w:rsid w:val="008D066B"/>
    <w:rsid w:val="008D0919"/>
    <w:rsid w:val="008D18F1"/>
    <w:rsid w:val="008D35D6"/>
    <w:rsid w:val="008D3C4B"/>
    <w:rsid w:val="008D465B"/>
    <w:rsid w:val="008D56EF"/>
    <w:rsid w:val="008D62B4"/>
    <w:rsid w:val="008E050A"/>
    <w:rsid w:val="008E0E34"/>
    <w:rsid w:val="008E182B"/>
    <w:rsid w:val="008E33CB"/>
    <w:rsid w:val="008E3EC9"/>
    <w:rsid w:val="008E41E8"/>
    <w:rsid w:val="008E5611"/>
    <w:rsid w:val="008E636E"/>
    <w:rsid w:val="008E676F"/>
    <w:rsid w:val="008E6E03"/>
    <w:rsid w:val="008E75AF"/>
    <w:rsid w:val="008E7B78"/>
    <w:rsid w:val="008F0240"/>
    <w:rsid w:val="008F0413"/>
    <w:rsid w:val="008F0583"/>
    <w:rsid w:val="008F16BA"/>
    <w:rsid w:val="008F2488"/>
    <w:rsid w:val="008F264C"/>
    <w:rsid w:val="008F2F6B"/>
    <w:rsid w:val="008F4E93"/>
    <w:rsid w:val="008F4F5D"/>
    <w:rsid w:val="008F5880"/>
    <w:rsid w:val="008F6342"/>
    <w:rsid w:val="008F63D9"/>
    <w:rsid w:val="008F6D4B"/>
    <w:rsid w:val="008F7EE5"/>
    <w:rsid w:val="009003DB"/>
    <w:rsid w:val="009005A2"/>
    <w:rsid w:val="00901464"/>
    <w:rsid w:val="00901C9C"/>
    <w:rsid w:val="00902A2B"/>
    <w:rsid w:val="00903482"/>
    <w:rsid w:val="00903713"/>
    <w:rsid w:val="00903E9E"/>
    <w:rsid w:val="009048F9"/>
    <w:rsid w:val="00904945"/>
    <w:rsid w:val="009055C2"/>
    <w:rsid w:val="00905A22"/>
    <w:rsid w:val="00905E9C"/>
    <w:rsid w:val="00905F52"/>
    <w:rsid w:val="00906024"/>
    <w:rsid w:val="009075CC"/>
    <w:rsid w:val="009102D7"/>
    <w:rsid w:val="009107FE"/>
    <w:rsid w:val="009109C3"/>
    <w:rsid w:val="00911010"/>
    <w:rsid w:val="0091191B"/>
    <w:rsid w:val="00912DCF"/>
    <w:rsid w:val="009144E5"/>
    <w:rsid w:val="009148B2"/>
    <w:rsid w:val="00914B04"/>
    <w:rsid w:val="00914BB5"/>
    <w:rsid w:val="00914BC1"/>
    <w:rsid w:val="00915548"/>
    <w:rsid w:val="00916BA1"/>
    <w:rsid w:val="00916BEB"/>
    <w:rsid w:val="00917547"/>
    <w:rsid w:val="00921402"/>
    <w:rsid w:val="009225FF"/>
    <w:rsid w:val="00922ADB"/>
    <w:rsid w:val="00923800"/>
    <w:rsid w:val="00924510"/>
    <w:rsid w:val="00924888"/>
    <w:rsid w:val="00925CEC"/>
    <w:rsid w:val="00926696"/>
    <w:rsid w:val="00926720"/>
    <w:rsid w:val="00927950"/>
    <w:rsid w:val="00930494"/>
    <w:rsid w:val="009307F0"/>
    <w:rsid w:val="00930F4C"/>
    <w:rsid w:val="009317BB"/>
    <w:rsid w:val="00931D2E"/>
    <w:rsid w:val="009322C3"/>
    <w:rsid w:val="00932DE1"/>
    <w:rsid w:val="00932FE6"/>
    <w:rsid w:val="00933D88"/>
    <w:rsid w:val="0093421E"/>
    <w:rsid w:val="009351D9"/>
    <w:rsid w:val="00935228"/>
    <w:rsid w:val="0093600B"/>
    <w:rsid w:val="009374CD"/>
    <w:rsid w:val="00937D5E"/>
    <w:rsid w:val="009400E5"/>
    <w:rsid w:val="00941310"/>
    <w:rsid w:val="00942949"/>
    <w:rsid w:val="00942D43"/>
    <w:rsid w:val="00944B7D"/>
    <w:rsid w:val="009450FE"/>
    <w:rsid w:val="0094565A"/>
    <w:rsid w:val="00945BBF"/>
    <w:rsid w:val="009462F5"/>
    <w:rsid w:val="00946A82"/>
    <w:rsid w:val="00946E05"/>
    <w:rsid w:val="009473BB"/>
    <w:rsid w:val="009507B0"/>
    <w:rsid w:val="0095162A"/>
    <w:rsid w:val="009519E3"/>
    <w:rsid w:val="009520C2"/>
    <w:rsid w:val="0095277C"/>
    <w:rsid w:val="00954695"/>
    <w:rsid w:val="0095474A"/>
    <w:rsid w:val="00954C1C"/>
    <w:rsid w:val="00955096"/>
    <w:rsid w:val="0095529E"/>
    <w:rsid w:val="009559BA"/>
    <w:rsid w:val="00955C70"/>
    <w:rsid w:val="009572A9"/>
    <w:rsid w:val="009573F8"/>
    <w:rsid w:val="00957623"/>
    <w:rsid w:val="00957FC0"/>
    <w:rsid w:val="00960497"/>
    <w:rsid w:val="009608A1"/>
    <w:rsid w:val="00960FBF"/>
    <w:rsid w:val="00963D0D"/>
    <w:rsid w:val="00965548"/>
    <w:rsid w:val="00966FAC"/>
    <w:rsid w:val="00967A03"/>
    <w:rsid w:val="00967EB6"/>
    <w:rsid w:val="00970FE3"/>
    <w:rsid w:val="009721D1"/>
    <w:rsid w:val="0097281F"/>
    <w:rsid w:val="00972ABC"/>
    <w:rsid w:val="009731B6"/>
    <w:rsid w:val="0097346B"/>
    <w:rsid w:val="0097352C"/>
    <w:rsid w:val="009736A1"/>
    <w:rsid w:val="00973731"/>
    <w:rsid w:val="00974885"/>
    <w:rsid w:val="00975C0D"/>
    <w:rsid w:val="00976768"/>
    <w:rsid w:val="00976D95"/>
    <w:rsid w:val="00977061"/>
    <w:rsid w:val="0097723E"/>
    <w:rsid w:val="009776B6"/>
    <w:rsid w:val="00977DAA"/>
    <w:rsid w:val="009800A2"/>
    <w:rsid w:val="009800E4"/>
    <w:rsid w:val="0098026E"/>
    <w:rsid w:val="00981EB1"/>
    <w:rsid w:val="009831C2"/>
    <w:rsid w:val="009831FB"/>
    <w:rsid w:val="00983987"/>
    <w:rsid w:val="0098411A"/>
    <w:rsid w:val="0098478B"/>
    <w:rsid w:val="00985465"/>
    <w:rsid w:val="00985703"/>
    <w:rsid w:val="009862D3"/>
    <w:rsid w:val="00987B61"/>
    <w:rsid w:val="00987CC7"/>
    <w:rsid w:val="00990773"/>
    <w:rsid w:val="009915A1"/>
    <w:rsid w:val="009917A7"/>
    <w:rsid w:val="00991FF9"/>
    <w:rsid w:val="0099332F"/>
    <w:rsid w:val="00993E21"/>
    <w:rsid w:val="00994224"/>
    <w:rsid w:val="009967DA"/>
    <w:rsid w:val="0099783B"/>
    <w:rsid w:val="00997A1A"/>
    <w:rsid w:val="00997C5B"/>
    <w:rsid w:val="009A0FB2"/>
    <w:rsid w:val="009A122C"/>
    <w:rsid w:val="009A24FC"/>
    <w:rsid w:val="009A3C98"/>
    <w:rsid w:val="009A5257"/>
    <w:rsid w:val="009A538A"/>
    <w:rsid w:val="009A6607"/>
    <w:rsid w:val="009A6FFE"/>
    <w:rsid w:val="009B0416"/>
    <w:rsid w:val="009B0D16"/>
    <w:rsid w:val="009B0DBC"/>
    <w:rsid w:val="009B0F13"/>
    <w:rsid w:val="009B10A1"/>
    <w:rsid w:val="009B10DD"/>
    <w:rsid w:val="009B1A57"/>
    <w:rsid w:val="009B2AAE"/>
    <w:rsid w:val="009B3332"/>
    <w:rsid w:val="009B46B1"/>
    <w:rsid w:val="009B4719"/>
    <w:rsid w:val="009B492B"/>
    <w:rsid w:val="009B5F0C"/>
    <w:rsid w:val="009B6A86"/>
    <w:rsid w:val="009B6B2A"/>
    <w:rsid w:val="009B7143"/>
    <w:rsid w:val="009B7B94"/>
    <w:rsid w:val="009B7F9D"/>
    <w:rsid w:val="009C0610"/>
    <w:rsid w:val="009C0CA7"/>
    <w:rsid w:val="009C0E9D"/>
    <w:rsid w:val="009C29B9"/>
    <w:rsid w:val="009C2AD8"/>
    <w:rsid w:val="009C41AF"/>
    <w:rsid w:val="009C5353"/>
    <w:rsid w:val="009C7887"/>
    <w:rsid w:val="009C78BB"/>
    <w:rsid w:val="009C78F0"/>
    <w:rsid w:val="009C7A46"/>
    <w:rsid w:val="009C7EF1"/>
    <w:rsid w:val="009D208F"/>
    <w:rsid w:val="009D24EB"/>
    <w:rsid w:val="009D373C"/>
    <w:rsid w:val="009D3A78"/>
    <w:rsid w:val="009D3AAD"/>
    <w:rsid w:val="009D3E25"/>
    <w:rsid w:val="009D3F55"/>
    <w:rsid w:val="009D4421"/>
    <w:rsid w:val="009D486D"/>
    <w:rsid w:val="009D4B0D"/>
    <w:rsid w:val="009D4C0F"/>
    <w:rsid w:val="009D5332"/>
    <w:rsid w:val="009D69B8"/>
    <w:rsid w:val="009D6B08"/>
    <w:rsid w:val="009D6C57"/>
    <w:rsid w:val="009D70F6"/>
    <w:rsid w:val="009E0496"/>
    <w:rsid w:val="009E11E1"/>
    <w:rsid w:val="009E1D3D"/>
    <w:rsid w:val="009E2300"/>
    <w:rsid w:val="009E2367"/>
    <w:rsid w:val="009E244B"/>
    <w:rsid w:val="009E2EEE"/>
    <w:rsid w:val="009E3761"/>
    <w:rsid w:val="009E433E"/>
    <w:rsid w:val="009E44C8"/>
    <w:rsid w:val="009E46AC"/>
    <w:rsid w:val="009E4F8D"/>
    <w:rsid w:val="009E5E50"/>
    <w:rsid w:val="009E649A"/>
    <w:rsid w:val="009E75B7"/>
    <w:rsid w:val="009F038D"/>
    <w:rsid w:val="009F05F8"/>
    <w:rsid w:val="009F10CF"/>
    <w:rsid w:val="009F32C3"/>
    <w:rsid w:val="009F3DA9"/>
    <w:rsid w:val="009F416E"/>
    <w:rsid w:val="009F5DBF"/>
    <w:rsid w:val="009F7170"/>
    <w:rsid w:val="009F7D43"/>
    <w:rsid w:val="00A01228"/>
    <w:rsid w:val="00A026D3"/>
    <w:rsid w:val="00A02B28"/>
    <w:rsid w:val="00A02D97"/>
    <w:rsid w:val="00A0441B"/>
    <w:rsid w:val="00A04436"/>
    <w:rsid w:val="00A049EE"/>
    <w:rsid w:val="00A05648"/>
    <w:rsid w:val="00A05A49"/>
    <w:rsid w:val="00A05D14"/>
    <w:rsid w:val="00A0674A"/>
    <w:rsid w:val="00A079DE"/>
    <w:rsid w:val="00A103FD"/>
    <w:rsid w:val="00A10818"/>
    <w:rsid w:val="00A1129E"/>
    <w:rsid w:val="00A11A03"/>
    <w:rsid w:val="00A13205"/>
    <w:rsid w:val="00A134CC"/>
    <w:rsid w:val="00A13712"/>
    <w:rsid w:val="00A14849"/>
    <w:rsid w:val="00A16A51"/>
    <w:rsid w:val="00A1752C"/>
    <w:rsid w:val="00A17A4B"/>
    <w:rsid w:val="00A20C94"/>
    <w:rsid w:val="00A214BB"/>
    <w:rsid w:val="00A2178E"/>
    <w:rsid w:val="00A228D7"/>
    <w:rsid w:val="00A23227"/>
    <w:rsid w:val="00A25611"/>
    <w:rsid w:val="00A26609"/>
    <w:rsid w:val="00A267C2"/>
    <w:rsid w:val="00A267D3"/>
    <w:rsid w:val="00A27F4C"/>
    <w:rsid w:val="00A303D5"/>
    <w:rsid w:val="00A30D77"/>
    <w:rsid w:val="00A3178D"/>
    <w:rsid w:val="00A31816"/>
    <w:rsid w:val="00A32CA2"/>
    <w:rsid w:val="00A33046"/>
    <w:rsid w:val="00A33352"/>
    <w:rsid w:val="00A34CD9"/>
    <w:rsid w:val="00A351AE"/>
    <w:rsid w:val="00A3522C"/>
    <w:rsid w:val="00A355A4"/>
    <w:rsid w:val="00A35D11"/>
    <w:rsid w:val="00A36254"/>
    <w:rsid w:val="00A372CA"/>
    <w:rsid w:val="00A3737D"/>
    <w:rsid w:val="00A375C1"/>
    <w:rsid w:val="00A40F5A"/>
    <w:rsid w:val="00A4194C"/>
    <w:rsid w:val="00A419E0"/>
    <w:rsid w:val="00A426FB"/>
    <w:rsid w:val="00A43CFB"/>
    <w:rsid w:val="00A44BFC"/>
    <w:rsid w:val="00A45525"/>
    <w:rsid w:val="00A4579C"/>
    <w:rsid w:val="00A47F18"/>
    <w:rsid w:val="00A500DB"/>
    <w:rsid w:val="00A514B8"/>
    <w:rsid w:val="00A51ADB"/>
    <w:rsid w:val="00A51DCB"/>
    <w:rsid w:val="00A525C5"/>
    <w:rsid w:val="00A52CF7"/>
    <w:rsid w:val="00A52D62"/>
    <w:rsid w:val="00A536CF"/>
    <w:rsid w:val="00A53DC3"/>
    <w:rsid w:val="00A54056"/>
    <w:rsid w:val="00A550ED"/>
    <w:rsid w:val="00A56614"/>
    <w:rsid w:val="00A576A5"/>
    <w:rsid w:val="00A60086"/>
    <w:rsid w:val="00A60883"/>
    <w:rsid w:val="00A60D91"/>
    <w:rsid w:val="00A64CE3"/>
    <w:rsid w:val="00A654B8"/>
    <w:rsid w:val="00A6554B"/>
    <w:rsid w:val="00A66302"/>
    <w:rsid w:val="00A672E7"/>
    <w:rsid w:val="00A67999"/>
    <w:rsid w:val="00A67B4C"/>
    <w:rsid w:val="00A70362"/>
    <w:rsid w:val="00A71B84"/>
    <w:rsid w:val="00A71EF8"/>
    <w:rsid w:val="00A7296B"/>
    <w:rsid w:val="00A733CF"/>
    <w:rsid w:val="00A7357A"/>
    <w:rsid w:val="00A737A4"/>
    <w:rsid w:val="00A737BF"/>
    <w:rsid w:val="00A73D37"/>
    <w:rsid w:val="00A73EBB"/>
    <w:rsid w:val="00A74296"/>
    <w:rsid w:val="00A754DD"/>
    <w:rsid w:val="00A759B6"/>
    <w:rsid w:val="00A7650C"/>
    <w:rsid w:val="00A7667D"/>
    <w:rsid w:val="00A76B73"/>
    <w:rsid w:val="00A76DAD"/>
    <w:rsid w:val="00A80592"/>
    <w:rsid w:val="00A808CA"/>
    <w:rsid w:val="00A812DD"/>
    <w:rsid w:val="00A817F6"/>
    <w:rsid w:val="00A81FE9"/>
    <w:rsid w:val="00A8210A"/>
    <w:rsid w:val="00A8387B"/>
    <w:rsid w:val="00A83C25"/>
    <w:rsid w:val="00A83C3C"/>
    <w:rsid w:val="00A83ECF"/>
    <w:rsid w:val="00A850E7"/>
    <w:rsid w:val="00A85338"/>
    <w:rsid w:val="00A85A6C"/>
    <w:rsid w:val="00A86204"/>
    <w:rsid w:val="00A863F8"/>
    <w:rsid w:val="00A8676E"/>
    <w:rsid w:val="00A8694B"/>
    <w:rsid w:val="00A86E29"/>
    <w:rsid w:val="00A87D9B"/>
    <w:rsid w:val="00A9010C"/>
    <w:rsid w:val="00A90550"/>
    <w:rsid w:val="00A92686"/>
    <w:rsid w:val="00A928F9"/>
    <w:rsid w:val="00A92C96"/>
    <w:rsid w:val="00A949A8"/>
    <w:rsid w:val="00A94BDA"/>
    <w:rsid w:val="00A95F84"/>
    <w:rsid w:val="00A96F2F"/>
    <w:rsid w:val="00A9766E"/>
    <w:rsid w:val="00A977A1"/>
    <w:rsid w:val="00A978E8"/>
    <w:rsid w:val="00A97EA3"/>
    <w:rsid w:val="00AA06B9"/>
    <w:rsid w:val="00AA0CDC"/>
    <w:rsid w:val="00AA23BD"/>
    <w:rsid w:val="00AA266A"/>
    <w:rsid w:val="00AA438E"/>
    <w:rsid w:val="00AA4B87"/>
    <w:rsid w:val="00AA5399"/>
    <w:rsid w:val="00AA5D11"/>
    <w:rsid w:val="00AA6120"/>
    <w:rsid w:val="00AA6E49"/>
    <w:rsid w:val="00AA7C85"/>
    <w:rsid w:val="00AB09FF"/>
    <w:rsid w:val="00AB13CA"/>
    <w:rsid w:val="00AB1D37"/>
    <w:rsid w:val="00AB2303"/>
    <w:rsid w:val="00AB298B"/>
    <w:rsid w:val="00AB51A5"/>
    <w:rsid w:val="00AB526F"/>
    <w:rsid w:val="00AB6000"/>
    <w:rsid w:val="00AB794D"/>
    <w:rsid w:val="00AC084B"/>
    <w:rsid w:val="00AC0872"/>
    <w:rsid w:val="00AC1E31"/>
    <w:rsid w:val="00AC2292"/>
    <w:rsid w:val="00AC22E3"/>
    <w:rsid w:val="00AC3156"/>
    <w:rsid w:val="00AC448E"/>
    <w:rsid w:val="00AC4FD3"/>
    <w:rsid w:val="00AC53F6"/>
    <w:rsid w:val="00AC772A"/>
    <w:rsid w:val="00AC77C2"/>
    <w:rsid w:val="00AC7ACA"/>
    <w:rsid w:val="00AD0FBE"/>
    <w:rsid w:val="00AD17B4"/>
    <w:rsid w:val="00AD2A2E"/>
    <w:rsid w:val="00AD2ABF"/>
    <w:rsid w:val="00AD3188"/>
    <w:rsid w:val="00AD346B"/>
    <w:rsid w:val="00AD3D25"/>
    <w:rsid w:val="00AD408C"/>
    <w:rsid w:val="00AD4688"/>
    <w:rsid w:val="00AD46AF"/>
    <w:rsid w:val="00AD4CFB"/>
    <w:rsid w:val="00AD51D8"/>
    <w:rsid w:val="00AD579E"/>
    <w:rsid w:val="00AD619B"/>
    <w:rsid w:val="00AD70AD"/>
    <w:rsid w:val="00AE5F59"/>
    <w:rsid w:val="00AE66BF"/>
    <w:rsid w:val="00AF033F"/>
    <w:rsid w:val="00AF0441"/>
    <w:rsid w:val="00AF1D9A"/>
    <w:rsid w:val="00AF2BFF"/>
    <w:rsid w:val="00AF2CB0"/>
    <w:rsid w:val="00AF3AC8"/>
    <w:rsid w:val="00AF3B95"/>
    <w:rsid w:val="00AF4DAD"/>
    <w:rsid w:val="00AF57DD"/>
    <w:rsid w:val="00AF58A5"/>
    <w:rsid w:val="00AF6303"/>
    <w:rsid w:val="00AF6CAA"/>
    <w:rsid w:val="00AF71A0"/>
    <w:rsid w:val="00AF7BFC"/>
    <w:rsid w:val="00AF7F59"/>
    <w:rsid w:val="00B00ACC"/>
    <w:rsid w:val="00B016CD"/>
    <w:rsid w:val="00B01D55"/>
    <w:rsid w:val="00B0246F"/>
    <w:rsid w:val="00B02A84"/>
    <w:rsid w:val="00B02FB8"/>
    <w:rsid w:val="00B03115"/>
    <w:rsid w:val="00B0363E"/>
    <w:rsid w:val="00B04136"/>
    <w:rsid w:val="00B048A6"/>
    <w:rsid w:val="00B04E2F"/>
    <w:rsid w:val="00B05D9C"/>
    <w:rsid w:val="00B06EED"/>
    <w:rsid w:val="00B07E23"/>
    <w:rsid w:val="00B11B48"/>
    <w:rsid w:val="00B1250E"/>
    <w:rsid w:val="00B12A92"/>
    <w:rsid w:val="00B1388A"/>
    <w:rsid w:val="00B14A34"/>
    <w:rsid w:val="00B161E3"/>
    <w:rsid w:val="00B163F5"/>
    <w:rsid w:val="00B20521"/>
    <w:rsid w:val="00B20673"/>
    <w:rsid w:val="00B21237"/>
    <w:rsid w:val="00B21E30"/>
    <w:rsid w:val="00B23373"/>
    <w:rsid w:val="00B236A1"/>
    <w:rsid w:val="00B2443F"/>
    <w:rsid w:val="00B24B3C"/>
    <w:rsid w:val="00B24C77"/>
    <w:rsid w:val="00B2514D"/>
    <w:rsid w:val="00B26376"/>
    <w:rsid w:val="00B26556"/>
    <w:rsid w:val="00B27B8C"/>
    <w:rsid w:val="00B304A7"/>
    <w:rsid w:val="00B31CA7"/>
    <w:rsid w:val="00B3201B"/>
    <w:rsid w:val="00B321A4"/>
    <w:rsid w:val="00B33321"/>
    <w:rsid w:val="00B340ED"/>
    <w:rsid w:val="00B344D8"/>
    <w:rsid w:val="00B358E0"/>
    <w:rsid w:val="00B35CF1"/>
    <w:rsid w:val="00B36AF1"/>
    <w:rsid w:val="00B36E43"/>
    <w:rsid w:val="00B375E9"/>
    <w:rsid w:val="00B40452"/>
    <w:rsid w:val="00B40CB1"/>
    <w:rsid w:val="00B40D24"/>
    <w:rsid w:val="00B413B4"/>
    <w:rsid w:val="00B41A6A"/>
    <w:rsid w:val="00B42668"/>
    <w:rsid w:val="00B42ADD"/>
    <w:rsid w:val="00B42B8C"/>
    <w:rsid w:val="00B42EC7"/>
    <w:rsid w:val="00B437A4"/>
    <w:rsid w:val="00B447CA"/>
    <w:rsid w:val="00B449BB"/>
    <w:rsid w:val="00B45CDA"/>
    <w:rsid w:val="00B46050"/>
    <w:rsid w:val="00B4651D"/>
    <w:rsid w:val="00B468EF"/>
    <w:rsid w:val="00B46FE3"/>
    <w:rsid w:val="00B511B5"/>
    <w:rsid w:val="00B52B2F"/>
    <w:rsid w:val="00B52E43"/>
    <w:rsid w:val="00B530DC"/>
    <w:rsid w:val="00B54846"/>
    <w:rsid w:val="00B55AC2"/>
    <w:rsid w:val="00B55BDE"/>
    <w:rsid w:val="00B5657B"/>
    <w:rsid w:val="00B57375"/>
    <w:rsid w:val="00B57556"/>
    <w:rsid w:val="00B57692"/>
    <w:rsid w:val="00B61ED8"/>
    <w:rsid w:val="00B62459"/>
    <w:rsid w:val="00B632AC"/>
    <w:rsid w:val="00B6334E"/>
    <w:rsid w:val="00B63E7F"/>
    <w:rsid w:val="00B645B7"/>
    <w:rsid w:val="00B64805"/>
    <w:rsid w:val="00B71569"/>
    <w:rsid w:val="00B723FE"/>
    <w:rsid w:val="00B772B2"/>
    <w:rsid w:val="00B77660"/>
    <w:rsid w:val="00B77805"/>
    <w:rsid w:val="00B7795B"/>
    <w:rsid w:val="00B77DB6"/>
    <w:rsid w:val="00B80C72"/>
    <w:rsid w:val="00B80DF2"/>
    <w:rsid w:val="00B81448"/>
    <w:rsid w:val="00B81574"/>
    <w:rsid w:val="00B81719"/>
    <w:rsid w:val="00B8205C"/>
    <w:rsid w:val="00B8216B"/>
    <w:rsid w:val="00B82234"/>
    <w:rsid w:val="00B82A5A"/>
    <w:rsid w:val="00B82CAF"/>
    <w:rsid w:val="00B83721"/>
    <w:rsid w:val="00B8392C"/>
    <w:rsid w:val="00B83D67"/>
    <w:rsid w:val="00B858D6"/>
    <w:rsid w:val="00B85A40"/>
    <w:rsid w:val="00B85A90"/>
    <w:rsid w:val="00B85B41"/>
    <w:rsid w:val="00B8638E"/>
    <w:rsid w:val="00B87B73"/>
    <w:rsid w:val="00B900C2"/>
    <w:rsid w:val="00B909D6"/>
    <w:rsid w:val="00B90A9E"/>
    <w:rsid w:val="00B90CE1"/>
    <w:rsid w:val="00B90EB3"/>
    <w:rsid w:val="00B91ACD"/>
    <w:rsid w:val="00B91BFE"/>
    <w:rsid w:val="00B91E18"/>
    <w:rsid w:val="00B9356D"/>
    <w:rsid w:val="00B944C4"/>
    <w:rsid w:val="00B95AE6"/>
    <w:rsid w:val="00B974BF"/>
    <w:rsid w:val="00B975D3"/>
    <w:rsid w:val="00B97A67"/>
    <w:rsid w:val="00B97AD2"/>
    <w:rsid w:val="00BA02B9"/>
    <w:rsid w:val="00BA0431"/>
    <w:rsid w:val="00BA1044"/>
    <w:rsid w:val="00BA261F"/>
    <w:rsid w:val="00BA2D04"/>
    <w:rsid w:val="00BA3290"/>
    <w:rsid w:val="00BA32E3"/>
    <w:rsid w:val="00BA5466"/>
    <w:rsid w:val="00BA54F5"/>
    <w:rsid w:val="00BA5AD5"/>
    <w:rsid w:val="00BA72F4"/>
    <w:rsid w:val="00BA74A7"/>
    <w:rsid w:val="00BB0539"/>
    <w:rsid w:val="00BB0A39"/>
    <w:rsid w:val="00BB0C84"/>
    <w:rsid w:val="00BB266B"/>
    <w:rsid w:val="00BB2760"/>
    <w:rsid w:val="00BB28AC"/>
    <w:rsid w:val="00BB3BDF"/>
    <w:rsid w:val="00BB615C"/>
    <w:rsid w:val="00BB6DED"/>
    <w:rsid w:val="00BB710D"/>
    <w:rsid w:val="00BC1C3E"/>
    <w:rsid w:val="00BC2ADD"/>
    <w:rsid w:val="00BC3382"/>
    <w:rsid w:val="00BC404C"/>
    <w:rsid w:val="00BC46D6"/>
    <w:rsid w:val="00BC4E2B"/>
    <w:rsid w:val="00BC5133"/>
    <w:rsid w:val="00BC5B5A"/>
    <w:rsid w:val="00BC5D58"/>
    <w:rsid w:val="00BC5E86"/>
    <w:rsid w:val="00BC6910"/>
    <w:rsid w:val="00BC786D"/>
    <w:rsid w:val="00BC79F1"/>
    <w:rsid w:val="00BD0DF6"/>
    <w:rsid w:val="00BD1237"/>
    <w:rsid w:val="00BD12B7"/>
    <w:rsid w:val="00BD2CB3"/>
    <w:rsid w:val="00BD2F23"/>
    <w:rsid w:val="00BD2FAF"/>
    <w:rsid w:val="00BD37F4"/>
    <w:rsid w:val="00BD3B2D"/>
    <w:rsid w:val="00BD4090"/>
    <w:rsid w:val="00BD5076"/>
    <w:rsid w:val="00BD53B7"/>
    <w:rsid w:val="00BD583D"/>
    <w:rsid w:val="00BD685E"/>
    <w:rsid w:val="00BD74EF"/>
    <w:rsid w:val="00BD7DF0"/>
    <w:rsid w:val="00BE0065"/>
    <w:rsid w:val="00BE0DE6"/>
    <w:rsid w:val="00BE12CC"/>
    <w:rsid w:val="00BE2058"/>
    <w:rsid w:val="00BE38EC"/>
    <w:rsid w:val="00BE3AC7"/>
    <w:rsid w:val="00BE3ADB"/>
    <w:rsid w:val="00BE4745"/>
    <w:rsid w:val="00BE4BAC"/>
    <w:rsid w:val="00BE506C"/>
    <w:rsid w:val="00BE5635"/>
    <w:rsid w:val="00BE586B"/>
    <w:rsid w:val="00BE65C5"/>
    <w:rsid w:val="00BE68FA"/>
    <w:rsid w:val="00BF2D82"/>
    <w:rsid w:val="00BF2ECA"/>
    <w:rsid w:val="00BF3A37"/>
    <w:rsid w:val="00BF4F32"/>
    <w:rsid w:val="00BF6C23"/>
    <w:rsid w:val="00BF6C58"/>
    <w:rsid w:val="00BF750D"/>
    <w:rsid w:val="00C01282"/>
    <w:rsid w:val="00C01F91"/>
    <w:rsid w:val="00C02242"/>
    <w:rsid w:val="00C02323"/>
    <w:rsid w:val="00C0380C"/>
    <w:rsid w:val="00C03D9E"/>
    <w:rsid w:val="00C04587"/>
    <w:rsid w:val="00C054CE"/>
    <w:rsid w:val="00C05CD7"/>
    <w:rsid w:val="00C05D0D"/>
    <w:rsid w:val="00C06062"/>
    <w:rsid w:val="00C06173"/>
    <w:rsid w:val="00C067B1"/>
    <w:rsid w:val="00C068E2"/>
    <w:rsid w:val="00C07808"/>
    <w:rsid w:val="00C07992"/>
    <w:rsid w:val="00C1097B"/>
    <w:rsid w:val="00C10BEE"/>
    <w:rsid w:val="00C11986"/>
    <w:rsid w:val="00C1225A"/>
    <w:rsid w:val="00C12DAE"/>
    <w:rsid w:val="00C1342C"/>
    <w:rsid w:val="00C136B5"/>
    <w:rsid w:val="00C13E0C"/>
    <w:rsid w:val="00C14069"/>
    <w:rsid w:val="00C1410C"/>
    <w:rsid w:val="00C14D46"/>
    <w:rsid w:val="00C15168"/>
    <w:rsid w:val="00C1613A"/>
    <w:rsid w:val="00C164AE"/>
    <w:rsid w:val="00C16C5C"/>
    <w:rsid w:val="00C178B3"/>
    <w:rsid w:val="00C22039"/>
    <w:rsid w:val="00C23320"/>
    <w:rsid w:val="00C23DC8"/>
    <w:rsid w:val="00C25553"/>
    <w:rsid w:val="00C26B9E"/>
    <w:rsid w:val="00C27093"/>
    <w:rsid w:val="00C30F0D"/>
    <w:rsid w:val="00C31550"/>
    <w:rsid w:val="00C31B3F"/>
    <w:rsid w:val="00C32A8D"/>
    <w:rsid w:val="00C3300B"/>
    <w:rsid w:val="00C33D7E"/>
    <w:rsid w:val="00C33EC6"/>
    <w:rsid w:val="00C33EE2"/>
    <w:rsid w:val="00C34FDA"/>
    <w:rsid w:val="00C35C4E"/>
    <w:rsid w:val="00C36141"/>
    <w:rsid w:val="00C37E75"/>
    <w:rsid w:val="00C37EEB"/>
    <w:rsid w:val="00C41B11"/>
    <w:rsid w:val="00C4256E"/>
    <w:rsid w:val="00C42572"/>
    <w:rsid w:val="00C42622"/>
    <w:rsid w:val="00C4295D"/>
    <w:rsid w:val="00C43170"/>
    <w:rsid w:val="00C439EA"/>
    <w:rsid w:val="00C44BBE"/>
    <w:rsid w:val="00C44D29"/>
    <w:rsid w:val="00C4564A"/>
    <w:rsid w:val="00C45BF7"/>
    <w:rsid w:val="00C460F2"/>
    <w:rsid w:val="00C462D0"/>
    <w:rsid w:val="00C46E7F"/>
    <w:rsid w:val="00C47722"/>
    <w:rsid w:val="00C50D7A"/>
    <w:rsid w:val="00C532A2"/>
    <w:rsid w:val="00C54317"/>
    <w:rsid w:val="00C54A2E"/>
    <w:rsid w:val="00C54A39"/>
    <w:rsid w:val="00C56DA0"/>
    <w:rsid w:val="00C577B0"/>
    <w:rsid w:val="00C6073E"/>
    <w:rsid w:val="00C61BFD"/>
    <w:rsid w:val="00C642AB"/>
    <w:rsid w:val="00C64FF0"/>
    <w:rsid w:val="00C65546"/>
    <w:rsid w:val="00C667AA"/>
    <w:rsid w:val="00C672F1"/>
    <w:rsid w:val="00C6746F"/>
    <w:rsid w:val="00C6778B"/>
    <w:rsid w:val="00C70186"/>
    <w:rsid w:val="00C703E4"/>
    <w:rsid w:val="00C709DF"/>
    <w:rsid w:val="00C71F9D"/>
    <w:rsid w:val="00C72DC1"/>
    <w:rsid w:val="00C741E5"/>
    <w:rsid w:val="00C75D47"/>
    <w:rsid w:val="00C761B5"/>
    <w:rsid w:val="00C76204"/>
    <w:rsid w:val="00C7625C"/>
    <w:rsid w:val="00C76D13"/>
    <w:rsid w:val="00C76F8B"/>
    <w:rsid w:val="00C8065B"/>
    <w:rsid w:val="00C809E3"/>
    <w:rsid w:val="00C80D3E"/>
    <w:rsid w:val="00C81BC4"/>
    <w:rsid w:val="00C81D87"/>
    <w:rsid w:val="00C8449D"/>
    <w:rsid w:val="00C86914"/>
    <w:rsid w:val="00C86C6E"/>
    <w:rsid w:val="00C86DCF"/>
    <w:rsid w:val="00C9007A"/>
    <w:rsid w:val="00C912B8"/>
    <w:rsid w:val="00C91E2A"/>
    <w:rsid w:val="00C922A6"/>
    <w:rsid w:val="00C92856"/>
    <w:rsid w:val="00C92C46"/>
    <w:rsid w:val="00C92D56"/>
    <w:rsid w:val="00C95099"/>
    <w:rsid w:val="00C95873"/>
    <w:rsid w:val="00C95B67"/>
    <w:rsid w:val="00C97949"/>
    <w:rsid w:val="00C97B0F"/>
    <w:rsid w:val="00CA068D"/>
    <w:rsid w:val="00CA0F3B"/>
    <w:rsid w:val="00CA3326"/>
    <w:rsid w:val="00CA3B03"/>
    <w:rsid w:val="00CA47AD"/>
    <w:rsid w:val="00CA52A1"/>
    <w:rsid w:val="00CA658B"/>
    <w:rsid w:val="00CA68E9"/>
    <w:rsid w:val="00CA6940"/>
    <w:rsid w:val="00CA76AB"/>
    <w:rsid w:val="00CB0982"/>
    <w:rsid w:val="00CB1E0B"/>
    <w:rsid w:val="00CB1FB7"/>
    <w:rsid w:val="00CB2700"/>
    <w:rsid w:val="00CB2AF2"/>
    <w:rsid w:val="00CB2BBB"/>
    <w:rsid w:val="00CB405A"/>
    <w:rsid w:val="00CB4A81"/>
    <w:rsid w:val="00CB5D35"/>
    <w:rsid w:val="00CB5F2C"/>
    <w:rsid w:val="00CB7677"/>
    <w:rsid w:val="00CB7937"/>
    <w:rsid w:val="00CB7957"/>
    <w:rsid w:val="00CB7A28"/>
    <w:rsid w:val="00CB7B7A"/>
    <w:rsid w:val="00CB7F53"/>
    <w:rsid w:val="00CC02BA"/>
    <w:rsid w:val="00CC0768"/>
    <w:rsid w:val="00CC0F82"/>
    <w:rsid w:val="00CC1CAA"/>
    <w:rsid w:val="00CC205D"/>
    <w:rsid w:val="00CC32B6"/>
    <w:rsid w:val="00CC3345"/>
    <w:rsid w:val="00CC39B1"/>
    <w:rsid w:val="00CC3F26"/>
    <w:rsid w:val="00CC4718"/>
    <w:rsid w:val="00CC4753"/>
    <w:rsid w:val="00CC47C1"/>
    <w:rsid w:val="00CC503C"/>
    <w:rsid w:val="00CC540C"/>
    <w:rsid w:val="00CC54F5"/>
    <w:rsid w:val="00CC642C"/>
    <w:rsid w:val="00CC70B2"/>
    <w:rsid w:val="00CC74A5"/>
    <w:rsid w:val="00CC7717"/>
    <w:rsid w:val="00CD0EF3"/>
    <w:rsid w:val="00CD1260"/>
    <w:rsid w:val="00CD1B21"/>
    <w:rsid w:val="00CD25A4"/>
    <w:rsid w:val="00CD26E0"/>
    <w:rsid w:val="00CD3E97"/>
    <w:rsid w:val="00CD4790"/>
    <w:rsid w:val="00CD4F69"/>
    <w:rsid w:val="00CD50F5"/>
    <w:rsid w:val="00CD5B53"/>
    <w:rsid w:val="00CD646B"/>
    <w:rsid w:val="00CD7531"/>
    <w:rsid w:val="00CD75A5"/>
    <w:rsid w:val="00CD7858"/>
    <w:rsid w:val="00CD79F6"/>
    <w:rsid w:val="00CD7C65"/>
    <w:rsid w:val="00CE4BF2"/>
    <w:rsid w:val="00CE510F"/>
    <w:rsid w:val="00CE595E"/>
    <w:rsid w:val="00CE5B9B"/>
    <w:rsid w:val="00CE7582"/>
    <w:rsid w:val="00CE7BAB"/>
    <w:rsid w:val="00CE7BE9"/>
    <w:rsid w:val="00CF0A9E"/>
    <w:rsid w:val="00CF1184"/>
    <w:rsid w:val="00CF14AF"/>
    <w:rsid w:val="00CF17FB"/>
    <w:rsid w:val="00CF1BFF"/>
    <w:rsid w:val="00CF37DE"/>
    <w:rsid w:val="00CF3A8B"/>
    <w:rsid w:val="00CF3AAD"/>
    <w:rsid w:val="00CF42AA"/>
    <w:rsid w:val="00CF440D"/>
    <w:rsid w:val="00CF4D0E"/>
    <w:rsid w:val="00CF4F76"/>
    <w:rsid w:val="00CF5446"/>
    <w:rsid w:val="00CF5531"/>
    <w:rsid w:val="00CF6C32"/>
    <w:rsid w:val="00D004BC"/>
    <w:rsid w:val="00D00C1A"/>
    <w:rsid w:val="00D0180A"/>
    <w:rsid w:val="00D01ADA"/>
    <w:rsid w:val="00D021C5"/>
    <w:rsid w:val="00D033AC"/>
    <w:rsid w:val="00D03981"/>
    <w:rsid w:val="00D04EC1"/>
    <w:rsid w:val="00D05FFC"/>
    <w:rsid w:val="00D060B3"/>
    <w:rsid w:val="00D1061B"/>
    <w:rsid w:val="00D1063C"/>
    <w:rsid w:val="00D10661"/>
    <w:rsid w:val="00D106D3"/>
    <w:rsid w:val="00D10707"/>
    <w:rsid w:val="00D10AF4"/>
    <w:rsid w:val="00D129B6"/>
    <w:rsid w:val="00D13C80"/>
    <w:rsid w:val="00D14D04"/>
    <w:rsid w:val="00D15715"/>
    <w:rsid w:val="00D16604"/>
    <w:rsid w:val="00D169CA"/>
    <w:rsid w:val="00D16C7D"/>
    <w:rsid w:val="00D16CEC"/>
    <w:rsid w:val="00D17426"/>
    <w:rsid w:val="00D17D9C"/>
    <w:rsid w:val="00D208AE"/>
    <w:rsid w:val="00D22CA2"/>
    <w:rsid w:val="00D230DB"/>
    <w:rsid w:val="00D23949"/>
    <w:rsid w:val="00D24A6A"/>
    <w:rsid w:val="00D25014"/>
    <w:rsid w:val="00D25373"/>
    <w:rsid w:val="00D25B4A"/>
    <w:rsid w:val="00D26561"/>
    <w:rsid w:val="00D2699C"/>
    <w:rsid w:val="00D26B54"/>
    <w:rsid w:val="00D26CAB"/>
    <w:rsid w:val="00D27593"/>
    <w:rsid w:val="00D31640"/>
    <w:rsid w:val="00D317F3"/>
    <w:rsid w:val="00D31892"/>
    <w:rsid w:val="00D31CED"/>
    <w:rsid w:val="00D31EB2"/>
    <w:rsid w:val="00D3457F"/>
    <w:rsid w:val="00D34B4B"/>
    <w:rsid w:val="00D35505"/>
    <w:rsid w:val="00D35EA7"/>
    <w:rsid w:val="00D36E8E"/>
    <w:rsid w:val="00D37FF9"/>
    <w:rsid w:val="00D407D2"/>
    <w:rsid w:val="00D41545"/>
    <w:rsid w:val="00D417C5"/>
    <w:rsid w:val="00D41BA7"/>
    <w:rsid w:val="00D41E9E"/>
    <w:rsid w:val="00D42646"/>
    <w:rsid w:val="00D429A1"/>
    <w:rsid w:val="00D44BBF"/>
    <w:rsid w:val="00D44BD9"/>
    <w:rsid w:val="00D44D31"/>
    <w:rsid w:val="00D44DF4"/>
    <w:rsid w:val="00D45CE7"/>
    <w:rsid w:val="00D46145"/>
    <w:rsid w:val="00D4621F"/>
    <w:rsid w:val="00D469EA"/>
    <w:rsid w:val="00D472DC"/>
    <w:rsid w:val="00D51483"/>
    <w:rsid w:val="00D522C0"/>
    <w:rsid w:val="00D5279C"/>
    <w:rsid w:val="00D52AE1"/>
    <w:rsid w:val="00D52EAF"/>
    <w:rsid w:val="00D53F31"/>
    <w:rsid w:val="00D5406B"/>
    <w:rsid w:val="00D545BF"/>
    <w:rsid w:val="00D54FA9"/>
    <w:rsid w:val="00D55525"/>
    <w:rsid w:val="00D55D16"/>
    <w:rsid w:val="00D56278"/>
    <w:rsid w:val="00D56DE4"/>
    <w:rsid w:val="00D57B95"/>
    <w:rsid w:val="00D57C7A"/>
    <w:rsid w:val="00D61A75"/>
    <w:rsid w:val="00D62663"/>
    <w:rsid w:val="00D635B6"/>
    <w:rsid w:val="00D63E2F"/>
    <w:rsid w:val="00D64EA0"/>
    <w:rsid w:val="00D656FC"/>
    <w:rsid w:val="00D662E9"/>
    <w:rsid w:val="00D66B81"/>
    <w:rsid w:val="00D66D1E"/>
    <w:rsid w:val="00D67315"/>
    <w:rsid w:val="00D6787D"/>
    <w:rsid w:val="00D71383"/>
    <w:rsid w:val="00D71DCC"/>
    <w:rsid w:val="00D724AA"/>
    <w:rsid w:val="00D72A0F"/>
    <w:rsid w:val="00D72FEB"/>
    <w:rsid w:val="00D73870"/>
    <w:rsid w:val="00D73F80"/>
    <w:rsid w:val="00D741DD"/>
    <w:rsid w:val="00D7735C"/>
    <w:rsid w:val="00D77612"/>
    <w:rsid w:val="00D77E65"/>
    <w:rsid w:val="00D80F63"/>
    <w:rsid w:val="00D81FEE"/>
    <w:rsid w:val="00D82EEC"/>
    <w:rsid w:val="00D84E90"/>
    <w:rsid w:val="00D84EB4"/>
    <w:rsid w:val="00D86142"/>
    <w:rsid w:val="00D8778F"/>
    <w:rsid w:val="00D90433"/>
    <w:rsid w:val="00D905F9"/>
    <w:rsid w:val="00D90D93"/>
    <w:rsid w:val="00D91400"/>
    <w:rsid w:val="00D915E2"/>
    <w:rsid w:val="00D9217F"/>
    <w:rsid w:val="00D922B5"/>
    <w:rsid w:val="00D93F39"/>
    <w:rsid w:val="00D94063"/>
    <w:rsid w:val="00D94480"/>
    <w:rsid w:val="00D95015"/>
    <w:rsid w:val="00D95E02"/>
    <w:rsid w:val="00D97A18"/>
    <w:rsid w:val="00D97AF3"/>
    <w:rsid w:val="00D97E7E"/>
    <w:rsid w:val="00DA0969"/>
    <w:rsid w:val="00DA0C17"/>
    <w:rsid w:val="00DA0D07"/>
    <w:rsid w:val="00DA1B4F"/>
    <w:rsid w:val="00DA1D0C"/>
    <w:rsid w:val="00DA2A95"/>
    <w:rsid w:val="00DA323E"/>
    <w:rsid w:val="00DA4BAD"/>
    <w:rsid w:val="00DA605A"/>
    <w:rsid w:val="00DB25CF"/>
    <w:rsid w:val="00DB35A8"/>
    <w:rsid w:val="00DB3984"/>
    <w:rsid w:val="00DB40FE"/>
    <w:rsid w:val="00DB480E"/>
    <w:rsid w:val="00DB5806"/>
    <w:rsid w:val="00DB61EB"/>
    <w:rsid w:val="00DB6D49"/>
    <w:rsid w:val="00DB7B8E"/>
    <w:rsid w:val="00DC2F0B"/>
    <w:rsid w:val="00DC4BD2"/>
    <w:rsid w:val="00DC571A"/>
    <w:rsid w:val="00DC5BF3"/>
    <w:rsid w:val="00DC7211"/>
    <w:rsid w:val="00DC74A7"/>
    <w:rsid w:val="00DC7DCF"/>
    <w:rsid w:val="00DD1DA0"/>
    <w:rsid w:val="00DD2882"/>
    <w:rsid w:val="00DD38BF"/>
    <w:rsid w:val="00DD3B36"/>
    <w:rsid w:val="00DD6B40"/>
    <w:rsid w:val="00DD7048"/>
    <w:rsid w:val="00DD705B"/>
    <w:rsid w:val="00DD72FF"/>
    <w:rsid w:val="00DD768D"/>
    <w:rsid w:val="00DD7E11"/>
    <w:rsid w:val="00DD7E4B"/>
    <w:rsid w:val="00DE0892"/>
    <w:rsid w:val="00DE206E"/>
    <w:rsid w:val="00DE2255"/>
    <w:rsid w:val="00DE2259"/>
    <w:rsid w:val="00DE2B81"/>
    <w:rsid w:val="00DE383B"/>
    <w:rsid w:val="00DE4BE9"/>
    <w:rsid w:val="00DE5385"/>
    <w:rsid w:val="00DE6B0B"/>
    <w:rsid w:val="00DE7083"/>
    <w:rsid w:val="00DE7285"/>
    <w:rsid w:val="00DE736A"/>
    <w:rsid w:val="00DE76BC"/>
    <w:rsid w:val="00DE7A34"/>
    <w:rsid w:val="00DF0249"/>
    <w:rsid w:val="00DF09DD"/>
    <w:rsid w:val="00DF1729"/>
    <w:rsid w:val="00DF1F6B"/>
    <w:rsid w:val="00DF24DD"/>
    <w:rsid w:val="00DF367F"/>
    <w:rsid w:val="00DF3C40"/>
    <w:rsid w:val="00DF463E"/>
    <w:rsid w:val="00DF6A62"/>
    <w:rsid w:val="00DF6E8E"/>
    <w:rsid w:val="00DF7A4F"/>
    <w:rsid w:val="00E03066"/>
    <w:rsid w:val="00E0313C"/>
    <w:rsid w:val="00E0467E"/>
    <w:rsid w:val="00E062F6"/>
    <w:rsid w:val="00E07085"/>
    <w:rsid w:val="00E077E8"/>
    <w:rsid w:val="00E10716"/>
    <w:rsid w:val="00E112C3"/>
    <w:rsid w:val="00E12855"/>
    <w:rsid w:val="00E12DF3"/>
    <w:rsid w:val="00E133B1"/>
    <w:rsid w:val="00E13DAA"/>
    <w:rsid w:val="00E143B1"/>
    <w:rsid w:val="00E14F67"/>
    <w:rsid w:val="00E16D13"/>
    <w:rsid w:val="00E205BD"/>
    <w:rsid w:val="00E216F9"/>
    <w:rsid w:val="00E21C17"/>
    <w:rsid w:val="00E221FE"/>
    <w:rsid w:val="00E22742"/>
    <w:rsid w:val="00E2410F"/>
    <w:rsid w:val="00E24BD2"/>
    <w:rsid w:val="00E25754"/>
    <w:rsid w:val="00E25B92"/>
    <w:rsid w:val="00E26570"/>
    <w:rsid w:val="00E267EB"/>
    <w:rsid w:val="00E27215"/>
    <w:rsid w:val="00E27CDA"/>
    <w:rsid w:val="00E3108E"/>
    <w:rsid w:val="00E3117A"/>
    <w:rsid w:val="00E3192B"/>
    <w:rsid w:val="00E3227A"/>
    <w:rsid w:val="00E3327D"/>
    <w:rsid w:val="00E336E0"/>
    <w:rsid w:val="00E33B29"/>
    <w:rsid w:val="00E33BFE"/>
    <w:rsid w:val="00E34379"/>
    <w:rsid w:val="00E3486A"/>
    <w:rsid w:val="00E34EB9"/>
    <w:rsid w:val="00E36190"/>
    <w:rsid w:val="00E36E0A"/>
    <w:rsid w:val="00E41978"/>
    <w:rsid w:val="00E42197"/>
    <w:rsid w:val="00E42856"/>
    <w:rsid w:val="00E428CB"/>
    <w:rsid w:val="00E43871"/>
    <w:rsid w:val="00E43E2E"/>
    <w:rsid w:val="00E44863"/>
    <w:rsid w:val="00E448F3"/>
    <w:rsid w:val="00E45465"/>
    <w:rsid w:val="00E45C88"/>
    <w:rsid w:val="00E4728B"/>
    <w:rsid w:val="00E47987"/>
    <w:rsid w:val="00E47E0E"/>
    <w:rsid w:val="00E503ED"/>
    <w:rsid w:val="00E50B8E"/>
    <w:rsid w:val="00E5142D"/>
    <w:rsid w:val="00E5296F"/>
    <w:rsid w:val="00E52ED0"/>
    <w:rsid w:val="00E52EF8"/>
    <w:rsid w:val="00E536E5"/>
    <w:rsid w:val="00E55B6E"/>
    <w:rsid w:val="00E56464"/>
    <w:rsid w:val="00E56AE6"/>
    <w:rsid w:val="00E56DCB"/>
    <w:rsid w:val="00E600D0"/>
    <w:rsid w:val="00E60439"/>
    <w:rsid w:val="00E609BE"/>
    <w:rsid w:val="00E609E5"/>
    <w:rsid w:val="00E60B27"/>
    <w:rsid w:val="00E613BA"/>
    <w:rsid w:val="00E6172F"/>
    <w:rsid w:val="00E626AA"/>
    <w:rsid w:val="00E62AF5"/>
    <w:rsid w:val="00E62B4B"/>
    <w:rsid w:val="00E62C13"/>
    <w:rsid w:val="00E633A4"/>
    <w:rsid w:val="00E639B0"/>
    <w:rsid w:val="00E64693"/>
    <w:rsid w:val="00E6493B"/>
    <w:rsid w:val="00E65671"/>
    <w:rsid w:val="00E65BCB"/>
    <w:rsid w:val="00E665A4"/>
    <w:rsid w:val="00E66618"/>
    <w:rsid w:val="00E66F4E"/>
    <w:rsid w:val="00E67655"/>
    <w:rsid w:val="00E67C6C"/>
    <w:rsid w:val="00E702FC"/>
    <w:rsid w:val="00E706CF"/>
    <w:rsid w:val="00E70745"/>
    <w:rsid w:val="00E70A13"/>
    <w:rsid w:val="00E7100F"/>
    <w:rsid w:val="00E71BF1"/>
    <w:rsid w:val="00E722AB"/>
    <w:rsid w:val="00E73022"/>
    <w:rsid w:val="00E733FD"/>
    <w:rsid w:val="00E74458"/>
    <w:rsid w:val="00E762F3"/>
    <w:rsid w:val="00E76622"/>
    <w:rsid w:val="00E77198"/>
    <w:rsid w:val="00E8016D"/>
    <w:rsid w:val="00E80F9A"/>
    <w:rsid w:val="00E8145C"/>
    <w:rsid w:val="00E81C25"/>
    <w:rsid w:val="00E837A7"/>
    <w:rsid w:val="00E83E91"/>
    <w:rsid w:val="00E843C3"/>
    <w:rsid w:val="00E84D4B"/>
    <w:rsid w:val="00E8588B"/>
    <w:rsid w:val="00E85C44"/>
    <w:rsid w:val="00E86BD1"/>
    <w:rsid w:val="00E871A0"/>
    <w:rsid w:val="00E8776F"/>
    <w:rsid w:val="00E87797"/>
    <w:rsid w:val="00E87B65"/>
    <w:rsid w:val="00E9110E"/>
    <w:rsid w:val="00E9114C"/>
    <w:rsid w:val="00E91268"/>
    <w:rsid w:val="00E91803"/>
    <w:rsid w:val="00E9331E"/>
    <w:rsid w:val="00E93D43"/>
    <w:rsid w:val="00E93D83"/>
    <w:rsid w:val="00E94E50"/>
    <w:rsid w:val="00E95090"/>
    <w:rsid w:val="00E9538D"/>
    <w:rsid w:val="00E953EA"/>
    <w:rsid w:val="00E967E3"/>
    <w:rsid w:val="00E96BC8"/>
    <w:rsid w:val="00E97F08"/>
    <w:rsid w:val="00EA092D"/>
    <w:rsid w:val="00EA0C06"/>
    <w:rsid w:val="00EA15D9"/>
    <w:rsid w:val="00EA1CBD"/>
    <w:rsid w:val="00EA23A5"/>
    <w:rsid w:val="00EA60E8"/>
    <w:rsid w:val="00EA7E25"/>
    <w:rsid w:val="00EA7FF5"/>
    <w:rsid w:val="00EB0A87"/>
    <w:rsid w:val="00EB1CD5"/>
    <w:rsid w:val="00EB4E6E"/>
    <w:rsid w:val="00EB5BE5"/>
    <w:rsid w:val="00EC0BB0"/>
    <w:rsid w:val="00EC0CF8"/>
    <w:rsid w:val="00EC1891"/>
    <w:rsid w:val="00EC2FCD"/>
    <w:rsid w:val="00EC37E5"/>
    <w:rsid w:val="00EC52AE"/>
    <w:rsid w:val="00EC52E4"/>
    <w:rsid w:val="00EC55EF"/>
    <w:rsid w:val="00EC6466"/>
    <w:rsid w:val="00EC7AA6"/>
    <w:rsid w:val="00EC7FB3"/>
    <w:rsid w:val="00ED09E4"/>
    <w:rsid w:val="00ED1225"/>
    <w:rsid w:val="00ED2460"/>
    <w:rsid w:val="00ED3B43"/>
    <w:rsid w:val="00ED4078"/>
    <w:rsid w:val="00ED5F13"/>
    <w:rsid w:val="00ED7D54"/>
    <w:rsid w:val="00EE0A97"/>
    <w:rsid w:val="00EE320C"/>
    <w:rsid w:val="00EE3338"/>
    <w:rsid w:val="00EE56B5"/>
    <w:rsid w:val="00EE5B33"/>
    <w:rsid w:val="00EF124C"/>
    <w:rsid w:val="00EF35CB"/>
    <w:rsid w:val="00EF3792"/>
    <w:rsid w:val="00EF3C54"/>
    <w:rsid w:val="00EF41E1"/>
    <w:rsid w:val="00EF489F"/>
    <w:rsid w:val="00EF48FF"/>
    <w:rsid w:val="00EF4D00"/>
    <w:rsid w:val="00EF4E64"/>
    <w:rsid w:val="00EF6BE3"/>
    <w:rsid w:val="00EF7D57"/>
    <w:rsid w:val="00F014F4"/>
    <w:rsid w:val="00F03435"/>
    <w:rsid w:val="00F05160"/>
    <w:rsid w:val="00F057C5"/>
    <w:rsid w:val="00F0603A"/>
    <w:rsid w:val="00F06C47"/>
    <w:rsid w:val="00F10F07"/>
    <w:rsid w:val="00F1140C"/>
    <w:rsid w:val="00F1161F"/>
    <w:rsid w:val="00F127F1"/>
    <w:rsid w:val="00F12967"/>
    <w:rsid w:val="00F1365F"/>
    <w:rsid w:val="00F13CE5"/>
    <w:rsid w:val="00F1436F"/>
    <w:rsid w:val="00F14F96"/>
    <w:rsid w:val="00F15D0B"/>
    <w:rsid w:val="00F161D6"/>
    <w:rsid w:val="00F16A3A"/>
    <w:rsid w:val="00F17E8F"/>
    <w:rsid w:val="00F20331"/>
    <w:rsid w:val="00F206C4"/>
    <w:rsid w:val="00F2190C"/>
    <w:rsid w:val="00F21D31"/>
    <w:rsid w:val="00F23437"/>
    <w:rsid w:val="00F2369A"/>
    <w:rsid w:val="00F24607"/>
    <w:rsid w:val="00F24808"/>
    <w:rsid w:val="00F24D20"/>
    <w:rsid w:val="00F2623C"/>
    <w:rsid w:val="00F2694E"/>
    <w:rsid w:val="00F27BBA"/>
    <w:rsid w:val="00F27CEB"/>
    <w:rsid w:val="00F27D6C"/>
    <w:rsid w:val="00F31AAC"/>
    <w:rsid w:val="00F32B55"/>
    <w:rsid w:val="00F339ED"/>
    <w:rsid w:val="00F341CE"/>
    <w:rsid w:val="00F343B5"/>
    <w:rsid w:val="00F349C1"/>
    <w:rsid w:val="00F356AB"/>
    <w:rsid w:val="00F35DD7"/>
    <w:rsid w:val="00F36289"/>
    <w:rsid w:val="00F37665"/>
    <w:rsid w:val="00F4019D"/>
    <w:rsid w:val="00F4125D"/>
    <w:rsid w:val="00F414EC"/>
    <w:rsid w:val="00F418AE"/>
    <w:rsid w:val="00F420F4"/>
    <w:rsid w:val="00F427AE"/>
    <w:rsid w:val="00F448F1"/>
    <w:rsid w:val="00F45A22"/>
    <w:rsid w:val="00F45C9D"/>
    <w:rsid w:val="00F46466"/>
    <w:rsid w:val="00F46E1B"/>
    <w:rsid w:val="00F47DA4"/>
    <w:rsid w:val="00F501A0"/>
    <w:rsid w:val="00F518D6"/>
    <w:rsid w:val="00F51DAE"/>
    <w:rsid w:val="00F51F04"/>
    <w:rsid w:val="00F54210"/>
    <w:rsid w:val="00F550AE"/>
    <w:rsid w:val="00F55664"/>
    <w:rsid w:val="00F556C7"/>
    <w:rsid w:val="00F564A2"/>
    <w:rsid w:val="00F566E3"/>
    <w:rsid w:val="00F608F0"/>
    <w:rsid w:val="00F60D27"/>
    <w:rsid w:val="00F60FED"/>
    <w:rsid w:val="00F62E85"/>
    <w:rsid w:val="00F6387C"/>
    <w:rsid w:val="00F64C96"/>
    <w:rsid w:val="00F65A97"/>
    <w:rsid w:val="00F65C61"/>
    <w:rsid w:val="00F663D1"/>
    <w:rsid w:val="00F663F1"/>
    <w:rsid w:val="00F66D67"/>
    <w:rsid w:val="00F67800"/>
    <w:rsid w:val="00F7003D"/>
    <w:rsid w:val="00F706D1"/>
    <w:rsid w:val="00F70AD4"/>
    <w:rsid w:val="00F7233F"/>
    <w:rsid w:val="00F73672"/>
    <w:rsid w:val="00F74D99"/>
    <w:rsid w:val="00F74E1C"/>
    <w:rsid w:val="00F757B1"/>
    <w:rsid w:val="00F763C2"/>
    <w:rsid w:val="00F771CA"/>
    <w:rsid w:val="00F77D78"/>
    <w:rsid w:val="00F8084C"/>
    <w:rsid w:val="00F80E23"/>
    <w:rsid w:val="00F80E68"/>
    <w:rsid w:val="00F81178"/>
    <w:rsid w:val="00F821BE"/>
    <w:rsid w:val="00F821ED"/>
    <w:rsid w:val="00F82FCD"/>
    <w:rsid w:val="00F83A1B"/>
    <w:rsid w:val="00F8460B"/>
    <w:rsid w:val="00F849A9"/>
    <w:rsid w:val="00F86018"/>
    <w:rsid w:val="00F86662"/>
    <w:rsid w:val="00F874D7"/>
    <w:rsid w:val="00F9051B"/>
    <w:rsid w:val="00F90D03"/>
    <w:rsid w:val="00F91357"/>
    <w:rsid w:val="00F915F3"/>
    <w:rsid w:val="00F91697"/>
    <w:rsid w:val="00F92760"/>
    <w:rsid w:val="00F92C4C"/>
    <w:rsid w:val="00F92E33"/>
    <w:rsid w:val="00F9376A"/>
    <w:rsid w:val="00F95B02"/>
    <w:rsid w:val="00F95B8B"/>
    <w:rsid w:val="00F961D3"/>
    <w:rsid w:val="00F97269"/>
    <w:rsid w:val="00FA0520"/>
    <w:rsid w:val="00FA0A0B"/>
    <w:rsid w:val="00FA13F0"/>
    <w:rsid w:val="00FA15B7"/>
    <w:rsid w:val="00FA1947"/>
    <w:rsid w:val="00FA19C5"/>
    <w:rsid w:val="00FA1FF4"/>
    <w:rsid w:val="00FA2FEA"/>
    <w:rsid w:val="00FA3AD7"/>
    <w:rsid w:val="00FA3B6A"/>
    <w:rsid w:val="00FA6590"/>
    <w:rsid w:val="00FA673B"/>
    <w:rsid w:val="00FA6BDB"/>
    <w:rsid w:val="00FA744B"/>
    <w:rsid w:val="00FB1CB2"/>
    <w:rsid w:val="00FB3E43"/>
    <w:rsid w:val="00FB4804"/>
    <w:rsid w:val="00FB5840"/>
    <w:rsid w:val="00FB61B2"/>
    <w:rsid w:val="00FC021A"/>
    <w:rsid w:val="00FC09EF"/>
    <w:rsid w:val="00FC0B80"/>
    <w:rsid w:val="00FC0DB6"/>
    <w:rsid w:val="00FC11AA"/>
    <w:rsid w:val="00FC12D7"/>
    <w:rsid w:val="00FC1512"/>
    <w:rsid w:val="00FC1559"/>
    <w:rsid w:val="00FC178C"/>
    <w:rsid w:val="00FC1A6F"/>
    <w:rsid w:val="00FC1BB5"/>
    <w:rsid w:val="00FC369B"/>
    <w:rsid w:val="00FC3FC2"/>
    <w:rsid w:val="00FC5910"/>
    <w:rsid w:val="00FC670E"/>
    <w:rsid w:val="00FC7185"/>
    <w:rsid w:val="00FC71DE"/>
    <w:rsid w:val="00FC74DD"/>
    <w:rsid w:val="00FC7727"/>
    <w:rsid w:val="00FC78B8"/>
    <w:rsid w:val="00FD0897"/>
    <w:rsid w:val="00FD0CBF"/>
    <w:rsid w:val="00FD2B5D"/>
    <w:rsid w:val="00FD2F17"/>
    <w:rsid w:val="00FD33D0"/>
    <w:rsid w:val="00FD34F7"/>
    <w:rsid w:val="00FD3F14"/>
    <w:rsid w:val="00FD4B4C"/>
    <w:rsid w:val="00FD529B"/>
    <w:rsid w:val="00FD5B7E"/>
    <w:rsid w:val="00FD64FE"/>
    <w:rsid w:val="00FD6D28"/>
    <w:rsid w:val="00FD7451"/>
    <w:rsid w:val="00FE12EB"/>
    <w:rsid w:val="00FE1CC9"/>
    <w:rsid w:val="00FE1F22"/>
    <w:rsid w:val="00FE26A2"/>
    <w:rsid w:val="00FE2919"/>
    <w:rsid w:val="00FE33E4"/>
    <w:rsid w:val="00FE407E"/>
    <w:rsid w:val="00FE45E8"/>
    <w:rsid w:val="00FE47D8"/>
    <w:rsid w:val="00FE4978"/>
    <w:rsid w:val="00FE4EDC"/>
    <w:rsid w:val="00FE5DB4"/>
    <w:rsid w:val="00FE64BA"/>
    <w:rsid w:val="00FE6B2D"/>
    <w:rsid w:val="00FE7087"/>
    <w:rsid w:val="00FE75BA"/>
    <w:rsid w:val="00FE7603"/>
    <w:rsid w:val="00FE7BF9"/>
    <w:rsid w:val="00FF0637"/>
    <w:rsid w:val="00FF0D94"/>
    <w:rsid w:val="00FF1372"/>
    <w:rsid w:val="00FF1E66"/>
    <w:rsid w:val="00FF3AF9"/>
    <w:rsid w:val="00FF3BB7"/>
    <w:rsid w:val="00FF3E2C"/>
    <w:rsid w:val="00FF4232"/>
    <w:rsid w:val="00FF54B1"/>
    <w:rsid w:val="00FF5A06"/>
    <w:rsid w:val="00FF628D"/>
    <w:rsid w:val="00FF64D9"/>
    <w:rsid w:val="00FF71E1"/>
    <w:rsid w:val="00FF7FFE"/>
    <w:rsid w:val="01C4AB16"/>
    <w:rsid w:val="04346EAD"/>
    <w:rsid w:val="0B816F13"/>
    <w:rsid w:val="0C0507D9"/>
    <w:rsid w:val="0F076A1F"/>
    <w:rsid w:val="147CC368"/>
    <w:rsid w:val="17750D00"/>
    <w:rsid w:val="1B00E7BB"/>
    <w:rsid w:val="1D292B11"/>
    <w:rsid w:val="214B038A"/>
    <w:rsid w:val="235E8629"/>
    <w:rsid w:val="25BA88C9"/>
    <w:rsid w:val="2E3D6DB6"/>
    <w:rsid w:val="2EA7C6CE"/>
    <w:rsid w:val="2F60F766"/>
    <w:rsid w:val="2FD9F242"/>
    <w:rsid w:val="34BE9CD4"/>
    <w:rsid w:val="3BA6E46E"/>
    <w:rsid w:val="3D5C442F"/>
    <w:rsid w:val="3DC9882F"/>
    <w:rsid w:val="4299593F"/>
    <w:rsid w:val="4C025216"/>
    <w:rsid w:val="4CB3058F"/>
    <w:rsid w:val="51E303A9"/>
    <w:rsid w:val="5F928D47"/>
    <w:rsid w:val="6ABE3821"/>
    <w:rsid w:val="6E15E5C7"/>
    <w:rsid w:val="6F501F58"/>
    <w:rsid w:val="71488073"/>
    <w:rsid w:val="71692512"/>
    <w:rsid w:val="78973FFF"/>
    <w:rsid w:val="7A08BD18"/>
    <w:rsid w:val="7B33CCBC"/>
    <w:rsid w:val="7D69D0CC"/>
    <w:rsid w:val="7E66C5F4"/>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4FA49F"/>
  <w15:chartTrackingRefBased/>
  <w15:docId w15:val="{06DECB50-E873-4E81-BD45-DE13C640A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2" w:uiPriority="39"/>
    <w:lsdException w:name="footnote text" w:uiPriority="99" w:qFormat="1"/>
    <w:lsdException w:name="header" w:uiPriority="99"/>
    <w:lsdException w:name="footer" w:uiPriority="99"/>
    <w:lsdException w:name="caption" w:semiHidden="1" w:unhideWhenUsed="1" w:qFormat="1"/>
    <w:lsdException w:name="footnote reference" w:uiPriority="99" w:qFormat="1"/>
    <w:lsdException w:name="Title" w:uiPriority="10" w:qFormat="1"/>
    <w:lsdException w:name="Default Paragraph Font" w:uiPriority="1"/>
    <w:lsdException w:name="Subtitle" w:qFormat="1"/>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53D8"/>
    <w:rPr>
      <w:lang w:val="es-ES_tradnl" w:eastAsia="es-ES"/>
    </w:rPr>
  </w:style>
  <w:style w:type="paragraph" w:styleId="Ttulo1">
    <w:name w:val="heading 1"/>
    <w:basedOn w:val="Normal"/>
    <w:next w:val="Normal"/>
    <w:link w:val="Ttulo1Car"/>
    <w:uiPriority w:val="9"/>
    <w:qFormat/>
    <w:pPr>
      <w:keepNext/>
      <w:jc w:val="both"/>
      <w:outlineLvl w:val="0"/>
    </w:pPr>
    <w:rPr>
      <w:rFonts w:ascii="Arial" w:hAnsi="Arial"/>
      <w:b/>
      <w:sz w:val="24"/>
    </w:rPr>
  </w:style>
  <w:style w:type="paragraph" w:styleId="Ttulo2">
    <w:name w:val="heading 2"/>
    <w:basedOn w:val="Normal"/>
    <w:next w:val="Normal"/>
    <w:link w:val="Ttulo2Car"/>
    <w:uiPriority w:val="9"/>
    <w:qFormat/>
    <w:pPr>
      <w:keepNext/>
      <w:ind w:left="-1800"/>
      <w:jc w:val="both"/>
      <w:outlineLvl w:val="1"/>
    </w:pPr>
    <w:rPr>
      <w:sz w:val="28"/>
      <w:lang w:val="es-CO"/>
    </w:rPr>
  </w:style>
  <w:style w:type="paragraph" w:styleId="Ttulo3">
    <w:name w:val="heading 3"/>
    <w:basedOn w:val="Normal"/>
    <w:next w:val="Normal"/>
    <w:link w:val="Ttulo3Car"/>
    <w:uiPriority w:val="9"/>
    <w:qFormat/>
    <w:pPr>
      <w:keepNext/>
      <w:ind w:left="-1800"/>
      <w:jc w:val="both"/>
      <w:outlineLvl w:val="2"/>
    </w:pPr>
    <w:rPr>
      <w:b/>
      <w:sz w:val="28"/>
      <w:lang w:val="es-CO"/>
    </w:rPr>
  </w:style>
  <w:style w:type="paragraph" w:styleId="Ttulo4">
    <w:name w:val="heading 4"/>
    <w:basedOn w:val="Normal"/>
    <w:next w:val="Normal"/>
    <w:link w:val="Ttulo4Car"/>
    <w:uiPriority w:val="9"/>
    <w:qFormat/>
    <w:pPr>
      <w:keepNext/>
      <w:ind w:left="-2250"/>
      <w:jc w:val="both"/>
      <w:outlineLvl w:val="3"/>
    </w:pPr>
    <w:rPr>
      <w:b/>
      <w:sz w:val="28"/>
      <w:lang w:val="es-CO"/>
    </w:rPr>
  </w:style>
  <w:style w:type="paragraph" w:styleId="Ttulo5">
    <w:name w:val="heading 5"/>
    <w:basedOn w:val="Normal"/>
    <w:next w:val="Normal"/>
    <w:link w:val="Ttulo5Car"/>
    <w:uiPriority w:val="9"/>
    <w:qFormat/>
    <w:pPr>
      <w:keepNext/>
      <w:outlineLvl w:val="4"/>
    </w:pPr>
    <w:rPr>
      <w:b/>
      <w:lang w:val="es-ES"/>
    </w:rPr>
  </w:style>
  <w:style w:type="paragraph" w:styleId="Ttulo6">
    <w:name w:val="heading 6"/>
    <w:basedOn w:val="Normal"/>
    <w:next w:val="Normal"/>
    <w:link w:val="Ttulo6Car"/>
    <w:qFormat/>
    <w:pPr>
      <w:keepNext/>
      <w:jc w:val="center"/>
      <w:outlineLvl w:val="5"/>
    </w:pPr>
    <w:rPr>
      <w:rFonts w:ascii="Arial" w:hAnsi="Arial"/>
      <w:b/>
      <w:sz w:val="24"/>
      <w:lang w:val="es-ES"/>
    </w:rPr>
  </w:style>
  <w:style w:type="paragraph" w:styleId="Ttulo7">
    <w:name w:val="heading 7"/>
    <w:basedOn w:val="Normal"/>
    <w:next w:val="Normal"/>
    <w:qFormat/>
    <w:pPr>
      <w:keepNext/>
      <w:jc w:val="both"/>
      <w:outlineLvl w:val="6"/>
    </w:pPr>
    <w:rPr>
      <w:rFonts w:ascii="Arial" w:hAnsi="Arial"/>
      <w:sz w:val="24"/>
      <w:lang w:val="es-ES"/>
    </w:rPr>
  </w:style>
  <w:style w:type="paragraph" w:styleId="Ttulo8">
    <w:name w:val="heading 8"/>
    <w:basedOn w:val="Normal"/>
    <w:next w:val="Normal"/>
    <w:qFormat/>
    <w:pPr>
      <w:keepNext/>
      <w:jc w:val="center"/>
      <w:outlineLvl w:val="7"/>
    </w:pPr>
    <w:rPr>
      <w:rFonts w:ascii="Arial" w:hAnsi="Arial"/>
      <w:sz w:val="24"/>
    </w:rPr>
  </w:style>
  <w:style w:type="paragraph" w:styleId="Ttulo9">
    <w:name w:val="heading 9"/>
    <w:basedOn w:val="Normal"/>
    <w:next w:val="Normal"/>
    <w:qFormat/>
    <w:pPr>
      <w:keepNext/>
      <w:jc w:val="both"/>
      <w:outlineLvl w:val="8"/>
    </w:pPr>
    <w:rPr>
      <w:rFonts w:ascii="Arial" w:hAnsi="Arial"/>
      <w:b/>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C506E"/>
    <w:rPr>
      <w:rFonts w:ascii="Arial" w:hAnsi="Arial"/>
      <w:b/>
      <w:sz w:val="24"/>
      <w:lang w:val="es-ES_tradnl" w:eastAsia="es-ES"/>
    </w:rPr>
  </w:style>
  <w:style w:type="character" w:customStyle="1" w:styleId="Ttulo2Car">
    <w:name w:val="Título 2 Car"/>
    <w:basedOn w:val="Fuentedeprrafopredeter"/>
    <w:link w:val="Ttulo2"/>
    <w:uiPriority w:val="9"/>
    <w:rsid w:val="008C506E"/>
    <w:rPr>
      <w:sz w:val="28"/>
      <w:lang w:eastAsia="es-ES"/>
    </w:rPr>
  </w:style>
  <w:style w:type="character" w:customStyle="1" w:styleId="Ttulo3Car">
    <w:name w:val="Título 3 Car"/>
    <w:basedOn w:val="Fuentedeprrafopredeter"/>
    <w:link w:val="Ttulo3"/>
    <w:uiPriority w:val="9"/>
    <w:rsid w:val="008C506E"/>
    <w:rPr>
      <w:b/>
      <w:sz w:val="28"/>
      <w:lang w:eastAsia="es-ES"/>
    </w:rPr>
  </w:style>
  <w:style w:type="character" w:customStyle="1" w:styleId="Ttulo4Car">
    <w:name w:val="Título 4 Car"/>
    <w:basedOn w:val="Fuentedeprrafopredeter"/>
    <w:link w:val="Ttulo4"/>
    <w:uiPriority w:val="9"/>
    <w:rsid w:val="008C506E"/>
    <w:rPr>
      <w:b/>
      <w:sz w:val="28"/>
      <w:lang w:eastAsia="es-ES"/>
    </w:rPr>
  </w:style>
  <w:style w:type="character" w:customStyle="1" w:styleId="Ttulo5Car">
    <w:name w:val="Título 5 Car"/>
    <w:basedOn w:val="Fuentedeprrafopredeter"/>
    <w:link w:val="Ttulo5"/>
    <w:uiPriority w:val="9"/>
    <w:rsid w:val="008C506E"/>
    <w:rPr>
      <w:b/>
      <w:lang w:val="es-ES" w:eastAsia="es-ES"/>
    </w:rPr>
  </w:style>
  <w:style w:type="paragraph" w:styleId="Encabezado">
    <w:name w:val="header"/>
    <w:basedOn w:val="Normal"/>
    <w:link w:val="EncabezadoCar"/>
    <w:uiPriority w:val="99"/>
    <w:pPr>
      <w:tabs>
        <w:tab w:val="center" w:pos="4419"/>
        <w:tab w:val="right" w:pos="8838"/>
      </w:tabs>
    </w:pPr>
  </w:style>
  <w:style w:type="character" w:customStyle="1" w:styleId="EncabezadoCar">
    <w:name w:val="Encabezado Car"/>
    <w:link w:val="Encabezado"/>
    <w:uiPriority w:val="99"/>
    <w:rsid w:val="005753FE"/>
    <w:rPr>
      <w:lang w:val="es-ES_tradnl" w:eastAsia="es-ES"/>
    </w:rPr>
  </w:style>
  <w:style w:type="paragraph" w:styleId="Textoindependiente">
    <w:name w:val="Body Text"/>
    <w:basedOn w:val="Normal"/>
    <w:pPr>
      <w:jc w:val="both"/>
    </w:pPr>
    <w:rPr>
      <w:rFonts w:ascii="Arial" w:hAnsi="Arial"/>
      <w:sz w:val="24"/>
    </w:rPr>
  </w:style>
  <w:style w:type="paragraph" w:styleId="Piedepgina">
    <w:name w:val="footer"/>
    <w:basedOn w:val="Normal"/>
    <w:link w:val="PiedepginaCar"/>
    <w:uiPriority w:val="99"/>
    <w:pPr>
      <w:tabs>
        <w:tab w:val="center" w:pos="4419"/>
        <w:tab w:val="right" w:pos="8838"/>
      </w:tabs>
    </w:pPr>
  </w:style>
  <w:style w:type="character" w:customStyle="1" w:styleId="PiedepginaCar">
    <w:name w:val="Pie de página Car"/>
    <w:link w:val="Piedepgina"/>
    <w:uiPriority w:val="99"/>
    <w:rsid w:val="00C75D47"/>
    <w:rPr>
      <w:lang w:val="es-ES_tradnl" w:eastAsia="es-ES"/>
    </w:rPr>
  </w:style>
  <w:style w:type="paragraph" w:customStyle="1" w:styleId="Textoindependiente21">
    <w:name w:val="Texto independiente 21"/>
    <w:basedOn w:val="Normal"/>
    <w:pPr>
      <w:ind w:left="-2250"/>
      <w:jc w:val="both"/>
    </w:pPr>
    <w:rPr>
      <w:sz w:val="28"/>
      <w:lang w:val="es-CO"/>
    </w:rPr>
  </w:style>
  <w:style w:type="paragraph" w:customStyle="1" w:styleId="Sangra2detindependiente1">
    <w:name w:val="Sangría 2 de t. independiente1"/>
    <w:basedOn w:val="Normal"/>
    <w:pPr>
      <w:ind w:left="-2250"/>
    </w:pPr>
    <w:rPr>
      <w:sz w:val="28"/>
      <w:lang w:val="es-CO"/>
    </w:rPr>
  </w:style>
  <w:style w:type="paragraph" w:customStyle="1" w:styleId="Sangra3detindependiente1">
    <w:name w:val="Sangría 3 de t. independiente1"/>
    <w:basedOn w:val="Normal"/>
    <w:pPr>
      <w:ind w:left="-13"/>
      <w:jc w:val="both"/>
    </w:pPr>
    <w:rPr>
      <w:rFonts w:ascii="Arial" w:hAnsi="Arial"/>
      <w:sz w:val="24"/>
    </w:rPr>
  </w:style>
  <w:style w:type="paragraph" w:customStyle="1" w:styleId="Textodebloque1">
    <w:name w:val="Texto de bloque1"/>
    <w:basedOn w:val="Normal"/>
    <w:pPr>
      <w:ind w:left="90" w:right="335"/>
      <w:jc w:val="both"/>
    </w:pPr>
    <w:rPr>
      <w:rFonts w:ascii="Arial" w:hAnsi="Arial"/>
      <w:sz w:val="24"/>
    </w:rPr>
  </w:style>
  <w:style w:type="paragraph" w:styleId="Ttulo">
    <w:name w:val="Title"/>
    <w:basedOn w:val="Normal"/>
    <w:link w:val="TtuloCar"/>
    <w:uiPriority w:val="10"/>
    <w:qFormat/>
    <w:pPr>
      <w:spacing w:line="360" w:lineRule="atLeast"/>
      <w:ind w:right="45"/>
      <w:jc w:val="center"/>
    </w:pPr>
    <w:rPr>
      <w:rFonts w:ascii="Arial" w:hAnsi="Arial"/>
      <w:spacing w:val="10"/>
      <w:sz w:val="24"/>
    </w:rPr>
  </w:style>
  <w:style w:type="character" w:customStyle="1" w:styleId="TtuloCar">
    <w:name w:val="Título Car"/>
    <w:basedOn w:val="Fuentedeprrafopredeter"/>
    <w:link w:val="Ttulo"/>
    <w:uiPriority w:val="10"/>
    <w:rsid w:val="008C506E"/>
    <w:rPr>
      <w:rFonts w:ascii="Arial" w:hAnsi="Arial"/>
      <w:spacing w:val="10"/>
      <w:sz w:val="24"/>
      <w:lang w:val="es-ES_tradnl" w:eastAsia="es-ES"/>
    </w:rPr>
  </w:style>
  <w:style w:type="paragraph" w:customStyle="1" w:styleId="BodyText21">
    <w:name w:val="Body Text 21"/>
    <w:basedOn w:val="Normal"/>
    <w:pPr>
      <w:jc w:val="both"/>
    </w:pPr>
    <w:rPr>
      <w:rFonts w:ascii="Arial Narrow" w:hAnsi="Arial Narrow"/>
      <w:spacing w:val="20"/>
      <w:sz w:val="22"/>
      <w:lang w:val="es-MX"/>
    </w:rPr>
  </w:style>
  <w:style w:type="paragraph" w:customStyle="1" w:styleId="Mapadeldocumento1">
    <w:name w:val="Mapa del documento1"/>
    <w:basedOn w:val="Normal"/>
    <w:pPr>
      <w:shd w:val="clear" w:color="auto" w:fill="000080"/>
    </w:pPr>
    <w:rPr>
      <w:rFonts w:ascii="Tahoma" w:hAnsi="Tahoma"/>
    </w:rPr>
  </w:style>
  <w:style w:type="paragraph" w:styleId="Textoindependiente2">
    <w:name w:val="Body Text 2"/>
    <w:basedOn w:val="Normal"/>
    <w:pPr>
      <w:jc w:val="center"/>
    </w:pPr>
    <w:rPr>
      <w:rFonts w:ascii="Tahoma" w:hAnsi="Tahoma"/>
      <w:sz w:val="22"/>
    </w:rPr>
  </w:style>
  <w:style w:type="paragraph" w:customStyle="1" w:styleId="Normalarial">
    <w:name w:val="Normal+arial"/>
    <w:basedOn w:val="Ttulo"/>
    <w:rsid w:val="009A3C98"/>
    <w:pPr>
      <w:spacing w:line="240" w:lineRule="auto"/>
    </w:pPr>
    <w:rPr>
      <w:szCs w:val="24"/>
    </w:rPr>
  </w:style>
  <w:style w:type="paragraph" w:customStyle="1" w:styleId="NormalArial0">
    <w:name w:val="Normal + Arial"/>
    <w:aliases w:val="12 pt"/>
    <w:basedOn w:val="Ttulo"/>
    <w:rsid w:val="00273197"/>
    <w:pPr>
      <w:spacing w:line="240" w:lineRule="auto"/>
      <w:jc w:val="both"/>
    </w:pPr>
  </w:style>
  <w:style w:type="paragraph" w:styleId="Textodeglobo">
    <w:name w:val="Balloon Text"/>
    <w:basedOn w:val="Normal"/>
    <w:semiHidden/>
    <w:rsid w:val="00EE56B5"/>
    <w:rPr>
      <w:rFonts w:ascii="Tahoma" w:hAnsi="Tahoma" w:cs="Tahoma"/>
      <w:sz w:val="16"/>
      <w:szCs w:val="16"/>
    </w:rPr>
  </w:style>
  <w:style w:type="table" w:styleId="Tablaconcuadrcula">
    <w:name w:val="Table Grid"/>
    <w:basedOn w:val="Tablanormal"/>
    <w:rsid w:val="008A20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905A22"/>
    <w:rPr>
      <w:color w:val="0000FF"/>
      <w:u w:val="single"/>
    </w:rPr>
  </w:style>
  <w:style w:type="character" w:customStyle="1" w:styleId="tl8wme">
    <w:name w:val="tl8wme"/>
    <w:basedOn w:val="Fuentedeprrafopredeter"/>
    <w:rsid w:val="009B10DD"/>
  </w:style>
  <w:style w:type="paragraph" w:styleId="Prrafodelista">
    <w:name w:val="List Paragraph"/>
    <w:aliases w:val="Párrafo de lista1,Lista viñeta,Ha,List Paragraph1,lp1,titulo 3,Bolita,Bullets,HOJA,Párrafo de lista4,BOLADEF,Párrafo de lista3,Párrafo de lista21,BOLA,Nivel 1 OS,Colorful List Accent 1,Colorful List - Accent 11,Bullet List,FooterText"/>
    <w:basedOn w:val="Normal"/>
    <w:link w:val="PrrafodelistaCar"/>
    <w:uiPriority w:val="34"/>
    <w:qFormat/>
    <w:rsid w:val="008C506E"/>
    <w:pPr>
      <w:spacing w:after="160" w:line="259" w:lineRule="auto"/>
      <w:ind w:left="720"/>
      <w:contextualSpacing/>
    </w:pPr>
    <w:rPr>
      <w:rFonts w:ascii="Calibri" w:eastAsia="Calibri" w:hAnsi="Calibri" w:cs="Arial"/>
      <w:sz w:val="22"/>
      <w:szCs w:val="22"/>
      <w:lang w:val="es-CO" w:eastAsia="en-US"/>
    </w:rPr>
  </w:style>
  <w:style w:type="character" w:customStyle="1" w:styleId="PrrafodelistaCar">
    <w:name w:val="Párrafo de lista Car"/>
    <w:aliases w:val="Párrafo de lista1 Car,Lista viñeta Car,Ha Car,List Paragraph1 Car,lp1 Car,titulo 3 Car,Bolita Car,Bullets Car,HOJA Car,Párrafo de lista4 Car,BOLADEF Car,Párrafo de lista3 Car,Párrafo de lista21 Car,BOLA Car,Nivel 1 OS Car"/>
    <w:link w:val="Prrafodelista"/>
    <w:uiPriority w:val="34"/>
    <w:qFormat/>
    <w:locked/>
    <w:rsid w:val="008C506E"/>
    <w:rPr>
      <w:rFonts w:ascii="Calibri" w:eastAsia="Calibri" w:hAnsi="Calibri" w:cs="Arial"/>
      <w:sz w:val="22"/>
      <w:szCs w:val="22"/>
      <w:lang w:eastAsia="en-US"/>
    </w:rPr>
  </w:style>
  <w:style w:type="paragraph" w:styleId="Textonotapie">
    <w:name w:val="footnote text"/>
    <w:aliases w:val="Footnote Text Char Char Char Char Char,Footnote Text Char Char Char Char,Footnote reference,FA Fu,Footnote Text Char Char Char,Footnote Text Char,Footnote Text Char Char Char Char Char Char Char Char,texto de nota al pie,Footnote Text Cha"/>
    <w:basedOn w:val="Normal"/>
    <w:link w:val="TextonotapieCar"/>
    <w:uiPriority w:val="99"/>
    <w:qFormat/>
    <w:rsid w:val="008C506E"/>
    <w:pPr>
      <w:widowControl w:val="0"/>
      <w:autoSpaceDE w:val="0"/>
      <w:autoSpaceDN w:val="0"/>
      <w:adjustRightInd w:val="0"/>
      <w:spacing w:line="360" w:lineRule="atLeast"/>
      <w:jc w:val="both"/>
      <w:textAlignment w:val="baseline"/>
    </w:pPr>
    <w:rPr>
      <w:lang w:val="es-ES"/>
    </w:rPr>
  </w:style>
  <w:style w:type="character" w:customStyle="1" w:styleId="TextonotapieCar">
    <w:name w:val="Texto nota pie Car"/>
    <w:aliases w:val="Footnote Text Char Char Char Char Char Car,Footnote Text Char Char Char Char Car,Footnote reference Car,FA Fu Car,Footnote Text Char Char Char Car,Footnote Text Char Car,Footnote Text Char Char Char Char Char Char Char Char Car"/>
    <w:basedOn w:val="Fuentedeprrafopredeter"/>
    <w:link w:val="Textonotapie"/>
    <w:uiPriority w:val="99"/>
    <w:rsid w:val="008C506E"/>
    <w:rPr>
      <w:lang w:val="es-ES" w:eastAsia="es-ES"/>
    </w:rPr>
  </w:style>
  <w:style w:type="character" w:styleId="Refdenotaalpie">
    <w:name w:val="footnote reference"/>
    <w:aliases w:val="referencia nota al pie,Texto de nota al pie,Nota de pie,Texto nota al pie,Appel note de bas de page,Ref. de nota al pie 2,Pie de Página,FC,texto de nota al pie Car Car Car2,Texto de nota al pi,Footnotes refss,Footnote number,BVI fnr"/>
    <w:link w:val="Piedepagina"/>
    <w:uiPriority w:val="99"/>
    <w:qFormat/>
    <w:rsid w:val="008C506E"/>
    <w:rPr>
      <w:vertAlign w:val="superscript"/>
    </w:rPr>
  </w:style>
  <w:style w:type="paragraph" w:customStyle="1" w:styleId="Piedepagina">
    <w:name w:val="Pie de pagina"/>
    <w:basedOn w:val="Normal"/>
    <w:link w:val="Refdenotaalpie"/>
    <w:uiPriority w:val="99"/>
    <w:rsid w:val="008C506E"/>
    <w:pPr>
      <w:spacing w:after="160" w:line="240" w:lineRule="exact"/>
    </w:pPr>
    <w:rPr>
      <w:vertAlign w:val="superscript"/>
      <w:lang w:val="es-CO" w:eastAsia="es-CO"/>
    </w:rPr>
  </w:style>
  <w:style w:type="paragraph" w:styleId="Sinespaciado">
    <w:name w:val="No Spacing"/>
    <w:uiPriority w:val="1"/>
    <w:qFormat/>
    <w:rsid w:val="008C506E"/>
    <w:rPr>
      <w:lang w:val="es-ES_tradnl" w:eastAsia="es-ES"/>
    </w:rPr>
  </w:style>
  <w:style w:type="paragraph" w:styleId="Revisin">
    <w:name w:val="Revision"/>
    <w:hidden/>
    <w:uiPriority w:val="99"/>
    <w:semiHidden/>
    <w:rsid w:val="008C506E"/>
    <w:rPr>
      <w:lang w:val="es-ES_tradnl" w:eastAsia="es-ES"/>
    </w:rPr>
  </w:style>
  <w:style w:type="character" w:customStyle="1" w:styleId="CommentReference1">
    <w:name w:val="Comment Reference1"/>
    <w:basedOn w:val="Fuentedeprrafopredeter"/>
    <w:rsid w:val="007467F1"/>
    <w:rPr>
      <w:sz w:val="16"/>
      <w:szCs w:val="16"/>
    </w:rPr>
  </w:style>
  <w:style w:type="character" w:customStyle="1" w:styleId="UnresolvedMention1">
    <w:name w:val="Unresolved Mention1"/>
    <w:basedOn w:val="Fuentedeprrafopredeter"/>
    <w:uiPriority w:val="99"/>
    <w:semiHidden/>
    <w:unhideWhenUsed/>
    <w:rsid w:val="00915548"/>
    <w:rPr>
      <w:color w:val="605E5C"/>
      <w:shd w:val="clear" w:color="auto" w:fill="E1DFDD"/>
    </w:rPr>
  </w:style>
  <w:style w:type="paragraph" w:customStyle="1" w:styleId="a">
    <w:uiPriority w:val="22"/>
    <w:qFormat/>
    <w:rsid w:val="001553D8"/>
  </w:style>
  <w:style w:type="paragraph" w:styleId="TDC2">
    <w:name w:val="toc 2"/>
    <w:basedOn w:val="Normal"/>
    <w:next w:val="Normal"/>
    <w:autoRedefine/>
    <w:uiPriority w:val="39"/>
    <w:unhideWhenUsed/>
    <w:rsid w:val="002204F5"/>
    <w:pPr>
      <w:widowControl w:val="0"/>
      <w:adjustRightInd w:val="0"/>
      <w:spacing w:line="360" w:lineRule="atLeast"/>
      <w:ind w:left="200"/>
      <w:jc w:val="both"/>
    </w:pPr>
    <w:rPr>
      <w:smallCaps/>
      <w:lang w:val="es-ES"/>
    </w:rPr>
  </w:style>
  <w:style w:type="paragraph" w:styleId="Textocomentario">
    <w:name w:val="annotation text"/>
    <w:basedOn w:val="Normal"/>
    <w:link w:val="TextocomentarioCar"/>
  </w:style>
  <w:style w:type="character" w:customStyle="1" w:styleId="TextocomentarioCar">
    <w:name w:val="Texto comentario Car"/>
    <w:basedOn w:val="Fuentedeprrafopredeter"/>
    <w:link w:val="Textocomentario"/>
    <w:rPr>
      <w:lang w:val="es-ES_tradnl" w:eastAsia="es-ES"/>
    </w:rPr>
  </w:style>
  <w:style w:type="character" w:styleId="Refdecomentario">
    <w:name w:val="annotation reference"/>
    <w:basedOn w:val="Fuentedeprrafopredeter"/>
    <w:rPr>
      <w:sz w:val="16"/>
      <w:szCs w:val="16"/>
    </w:rPr>
  </w:style>
  <w:style w:type="paragraph" w:styleId="Asuntodelcomentario">
    <w:name w:val="annotation subject"/>
    <w:basedOn w:val="Textocomentario"/>
    <w:next w:val="Textocomentario"/>
    <w:link w:val="AsuntodelcomentarioCar"/>
    <w:rsid w:val="006F72A1"/>
    <w:rPr>
      <w:b/>
      <w:bCs/>
    </w:rPr>
  </w:style>
  <w:style w:type="character" w:customStyle="1" w:styleId="AsuntodelcomentarioCar">
    <w:name w:val="Asunto del comentario Car"/>
    <w:basedOn w:val="TextocomentarioCar"/>
    <w:link w:val="Asuntodelcomentario"/>
    <w:rsid w:val="006F72A1"/>
    <w:rPr>
      <w:b/>
      <w:bCs/>
      <w:lang w:val="es-ES_tradnl" w:eastAsia="es-ES"/>
    </w:rPr>
  </w:style>
  <w:style w:type="character" w:customStyle="1" w:styleId="UnresolvedMention2">
    <w:name w:val="Unresolved Mention2"/>
    <w:basedOn w:val="Fuentedeprrafopredeter"/>
    <w:uiPriority w:val="99"/>
    <w:semiHidden/>
    <w:unhideWhenUsed/>
    <w:rsid w:val="006764DD"/>
    <w:rPr>
      <w:color w:val="605E5C"/>
      <w:shd w:val="clear" w:color="auto" w:fill="E1DFDD"/>
    </w:rPr>
  </w:style>
  <w:style w:type="paragraph" w:customStyle="1" w:styleId="Default">
    <w:name w:val="Default"/>
    <w:rsid w:val="00BC404C"/>
    <w:pPr>
      <w:autoSpaceDE w:val="0"/>
      <w:autoSpaceDN w:val="0"/>
      <w:adjustRightInd w:val="0"/>
    </w:pPr>
    <w:rPr>
      <w:rFonts w:ascii="Symbol" w:hAnsi="Symbol" w:cs="Symbol"/>
      <w:color w:val="000000"/>
      <w:sz w:val="24"/>
      <w:szCs w:val="24"/>
    </w:rPr>
  </w:style>
  <w:style w:type="character" w:styleId="Fuerte">
    <w:name w:val="Strong"/>
    <w:basedOn w:val="Fuentedeprrafopredeter"/>
    <w:uiPriority w:val="22"/>
    <w:qFormat/>
    <w:rsid w:val="005A3430"/>
    <w:rPr>
      <w:b/>
      <w:bCs/>
    </w:rPr>
  </w:style>
  <w:style w:type="paragraph" w:customStyle="1" w:styleId="Estilo1">
    <w:name w:val="Estilo1"/>
    <w:basedOn w:val="Ttulo6"/>
    <w:link w:val="Estilo1Car"/>
    <w:qFormat/>
    <w:rsid w:val="00297E7C"/>
    <w:pPr>
      <w:numPr>
        <w:ilvl w:val="5"/>
        <w:numId w:val="81"/>
      </w:numPr>
      <w:ind w:left="0" w:firstLine="0"/>
    </w:pPr>
    <w:rPr>
      <w:rFonts w:eastAsia="Arial" w:cs="Arial"/>
      <w:color w:val="0070C0"/>
      <w:sz w:val="22"/>
      <w:szCs w:val="22"/>
    </w:rPr>
  </w:style>
  <w:style w:type="character" w:customStyle="1" w:styleId="Ttulo6Car">
    <w:name w:val="Título 6 Car"/>
    <w:basedOn w:val="Fuentedeprrafopredeter"/>
    <w:link w:val="Ttulo6"/>
    <w:rsid w:val="00A51ADB"/>
    <w:rPr>
      <w:rFonts w:ascii="Arial" w:hAnsi="Arial"/>
      <w:b/>
      <w:sz w:val="24"/>
      <w:lang w:val="es-ES" w:eastAsia="es-ES"/>
    </w:rPr>
  </w:style>
  <w:style w:type="character" w:customStyle="1" w:styleId="Estilo1Car">
    <w:name w:val="Estilo1 Car"/>
    <w:basedOn w:val="Ttulo6Car"/>
    <w:link w:val="Estilo1"/>
    <w:rsid w:val="00A51ADB"/>
    <w:rPr>
      <w:rFonts w:ascii="Arial" w:eastAsia="Arial" w:hAnsi="Arial" w:cs="Arial"/>
      <w:b/>
      <w:color w:val="0070C0"/>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41460">
      <w:bodyDiv w:val="1"/>
      <w:marLeft w:val="0"/>
      <w:marRight w:val="0"/>
      <w:marTop w:val="0"/>
      <w:marBottom w:val="0"/>
      <w:divBdr>
        <w:top w:val="none" w:sz="0" w:space="0" w:color="auto"/>
        <w:left w:val="none" w:sz="0" w:space="0" w:color="auto"/>
        <w:bottom w:val="none" w:sz="0" w:space="0" w:color="auto"/>
        <w:right w:val="none" w:sz="0" w:space="0" w:color="auto"/>
      </w:divBdr>
      <w:divsChild>
        <w:div w:id="1253590658">
          <w:blockQuote w:val="1"/>
          <w:marLeft w:val="600"/>
          <w:marRight w:val="600"/>
          <w:marTop w:val="60"/>
          <w:marBottom w:val="0"/>
          <w:divBdr>
            <w:top w:val="none" w:sz="0" w:space="0" w:color="auto"/>
            <w:left w:val="none" w:sz="0" w:space="0" w:color="auto"/>
            <w:bottom w:val="none" w:sz="0" w:space="0" w:color="auto"/>
            <w:right w:val="none" w:sz="0" w:space="0" w:color="auto"/>
          </w:divBdr>
          <w:divsChild>
            <w:div w:id="707490552">
              <w:marLeft w:val="0"/>
              <w:marRight w:val="0"/>
              <w:marTop w:val="180"/>
              <w:marBottom w:val="0"/>
              <w:divBdr>
                <w:top w:val="none" w:sz="0" w:space="0" w:color="auto"/>
                <w:left w:val="none" w:sz="0" w:space="0" w:color="auto"/>
                <w:bottom w:val="none" w:sz="0" w:space="0" w:color="auto"/>
                <w:right w:val="none" w:sz="0" w:space="0" w:color="auto"/>
              </w:divBdr>
            </w:div>
            <w:div w:id="135209893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5492190">
      <w:bodyDiv w:val="1"/>
      <w:marLeft w:val="0"/>
      <w:marRight w:val="0"/>
      <w:marTop w:val="0"/>
      <w:marBottom w:val="0"/>
      <w:divBdr>
        <w:top w:val="none" w:sz="0" w:space="0" w:color="auto"/>
        <w:left w:val="none" w:sz="0" w:space="0" w:color="auto"/>
        <w:bottom w:val="none" w:sz="0" w:space="0" w:color="auto"/>
        <w:right w:val="none" w:sz="0" w:space="0" w:color="auto"/>
      </w:divBdr>
      <w:divsChild>
        <w:div w:id="936837737">
          <w:blockQuote w:val="1"/>
          <w:marLeft w:val="600"/>
          <w:marRight w:val="600"/>
          <w:marTop w:val="60"/>
          <w:marBottom w:val="0"/>
          <w:divBdr>
            <w:top w:val="none" w:sz="0" w:space="0" w:color="auto"/>
            <w:left w:val="none" w:sz="0" w:space="0" w:color="auto"/>
            <w:bottom w:val="none" w:sz="0" w:space="0" w:color="auto"/>
            <w:right w:val="none" w:sz="0" w:space="0" w:color="auto"/>
          </w:divBdr>
          <w:divsChild>
            <w:div w:id="21432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26628">
      <w:bodyDiv w:val="1"/>
      <w:marLeft w:val="0"/>
      <w:marRight w:val="0"/>
      <w:marTop w:val="0"/>
      <w:marBottom w:val="0"/>
      <w:divBdr>
        <w:top w:val="none" w:sz="0" w:space="0" w:color="auto"/>
        <w:left w:val="none" w:sz="0" w:space="0" w:color="auto"/>
        <w:bottom w:val="none" w:sz="0" w:space="0" w:color="auto"/>
        <w:right w:val="none" w:sz="0" w:space="0" w:color="auto"/>
      </w:divBdr>
      <w:divsChild>
        <w:div w:id="289553843">
          <w:marLeft w:val="0"/>
          <w:marRight w:val="0"/>
          <w:marTop w:val="180"/>
          <w:marBottom w:val="240"/>
          <w:divBdr>
            <w:top w:val="none" w:sz="0" w:space="0" w:color="auto"/>
            <w:left w:val="none" w:sz="0" w:space="0" w:color="auto"/>
            <w:bottom w:val="none" w:sz="0" w:space="0" w:color="auto"/>
            <w:right w:val="none" w:sz="0" w:space="0" w:color="auto"/>
          </w:divBdr>
        </w:div>
        <w:div w:id="1096286996">
          <w:marLeft w:val="0"/>
          <w:marRight w:val="0"/>
          <w:marTop w:val="180"/>
          <w:marBottom w:val="240"/>
          <w:divBdr>
            <w:top w:val="none" w:sz="0" w:space="0" w:color="auto"/>
            <w:left w:val="none" w:sz="0" w:space="0" w:color="auto"/>
            <w:bottom w:val="none" w:sz="0" w:space="0" w:color="auto"/>
            <w:right w:val="none" w:sz="0" w:space="0" w:color="auto"/>
          </w:divBdr>
        </w:div>
      </w:divsChild>
    </w:div>
    <w:div w:id="517963633">
      <w:bodyDiv w:val="1"/>
      <w:marLeft w:val="0"/>
      <w:marRight w:val="0"/>
      <w:marTop w:val="0"/>
      <w:marBottom w:val="0"/>
      <w:divBdr>
        <w:top w:val="none" w:sz="0" w:space="0" w:color="auto"/>
        <w:left w:val="none" w:sz="0" w:space="0" w:color="auto"/>
        <w:bottom w:val="none" w:sz="0" w:space="0" w:color="auto"/>
        <w:right w:val="none" w:sz="0" w:space="0" w:color="auto"/>
      </w:divBdr>
      <w:divsChild>
        <w:div w:id="346180300">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91831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975562">
      <w:marLeft w:val="0"/>
      <w:marRight w:val="0"/>
      <w:marTop w:val="0"/>
      <w:marBottom w:val="0"/>
      <w:divBdr>
        <w:top w:val="none" w:sz="0" w:space="0" w:color="auto"/>
        <w:left w:val="none" w:sz="0" w:space="0" w:color="auto"/>
        <w:bottom w:val="none" w:sz="0" w:space="0" w:color="auto"/>
        <w:right w:val="none" w:sz="0" w:space="0" w:color="auto"/>
      </w:divBdr>
    </w:div>
    <w:div w:id="546339356">
      <w:bodyDiv w:val="1"/>
      <w:marLeft w:val="0"/>
      <w:marRight w:val="0"/>
      <w:marTop w:val="0"/>
      <w:marBottom w:val="0"/>
      <w:divBdr>
        <w:top w:val="none" w:sz="0" w:space="0" w:color="auto"/>
        <w:left w:val="none" w:sz="0" w:space="0" w:color="auto"/>
        <w:bottom w:val="none" w:sz="0" w:space="0" w:color="auto"/>
        <w:right w:val="none" w:sz="0" w:space="0" w:color="auto"/>
      </w:divBdr>
    </w:div>
    <w:div w:id="546601343">
      <w:bodyDiv w:val="1"/>
      <w:marLeft w:val="0"/>
      <w:marRight w:val="0"/>
      <w:marTop w:val="0"/>
      <w:marBottom w:val="0"/>
      <w:divBdr>
        <w:top w:val="none" w:sz="0" w:space="0" w:color="auto"/>
        <w:left w:val="none" w:sz="0" w:space="0" w:color="auto"/>
        <w:bottom w:val="none" w:sz="0" w:space="0" w:color="auto"/>
        <w:right w:val="none" w:sz="0" w:space="0" w:color="auto"/>
      </w:divBdr>
      <w:divsChild>
        <w:div w:id="371467804">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43498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152869">
      <w:bodyDiv w:val="1"/>
      <w:marLeft w:val="0"/>
      <w:marRight w:val="0"/>
      <w:marTop w:val="0"/>
      <w:marBottom w:val="0"/>
      <w:divBdr>
        <w:top w:val="none" w:sz="0" w:space="0" w:color="auto"/>
        <w:left w:val="none" w:sz="0" w:space="0" w:color="auto"/>
        <w:bottom w:val="none" w:sz="0" w:space="0" w:color="auto"/>
        <w:right w:val="none" w:sz="0" w:space="0" w:color="auto"/>
      </w:divBdr>
      <w:divsChild>
        <w:div w:id="2064717556">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94526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251373">
      <w:marLeft w:val="0"/>
      <w:marRight w:val="0"/>
      <w:marTop w:val="0"/>
      <w:marBottom w:val="0"/>
      <w:divBdr>
        <w:top w:val="none" w:sz="0" w:space="0" w:color="auto"/>
        <w:left w:val="none" w:sz="0" w:space="0" w:color="auto"/>
        <w:bottom w:val="none" w:sz="0" w:space="0" w:color="auto"/>
        <w:right w:val="none" w:sz="0" w:space="0" w:color="auto"/>
      </w:divBdr>
    </w:div>
    <w:div w:id="879709609">
      <w:bodyDiv w:val="1"/>
      <w:marLeft w:val="0"/>
      <w:marRight w:val="0"/>
      <w:marTop w:val="0"/>
      <w:marBottom w:val="0"/>
      <w:divBdr>
        <w:top w:val="none" w:sz="0" w:space="0" w:color="auto"/>
        <w:left w:val="none" w:sz="0" w:space="0" w:color="auto"/>
        <w:bottom w:val="none" w:sz="0" w:space="0" w:color="auto"/>
        <w:right w:val="none" w:sz="0" w:space="0" w:color="auto"/>
      </w:divBdr>
      <w:divsChild>
        <w:div w:id="1566261077">
          <w:blockQuote w:val="1"/>
          <w:marLeft w:val="600"/>
          <w:marRight w:val="600"/>
          <w:marTop w:val="60"/>
          <w:marBottom w:val="0"/>
          <w:divBdr>
            <w:top w:val="none" w:sz="0" w:space="0" w:color="auto"/>
            <w:left w:val="none" w:sz="0" w:space="0" w:color="auto"/>
            <w:bottom w:val="none" w:sz="0" w:space="0" w:color="auto"/>
            <w:right w:val="none" w:sz="0" w:space="0" w:color="auto"/>
          </w:divBdr>
          <w:divsChild>
            <w:div w:id="383874753">
              <w:marLeft w:val="0"/>
              <w:marRight w:val="0"/>
              <w:marTop w:val="0"/>
              <w:marBottom w:val="240"/>
              <w:divBdr>
                <w:top w:val="none" w:sz="0" w:space="0" w:color="auto"/>
                <w:left w:val="none" w:sz="0" w:space="0" w:color="auto"/>
                <w:bottom w:val="none" w:sz="0" w:space="0" w:color="auto"/>
                <w:right w:val="none" w:sz="0" w:space="0" w:color="auto"/>
              </w:divBdr>
            </w:div>
            <w:div w:id="1921937555">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917179136">
      <w:bodyDiv w:val="1"/>
      <w:marLeft w:val="0"/>
      <w:marRight w:val="0"/>
      <w:marTop w:val="0"/>
      <w:marBottom w:val="0"/>
      <w:divBdr>
        <w:top w:val="none" w:sz="0" w:space="0" w:color="auto"/>
        <w:left w:val="none" w:sz="0" w:space="0" w:color="auto"/>
        <w:bottom w:val="none" w:sz="0" w:space="0" w:color="auto"/>
        <w:right w:val="none" w:sz="0" w:space="0" w:color="auto"/>
      </w:divBdr>
      <w:divsChild>
        <w:div w:id="1106073928">
          <w:blockQuote w:val="1"/>
          <w:marLeft w:val="600"/>
          <w:marRight w:val="600"/>
          <w:marTop w:val="60"/>
          <w:marBottom w:val="0"/>
          <w:divBdr>
            <w:top w:val="none" w:sz="0" w:space="0" w:color="auto"/>
            <w:left w:val="none" w:sz="0" w:space="0" w:color="auto"/>
            <w:bottom w:val="none" w:sz="0" w:space="0" w:color="auto"/>
            <w:right w:val="none" w:sz="0" w:space="0" w:color="auto"/>
          </w:divBdr>
        </w:div>
      </w:divsChild>
    </w:div>
    <w:div w:id="920145060">
      <w:bodyDiv w:val="1"/>
      <w:marLeft w:val="0"/>
      <w:marRight w:val="0"/>
      <w:marTop w:val="0"/>
      <w:marBottom w:val="0"/>
      <w:divBdr>
        <w:top w:val="none" w:sz="0" w:space="0" w:color="auto"/>
        <w:left w:val="none" w:sz="0" w:space="0" w:color="auto"/>
        <w:bottom w:val="none" w:sz="0" w:space="0" w:color="auto"/>
        <w:right w:val="none" w:sz="0" w:space="0" w:color="auto"/>
      </w:divBdr>
      <w:divsChild>
        <w:div w:id="668748821">
          <w:marLeft w:val="0"/>
          <w:marRight w:val="0"/>
          <w:marTop w:val="180"/>
          <w:marBottom w:val="240"/>
          <w:divBdr>
            <w:top w:val="none" w:sz="0" w:space="0" w:color="auto"/>
            <w:left w:val="none" w:sz="0" w:space="0" w:color="auto"/>
            <w:bottom w:val="none" w:sz="0" w:space="0" w:color="auto"/>
            <w:right w:val="none" w:sz="0" w:space="0" w:color="auto"/>
          </w:divBdr>
        </w:div>
        <w:div w:id="1497770675">
          <w:marLeft w:val="0"/>
          <w:marRight w:val="0"/>
          <w:marTop w:val="180"/>
          <w:marBottom w:val="0"/>
          <w:divBdr>
            <w:top w:val="none" w:sz="0" w:space="0" w:color="auto"/>
            <w:left w:val="none" w:sz="0" w:space="0" w:color="auto"/>
            <w:bottom w:val="none" w:sz="0" w:space="0" w:color="auto"/>
            <w:right w:val="none" w:sz="0" w:space="0" w:color="auto"/>
          </w:divBdr>
        </w:div>
      </w:divsChild>
    </w:div>
    <w:div w:id="961955250">
      <w:bodyDiv w:val="1"/>
      <w:marLeft w:val="0"/>
      <w:marRight w:val="0"/>
      <w:marTop w:val="0"/>
      <w:marBottom w:val="0"/>
      <w:divBdr>
        <w:top w:val="none" w:sz="0" w:space="0" w:color="auto"/>
        <w:left w:val="none" w:sz="0" w:space="0" w:color="auto"/>
        <w:bottom w:val="none" w:sz="0" w:space="0" w:color="auto"/>
        <w:right w:val="none" w:sz="0" w:space="0" w:color="auto"/>
      </w:divBdr>
    </w:div>
    <w:div w:id="1016999819">
      <w:bodyDiv w:val="1"/>
      <w:marLeft w:val="0"/>
      <w:marRight w:val="0"/>
      <w:marTop w:val="0"/>
      <w:marBottom w:val="0"/>
      <w:divBdr>
        <w:top w:val="none" w:sz="0" w:space="0" w:color="auto"/>
        <w:left w:val="none" w:sz="0" w:space="0" w:color="auto"/>
        <w:bottom w:val="none" w:sz="0" w:space="0" w:color="auto"/>
        <w:right w:val="none" w:sz="0" w:space="0" w:color="auto"/>
      </w:divBdr>
      <w:divsChild>
        <w:div w:id="357319463">
          <w:blockQuote w:val="1"/>
          <w:marLeft w:val="600"/>
          <w:marRight w:val="600"/>
          <w:marTop w:val="60"/>
          <w:marBottom w:val="0"/>
          <w:divBdr>
            <w:top w:val="none" w:sz="0" w:space="0" w:color="auto"/>
            <w:left w:val="none" w:sz="0" w:space="0" w:color="auto"/>
            <w:bottom w:val="none" w:sz="0" w:space="0" w:color="auto"/>
            <w:right w:val="none" w:sz="0" w:space="0" w:color="auto"/>
          </w:divBdr>
          <w:divsChild>
            <w:div w:id="3651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381173">
      <w:bodyDiv w:val="1"/>
      <w:marLeft w:val="0"/>
      <w:marRight w:val="0"/>
      <w:marTop w:val="0"/>
      <w:marBottom w:val="0"/>
      <w:divBdr>
        <w:top w:val="none" w:sz="0" w:space="0" w:color="auto"/>
        <w:left w:val="none" w:sz="0" w:space="0" w:color="auto"/>
        <w:bottom w:val="none" w:sz="0" w:space="0" w:color="auto"/>
        <w:right w:val="none" w:sz="0" w:space="0" w:color="auto"/>
      </w:divBdr>
    </w:div>
    <w:div w:id="1077365571">
      <w:bodyDiv w:val="1"/>
      <w:marLeft w:val="0"/>
      <w:marRight w:val="0"/>
      <w:marTop w:val="0"/>
      <w:marBottom w:val="0"/>
      <w:divBdr>
        <w:top w:val="none" w:sz="0" w:space="0" w:color="auto"/>
        <w:left w:val="none" w:sz="0" w:space="0" w:color="auto"/>
        <w:bottom w:val="none" w:sz="0" w:space="0" w:color="auto"/>
        <w:right w:val="none" w:sz="0" w:space="0" w:color="auto"/>
      </w:divBdr>
      <w:divsChild>
        <w:div w:id="1353460824">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19557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922236">
      <w:bodyDiv w:val="1"/>
      <w:marLeft w:val="0"/>
      <w:marRight w:val="0"/>
      <w:marTop w:val="0"/>
      <w:marBottom w:val="0"/>
      <w:divBdr>
        <w:top w:val="none" w:sz="0" w:space="0" w:color="auto"/>
        <w:left w:val="none" w:sz="0" w:space="0" w:color="auto"/>
        <w:bottom w:val="none" w:sz="0" w:space="0" w:color="auto"/>
        <w:right w:val="none" w:sz="0" w:space="0" w:color="auto"/>
      </w:divBdr>
    </w:div>
    <w:div w:id="1108506178">
      <w:bodyDiv w:val="1"/>
      <w:marLeft w:val="0"/>
      <w:marRight w:val="0"/>
      <w:marTop w:val="0"/>
      <w:marBottom w:val="0"/>
      <w:divBdr>
        <w:top w:val="none" w:sz="0" w:space="0" w:color="auto"/>
        <w:left w:val="none" w:sz="0" w:space="0" w:color="auto"/>
        <w:bottom w:val="none" w:sz="0" w:space="0" w:color="auto"/>
        <w:right w:val="none" w:sz="0" w:space="0" w:color="auto"/>
      </w:divBdr>
      <w:divsChild>
        <w:div w:id="1185169741">
          <w:marLeft w:val="0"/>
          <w:marRight w:val="0"/>
          <w:marTop w:val="180"/>
          <w:marBottom w:val="240"/>
          <w:divBdr>
            <w:top w:val="none" w:sz="0" w:space="0" w:color="auto"/>
            <w:left w:val="none" w:sz="0" w:space="0" w:color="auto"/>
            <w:bottom w:val="none" w:sz="0" w:space="0" w:color="auto"/>
            <w:right w:val="none" w:sz="0" w:space="0" w:color="auto"/>
          </w:divBdr>
        </w:div>
      </w:divsChild>
    </w:div>
    <w:div w:id="1151364524">
      <w:bodyDiv w:val="1"/>
      <w:marLeft w:val="0"/>
      <w:marRight w:val="0"/>
      <w:marTop w:val="0"/>
      <w:marBottom w:val="0"/>
      <w:divBdr>
        <w:top w:val="none" w:sz="0" w:space="0" w:color="auto"/>
        <w:left w:val="none" w:sz="0" w:space="0" w:color="auto"/>
        <w:bottom w:val="none" w:sz="0" w:space="0" w:color="auto"/>
        <w:right w:val="none" w:sz="0" w:space="0" w:color="auto"/>
      </w:divBdr>
      <w:divsChild>
        <w:div w:id="1129321482">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99977980">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315523751">
      <w:bodyDiv w:val="1"/>
      <w:marLeft w:val="0"/>
      <w:marRight w:val="0"/>
      <w:marTop w:val="0"/>
      <w:marBottom w:val="0"/>
      <w:divBdr>
        <w:top w:val="none" w:sz="0" w:space="0" w:color="auto"/>
        <w:left w:val="none" w:sz="0" w:space="0" w:color="auto"/>
        <w:bottom w:val="none" w:sz="0" w:space="0" w:color="auto"/>
        <w:right w:val="none" w:sz="0" w:space="0" w:color="auto"/>
      </w:divBdr>
    </w:div>
    <w:div w:id="1330326933">
      <w:bodyDiv w:val="1"/>
      <w:marLeft w:val="0"/>
      <w:marRight w:val="0"/>
      <w:marTop w:val="0"/>
      <w:marBottom w:val="0"/>
      <w:divBdr>
        <w:top w:val="none" w:sz="0" w:space="0" w:color="auto"/>
        <w:left w:val="none" w:sz="0" w:space="0" w:color="auto"/>
        <w:bottom w:val="none" w:sz="0" w:space="0" w:color="auto"/>
        <w:right w:val="none" w:sz="0" w:space="0" w:color="auto"/>
      </w:divBdr>
      <w:divsChild>
        <w:div w:id="1899628450">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262446869">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400444456">
      <w:bodyDiv w:val="1"/>
      <w:marLeft w:val="0"/>
      <w:marRight w:val="0"/>
      <w:marTop w:val="0"/>
      <w:marBottom w:val="0"/>
      <w:divBdr>
        <w:top w:val="none" w:sz="0" w:space="0" w:color="auto"/>
        <w:left w:val="none" w:sz="0" w:space="0" w:color="auto"/>
        <w:bottom w:val="none" w:sz="0" w:space="0" w:color="auto"/>
        <w:right w:val="none" w:sz="0" w:space="0" w:color="auto"/>
      </w:divBdr>
      <w:divsChild>
        <w:div w:id="1320502919">
          <w:blockQuote w:val="1"/>
          <w:marLeft w:val="600"/>
          <w:marRight w:val="600"/>
          <w:marTop w:val="60"/>
          <w:marBottom w:val="0"/>
          <w:divBdr>
            <w:top w:val="none" w:sz="0" w:space="0" w:color="auto"/>
            <w:left w:val="none" w:sz="0" w:space="0" w:color="auto"/>
            <w:bottom w:val="none" w:sz="0" w:space="0" w:color="auto"/>
            <w:right w:val="none" w:sz="0" w:space="0" w:color="auto"/>
          </w:divBdr>
        </w:div>
      </w:divsChild>
    </w:div>
    <w:div w:id="1425685206">
      <w:bodyDiv w:val="1"/>
      <w:marLeft w:val="0"/>
      <w:marRight w:val="0"/>
      <w:marTop w:val="0"/>
      <w:marBottom w:val="0"/>
      <w:divBdr>
        <w:top w:val="none" w:sz="0" w:space="0" w:color="auto"/>
        <w:left w:val="none" w:sz="0" w:space="0" w:color="auto"/>
        <w:bottom w:val="none" w:sz="0" w:space="0" w:color="auto"/>
        <w:right w:val="none" w:sz="0" w:space="0" w:color="auto"/>
      </w:divBdr>
    </w:div>
    <w:div w:id="1500538135">
      <w:bodyDiv w:val="1"/>
      <w:marLeft w:val="0"/>
      <w:marRight w:val="0"/>
      <w:marTop w:val="0"/>
      <w:marBottom w:val="0"/>
      <w:divBdr>
        <w:top w:val="none" w:sz="0" w:space="0" w:color="auto"/>
        <w:left w:val="none" w:sz="0" w:space="0" w:color="auto"/>
        <w:bottom w:val="none" w:sz="0" w:space="0" w:color="auto"/>
        <w:right w:val="none" w:sz="0" w:space="0" w:color="auto"/>
      </w:divBdr>
      <w:divsChild>
        <w:div w:id="143358533">
          <w:blockQuote w:val="1"/>
          <w:marLeft w:val="600"/>
          <w:marRight w:val="600"/>
          <w:marTop w:val="60"/>
          <w:marBottom w:val="0"/>
          <w:divBdr>
            <w:top w:val="none" w:sz="0" w:space="0" w:color="auto"/>
            <w:left w:val="none" w:sz="0" w:space="0" w:color="auto"/>
            <w:bottom w:val="none" w:sz="0" w:space="0" w:color="auto"/>
            <w:right w:val="none" w:sz="0" w:space="0" w:color="auto"/>
          </w:divBdr>
        </w:div>
      </w:divsChild>
    </w:div>
    <w:div w:id="1641884353">
      <w:marLeft w:val="0"/>
      <w:marRight w:val="0"/>
      <w:marTop w:val="0"/>
      <w:marBottom w:val="0"/>
      <w:divBdr>
        <w:top w:val="none" w:sz="0" w:space="0" w:color="auto"/>
        <w:left w:val="none" w:sz="0" w:space="0" w:color="auto"/>
        <w:bottom w:val="none" w:sz="0" w:space="0" w:color="auto"/>
        <w:right w:val="none" w:sz="0" w:space="0" w:color="auto"/>
      </w:divBdr>
    </w:div>
    <w:div w:id="1671327913">
      <w:bodyDiv w:val="1"/>
      <w:marLeft w:val="0"/>
      <w:marRight w:val="0"/>
      <w:marTop w:val="0"/>
      <w:marBottom w:val="0"/>
      <w:divBdr>
        <w:top w:val="none" w:sz="0" w:space="0" w:color="auto"/>
        <w:left w:val="none" w:sz="0" w:space="0" w:color="auto"/>
        <w:bottom w:val="none" w:sz="0" w:space="0" w:color="auto"/>
        <w:right w:val="none" w:sz="0" w:space="0" w:color="auto"/>
      </w:divBdr>
    </w:div>
    <w:div w:id="1827432824">
      <w:bodyDiv w:val="1"/>
      <w:marLeft w:val="0"/>
      <w:marRight w:val="0"/>
      <w:marTop w:val="0"/>
      <w:marBottom w:val="0"/>
      <w:divBdr>
        <w:top w:val="none" w:sz="0" w:space="0" w:color="auto"/>
        <w:left w:val="none" w:sz="0" w:space="0" w:color="auto"/>
        <w:bottom w:val="none" w:sz="0" w:space="0" w:color="auto"/>
        <w:right w:val="none" w:sz="0" w:space="0" w:color="auto"/>
      </w:divBdr>
      <w:divsChild>
        <w:div w:id="788670613">
          <w:marLeft w:val="0"/>
          <w:marRight w:val="0"/>
          <w:marTop w:val="180"/>
          <w:marBottom w:val="240"/>
          <w:divBdr>
            <w:top w:val="none" w:sz="0" w:space="0" w:color="auto"/>
            <w:left w:val="none" w:sz="0" w:space="0" w:color="auto"/>
            <w:bottom w:val="none" w:sz="0" w:space="0" w:color="auto"/>
            <w:right w:val="none" w:sz="0" w:space="0" w:color="auto"/>
          </w:divBdr>
        </w:div>
      </w:divsChild>
    </w:div>
    <w:div w:id="1860122853">
      <w:bodyDiv w:val="1"/>
      <w:marLeft w:val="0"/>
      <w:marRight w:val="0"/>
      <w:marTop w:val="0"/>
      <w:marBottom w:val="0"/>
      <w:divBdr>
        <w:top w:val="none" w:sz="0" w:space="0" w:color="auto"/>
        <w:left w:val="none" w:sz="0" w:space="0" w:color="auto"/>
        <w:bottom w:val="none" w:sz="0" w:space="0" w:color="auto"/>
        <w:right w:val="none" w:sz="0" w:space="0" w:color="auto"/>
      </w:divBdr>
      <w:divsChild>
        <w:div w:id="830144738">
          <w:blockQuote w:val="1"/>
          <w:marLeft w:val="600"/>
          <w:marRight w:val="600"/>
          <w:marTop w:val="60"/>
          <w:marBottom w:val="0"/>
          <w:divBdr>
            <w:top w:val="none" w:sz="0" w:space="0" w:color="auto"/>
            <w:left w:val="none" w:sz="0" w:space="0" w:color="auto"/>
            <w:bottom w:val="none" w:sz="0" w:space="0" w:color="auto"/>
            <w:right w:val="none" w:sz="0" w:space="0" w:color="auto"/>
          </w:divBdr>
          <w:divsChild>
            <w:div w:id="706636502">
              <w:marLeft w:val="0"/>
              <w:marRight w:val="0"/>
              <w:marTop w:val="180"/>
              <w:marBottom w:val="0"/>
              <w:divBdr>
                <w:top w:val="none" w:sz="0" w:space="0" w:color="auto"/>
                <w:left w:val="none" w:sz="0" w:space="0" w:color="auto"/>
                <w:bottom w:val="none" w:sz="0" w:space="0" w:color="auto"/>
                <w:right w:val="none" w:sz="0" w:space="0" w:color="auto"/>
              </w:divBdr>
            </w:div>
            <w:div w:id="179451756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876502947">
      <w:bodyDiv w:val="1"/>
      <w:marLeft w:val="0"/>
      <w:marRight w:val="0"/>
      <w:marTop w:val="0"/>
      <w:marBottom w:val="0"/>
      <w:divBdr>
        <w:top w:val="none" w:sz="0" w:space="0" w:color="auto"/>
        <w:left w:val="none" w:sz="0" w:space="0" w:color="auto"/>
        <w:bottom w:val="none" w:sz="0" w:space="0" w:color="auto"/>
        <w:right w:val="none" w:sz="0" w:space="0" w:color="auto"/>
      </w:divBdr>
      <w:divsChild>
        <w:div w:id="1375695913">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80125300">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901281959">
      <w:bodyDiv w:val="1"/>
      <w:marLeft w:val="0"/>
      <w:marRight w:val="0"/>
      <w:marTop w:val="0"/>
      <w:marBottom w:val="0"/>
      <w:divBdr>
        <w:top w:val="none" w:sz="0" w:space="0" w:color="auto"/>
        <w:left w:val="none" w:sz="0" w:space="0" w:color="auto"/>
        <w:bottom w:val="none" w:sz="0" w:space="0" w:color="auto"/>
        <w:right w:val="none" w:sz="0" w:space="0" w:color="auto"/>
      </w:divBdr>
    </w:div>
    <w:div w:id="2069065994">
      <w:marLeft w:val="0"/>
      <w:marRight w:val="0"/>
      <w:marTop w:val="0"/>
      <w:marBottom w:val="0"/>
      <w:divBdr>
        <w:top w:val="none" w:sz="0" w:space="0" w:color="auto"/>
        <w:left w:val="none" w:sz="0" w:space="0" w:color="auto"/>
        <w:bottom w:val="none" w:sz="0" w:space="0" w:color="auto"/>
        <w:right w:val="none" w:sz="0" w:space="0" w:color="auto"/>
      </w:divBdr>
    </w:div>
    <w:div w:id="2085369439">
      <w:marLeft w:val="0"/>
      <w:marRight w:val="0"/>
      <w:marTop w:val="0"/>
      <w:marBottom w:val="0"/>
      <w:divBdr>
        <w:top w:val="none" w:sz="0" w:space="0" w:color="auto"/>
        <w:left w:val="none" w:sz="0" w:space="0" w:color="auto"/>
        <w:bottom w:val="none" w:sz="0" w:space="0" w:color="auto"/>
        <w:right w:val="none" w:sz="0" w:space="0" w:color="auto"/>
      </w:divBdr>
    </w:div>
    <w:div w:id="2102986476">
      <w:bodyDiv w:val="1"/>
      <w:marLeft w:val="0"/>
      <w:marRight w:val="0"/>
      <w:marTop w:val="0"/>
      <w:marBottom w:val="0"/>
      <w:divBdr>
        <w:top w:val="none" w:sz="0" w:space="0" w:color="auto"/>
        <w:left w:val="none" w:sz="0" w:space="0" w:color="auto"/>
        <w:bottom w:val="none" w:sz="0" w:space="0" w:color="auto"/>
        <w:right w:val="none" w:sz="0" w:space="0" w:color="auto"/>
      </w:divBdr>
      <w:divsChild>
        <w:div w:id="844830775">
          <w:marLeft w:val="0"/>
          <w:marRight w:val="0"/>
          <w:marTop w:val="0"/>
          <w:marBottom w:val="0"/>
          <w:divBdr>
            <w:top w:val="none" w:sz="0" w:space="0" w:color="auto"/>
            <w:left w:val="none" w:sz="0" w:space="0" w:color="auto"/>
            <w:bottom w:val="none" w:sz="0" w:space="0" w:color="auto"/>
            <w:right w:val="none" w:sz="0" w:space="0" w:color="auto"/>
          </w:divBdr>
        </w:div>
        <w:div w:id="873201849">
          <w:marLeft w:val="0"/>
          <w:marRight w:val="0"/>
          <w:marTop w:val="0"/>
          <w:marBottom w:val="0"/>
          <w:divBdr>
            <w:top w:val="none" w:sz="0" w:space="0" w:color="auto"/>
            <w:left w:val="none" w:sz="0" w:space="0" w:color="auto"/>
            <w:bottom w:val="none" w:sz="0" w:space="0" w:color="auto"/>
            <w:right w:val="none" w:sz="0" w:space="0" w:color="auto"/>
          </w:divBdr>
          <w:divsChild>
            <w:div w:id="32054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603091">
      <w:bodyDiv w:val="1"/>
      <w:marLeft w:val="0"/>
      <w:marRight w:val="0"/>
      <w:marTop w:val="0"/>
      <w:marBottom w:val="0"/>
      <w:divBdr>
        <w:top w:val="none" w:sz="0" w:space="0" w:color="auto"/>
        <w:left w:val="none" w:sz="0" w:space="0" w:color="auto"/>
        <w:bottom w:val="none" w:sz="0" w:space="0" w:color="auto"/>
        <w:right w:val="none" w:sz="0" w:space="0" w:color="auto"/>
      </w:divBdr>
      <w:divsChild>
        <w:div w:id="1558466202">
          <w:blockQuote w:val="1"/>
          <w:marLeft w:val="600"/>
          <w:marRight w:val="600"/>
          <w:marTop w:val="60"/>
          <w:marBottom w:val="0"/>
          <w:divBdr>
            <w:top w:val="none" w:sz="0" w:space="0" w:color="auto"/>
            <w:left w:val="none" w:sz="0" w:space="0" w:color="auto"/>
            <w:bottom w:val="none" w:sz="0" w:space="0" w:color="auto"/>
            <w:right w:val="none" w:sz="0" w:space="0" w:color="auto"/>
          </w:divBdr>
          <w:divsChild>
            <w:div w:id="204374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Esquema de Publicación" ma:contentTypeID="0x0101006C70C9CFFF10F647A97BB5C9232AAEE50047E7CD5F3D5D2147AE529C35CF5F8421" ma:contentTypeVersion="39" ma:contentTypeDescription="Campos definidos por la oficina de planeación" ma:contentTypeScope="" ma:versionID="1ede1f644bc6a9c67cfa1a7100bc1d2e">
  <xsd:schema xmlns:xsd="http://www.w3.org/2001/XMLSchema" xmlns:xs="http://www.w3.org/2001/XMLSchema" xmlns:p="http://schemas.microsoft.com/office/2006/metadata/properties" xmlns:ns1="http://schemas.microsoft.com/sharepoint/v3" xmlns:ns2="b6565643-c00f-44ce-b5d1-532a85e4382c" xmlns:ns3="http://schemas.microsoft.com/sharepoint/v3/fields" xmlns:ns4="43b5979b-6cc0-44c2-b7e9-cdfca181321f" targetNamespace="http://schemas.microsoft.com/office/2006/metadata/properties" ma:root="true" ma:fieldsID="f9824bf8762b181678df55c846090232" ns1:_="" ns2:_="" ns3:_="" ns4:_="">
    <xsd:import namespace="http://schemas.microsoft.com/sharepoint/v3"/>
    <xsd:import namespace="b6565643-c00f-44ce-b5d1-532a85e4382c"/>
    <xsd:import namespace="http://schemas.microsoft.com/sharepoint/v3/fields"/>
    <xsd:import namespace="43b5979b-6cc0-44c2-b7e9-cdfca181321f"/>
    <xsd:element name="properties">
      <xsd:complexType>
        <xsd:sequence>
          <xsd:element name="documentManagement">
            <xsd:complexType>
              <xsd:all>
                <xsd:element ref="ns2:Numero"/>
                <xsd:element ref="ns2:_dlc_DocId" minOccurs="0"/>
                <xsd:element ref="ns2:_dlc_DocIdUrl" minOccurs="0"/>
                <xsd:element ref="ns2:_dlc_DocIdPersistId" minOccurs="0"/>
                <xsd:element ref="ns2:Descripcion"/>
                <xsd:element ref="ns2:Fecha_x0020_de_x0020_inicio_x0020_de_x0020_publicación"/>
                <xsd:element ref="ns2:Fecha_x0020_final_x0020_de_x0020_publicación" minOccurs="0"/>
                <xsd:element ref="ns2:Ano_Plantilla"/>
                <xsd:element ref="ns2:Mes_Plantilla"/>
                <xsd:element ref="ns2:Fecha_x0020_de_x0020_generación_x0020_de_x0020_la_x0020_información"/>
                <xsd:element ref="ns2:Tipo_de_Norma"/>
                <xsd:element ref="ns1:Language" minOccurs="0"/>
                <xsd:element ref="ns2:Medio_de_conservacion_y_x002f_o_soporte"/>
                <xsd:element ref="ns3:_Format"/>
                <xsd:element ref="ns2:Frecuencia_de_actualizacion"/>
                <xsd:element ref="ns2:Informacion_publicada_o_disponible"/>
                <xsd:element ref="ns2:Estado_Plantilla"/>
                <xsd:element ref="ns4:Código_x0020_nombre_x0020_del_x0020_reponsable_x0020_producción" minOccurs="0"/>
                <xsd:element ref="ns4:Código_x0020_responsable_x0020_de_x0020_la_x0020_información" minOccurs="0"/>
                <xsd:element ref="ns4:Nombre_x0020_del_x0020_responsable_x0020_de_x0020_producción" minOccurs="0"/>
                <xsd:element ref="ns4:Responsable_x0020_de_x0020_la_x0020_información" minOccurs="0"/>
                <xsd:element ref="ns4:Serie" minOccurs="0"/>
                <xsd:element ref="ns4:Sub-Serie" minOccurs="0"/>
                <xsd:element ref="ns4:Tipo_x0020_Documental"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20" nillable="true" ma:displayName="Idioma" ma:description="Establece el Idioma, lengua o dialecto en que se encuentra la información." ma:format="Dropdown" ma:internalName="Language" ma:readOnly="false">
      <xsd:simpleType>
        <xsd:restriction base="dms:Choice">
          <xsd:enumeration value="Árabe (Arabia Saudí)"/>
          <xsd:enumeration value="Búlgaro (Bulgaria)"/>
          <xsd:enumeration value="Chino (Hong Kong, RAE)"/>
          <xsd:enumeration value="Chino (República Popular China)"/>
          <xsd:enumeration value="Chino (Taiwán)"/>
          <xsd:enumeration value="Croata (Croacia)"/>
          <xsd:enumeration value="Checo (República Checa)"/>
          <xsd:enumeration value="Danés (Dinamarca)"/>
          <xsd:enumeration value="Neerlandés (Países Bajos)"/>
          <xsd:enumeration value="Inglés"/>
          <xsd:enumeration value="Estonio (Estonia)"/>
          <xsd:enumeration value="Finés (Finlandia)"/>
          <xsd:enumeration value="Francés (Francia)"/>
          <xsd:enumeration value="Alemán (Alemania)"/>
          <xsd:enumeration value="Griego (Grecia)"/>
          <xsd:enumeration value="Hebreo (Israel)"/>
          <xsd:enumeration value="Hindi (India)"/>
          <xsd:enumeration value="Húngaro (Hungría)"/>
          <xsd:enumeration value="Indonesio (Indonesia)"/>
          <xsd:enumeration value="Italiano (Italia)"/>
          <xsd:enumeration value="Japonés (Japón)"/>
          <xsd:enumeration value="Coreano (Corea)"/>
          <xsd:enumeration value="Letón (Letonia)"/>
          <xsd:enumeration value="Lituano (Lituania)"/>
          <xsd:enumeration value="Malayo (Malasia)"/>
          <xsd:enumeration value="Noruego (Bokmal) (Noruega)"/>
          <xsd:enumeration value="Polaco (Polonia)"/>
          <xsd:enumeration value="Portugués (Brasil)"/>
          <xsd:enumeration value="Portugués (Portugal)"/>
          <xsd:enumeration value="Rumano (Rumania)"/>
          <xsd:enumeration value="Ruso (Rusia)"/>
          <xsd:enumeration value="Serbio (latino) (Serbia)"/>
          <xsd:enumeration value="Eslovaco (Eslovaquia)"/>
          <xsd:enumeration value="Esloveno (Eslovenia)"/>
          <xsd:enumeration value="Español (España)"/>
          <xsd:enumeration value="Sueco (Suecia)"/>
          <xsd:enumeration value="Tailandés (Tailandia)"/>
          <xsd:enumeration value="Turco (Turquía)"/>
          <xsd:enumeration value="Ucraniano (Ucrania)"/>
          <xsd:enumeration value="Urdu (República Islámica de Pakistán)"/>
          <xsd:enumeration value="Vietnamita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b6565643-c00f-44ce-b5d1-532a85e4382c" elementFormDefault="qualified">
    <xsd:import namespace="http://schemas.microsoft.com/office/2006/documentManagement/types"/>
    <xsd:import namespace="http://schemas.microsoft.com/office/infopath/2007/PartnerControls"/>
    <xsd:element name="Numero" ma:index="1" ma:displayName="Número" ma:description="Consecutivo o identificador único de documento que la dependencia crea al momento de publicar la información." ma:internalName="Numero" ma:readOnly="false">
      <xsd:simpleType>
        <xsd:restriction base="dms:Text">
          <xsd:maxLength value="255"/>
        </xsd:restriction>
      </xsd:simpleType>
    </xsd:element>
    <xsd:element name="_dlc_DocId" ma:index="8" nillable="true" ma:displayName="Valor de Id. de documento" ma:description="El valor del identificador de documento asignado a este elemento." ma:internalName="_dlc_DocId" ma:readOnly="true">
      <xsd:simpleType>
        <xsd:restriction base="dms:Text"/>
      </xsd:simpleType>
    </xsd:element>
    <xsd:element name="_dlc_DocIdUrl" ma:index="9"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escripcion" ma:index="12" ma:displayName="Descripción" ma:description="Defina brevemente de qué se trata la información. máximo 200 caracteres." ma:internalName="Descripcion">
      <xsd:simpleType>
        <xsd:restriction base="dms:Note">
          <xsd:maxLength value="255"/>
        </xsd:restriction>
      </xsd:simpleType>
    </xsd:element>
    <xsd:element name="Fecha_x0020_de_x0020_inicio_x0020_de_x0020_publicación" ma:index="13" ma:displayName="Fecha creación documento" ma:description="Corresponde a la fecha que se publica o se programa la publicación del documento dentro de portal web." ma:format="DateOnly" ma:internalName="Fecha_x0020_de_x0020_inicio_x0020_de_x0020_publicaci_x00f3_n">
      <xsd:simpleType>
        <xsd:restriction base="dms:DateTime"/>
      </xsd:simpleType>
    </xsd:element>
    <xsd:element name="Fecha_x0020_final_x0020_de_x0020_publicación" ma:index="14" nillable="true" ma:displayName="Fecha final de publicación" ma:description="Corresponde a la fecha en la que se debe des publicar automáticamente el documento dentro de portal web." ma:format="DateOnly" ma:internalName="Fecha_x0020_final_x0020_de_x0020_publicaci_x00f3_n" ma:readOnly="false">
      <xsd:simpleType>
        <xsd:restriction base="dms:DateTime"/>
      </xsd:simpleType>
    </xsd:element>
    <xsd:element name="Ano_Plantilla" ma:index="15" ma:displayName="Año creación documento" ma:description="Corresponde al año de publicación del documento. Este dato ayudará a filtrar el documento al usuario final del portal web." ma:internalName="Ano_Plantilla">
      <xsd:simpleType>
        <xsd:restriction base="dms:Text">
          <xsd:maxLength value="5"/>
        </xsd:restriction>
      </xsd:simpleType>
    </xsd:element>
    <xsd:element name="Mes_Plantilla" ma:index="16" ma:displayName="Mes creación documento" ma:description="Corresponde al mes de publicación del documento. Este dato ayudará a filtrar el documento al usuario final del portal web." ma:format="Dropdown" ma:internalName="Mes_Plantilla">
      <xsd:simpleType>
        <xsd:restriction base="dms:Choice">
          <xsd:enumeration value="enero"/>
          <xsd:enumeration value="febrero"/>
          <xsd:enumeration value="marzo"/>
          <xsd:enumeration value="abril"/>
          <xsd:enumeration value="mayo"/>
          <xsd:enumeration value="junio"/>
          <xsd:enumeration value="julio"/>
          <xsd:enumeration value="agosto"/>
          <xsd:enumeration value="septiembre"/>
          <xsd:enumeration value="octubre"/>
          <xsd:enumeration value="noviembre"/>
          <xsd:enumeration value="diciembre"/>
        </xsd:restriction>
      </xsd:simpleType>
    </xsd:element>
    <xsd:element name="Fecha_x0020_de_x0020_generación_x0020_de_x0020_la_x0020_información" ma:index="17" ma:displayName="Fecha de generación de la información" ma:description="• Identifique la fecha cuando se creó la información. Esta fecha no puede ser igual a la fecha de publicación." ma:format="DateOnly" ma:internalName="Fecha_x0020_de_x0020_generaci_x00f3_n_x0020_de_x0020_la_x0020_informaci_x00f3_n" ma:readOnly="false">
      <xsd:simpleType>
        <xsd:restriction base="dms:DateTime"/>
      </xsd:simpleType>
    </xsd:element>
    <xsd:element name="Tipo_de_Norma" ma:index="19" ma:displayName="Tipo de Norma" ma:description="Seleccione una categoría (Campo solo aplica si el documento se refiere a una Normatividad. De lo contrario seleccione la palabra no aplica)." ma:format="Dropdown" ma:internalName="Tipo_de_Norma" ma:readOnly="false">
      <xsd:simpleType>
        <xsd:restriction base="dms:Choice">
          <xsd:enumeration value="Boletín Jurídico"/>
          <xsd:enumeration value="Cartas Circulares"/>
          <xsd:enumeration value="Circular Única"/>
          <xsd:enumeration value="Circulares Conjuntas"/>
          <xsd:enumeration value="Circulares Externas"/>
          <xsd:enumeration value="Conceptos"/>
          <xsd:enumeration value="Constitución Política"/>
          <xsd:enumeration value="Decretos"/>
          <xsd:enumeration value="Leyes"/>
          <xsd:enumeration value="Resoluciones"/>
          <xsd:enumeration value="No aplica"/>
        </xsd:restriction>
      </xsd:simpleType>
    </xsd:element>
    <xsd:element name="Medio_de_conservacion_y_x002f_o_soporte" ma:index="21" ma:displayName="Medio de conservación y/o soporte" ma:description="Defina si el documento es: &#10;o Documento físico, documentos se encuentra impreso.                &#10;o Documento electrónico, documento que se encuentra creado y publicado en formato PDF con OCR.&#10;o Documento digital, documento escaneado del documento físico, sin OCR.&#10;" ma:format="Dropdown" ma:internalName="Medio_de_conservacion_y_x002F_o_soporte" ma:readOnly="false">
      <xsd:simpleType>
        <xsd:restriction base="dms:Choice">
          <xsd:enumeration value="Documento físico"/>
          <xsd:enumeration value="Documento electrónico"/>
          <xsd:enumeration value="Documento Digital"/>
        </xsd:restriction>
      </xsd:simpleType>
    </xsd:element>
    <xsd:element name="Frecuencia_de_actualizacion" ma:index="23" ma:displayName="Frecuencia de actualización" ma:description="Identifica la periodicidad o el segmento de tiempo con la que actualiza la información, de acuerdo a su naturaleza y a la normativa aplicable." ma:format="Dropdown" ma:internalName="Frecuencia_de_actualizacion" ma:readOnly="false">
      <xsd:simpleType>
        <xsd:restriction base="dms:Choice">
          <xsd:enumeration value="Cada minuto"/>
          <xsd:enumeration value="Cada hora"/>
          <xsd:enumeration value="Medio Día"/>
          <xsd:enumeration value="Diaria"/>
          <xsd:enumeration value="Semanal"/>
          <xsd:enumeration value="Mensual"/>
          <xsd:enumeration value="Bimestral"/>
          <xsd:enumeration value="Trimestral"/>
          <xsd:enumeration value="Cuatrimestral"/>
          <xsd:enumeration value="Semestral"/>
          <xsd:enumeration value="Anual"/>
          <xsd:enumeration value="Histórica"/>
          <xsd:enumeration value="Por demanda"/>
        </xsd:restriction>
      </xsd:simpleType>
    </xsd:element>
    <xsd:element name="Informacion_publicada_o_disponible" ma:index="24" ma:displayName="Información publicada y/o disponible" ma:description="Indica el lugar donde se encuentra publicado o puede ser consultado el documento. Digite el URL o la sección donde publicará el documento Ej. Superintendencia/políticas, Planes y Programas/plan anual de gestión." ma:internalName="Informacion_publicada_o_disponible" ma:readOnly="false">
      <xsd:simpleType>
        <xsd:restriction base="dms:Text">
          <xsd:maxLength value="250"/>
        </xsd:restriction>
      </xsd:simpleType>
    </xsd:element>
    <xsd:element name="Estado_Plantilla" ma:index="25" ma:displayName="Estado" ma:description="Corresponde a los planes y programas que se encuentra en vigencia (Si no aplica, seleccione la palabra no aplica dentro de la lista)." ma:format="Dropdown" ma:internalName="Estado_Plantilla" ma:readOnly="false">
      <xsd:simpleType>
        <xsd:restriction base="dms:Choice">
          <xsd:enumeration value="En ejecución"/>
          <xsd:enumeration value="En estudio"/>
          <xsd:enumeration value="Obsolesencia"/>
          <xsd:enumeration value="No Aplica"/>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Format" ma:index="22" ma:displayName="Formato" ma:description="Identifica la forma, tamaño o modo en la que se presenta la información o se permite su visualización o consulta, tales como: hoja de cálculo, imagen, audio, video, documento de texto, etc." ma:format="Dropdown" ma:internalName="_Format" ma:readOnly="false">
      <xsd:simpleType>
        <xsd:restriction base="dms:Choice">
          <xsd:enumeration value="Hoja de calculo"/>
          <xsd:enumeration value="Documento de texto"/>
          <xsd:enumeration value="Audio"/>
          <xsd:enumeration value="Video"/>
          <xsd:enumeration value="Imagen"/>
        </xsd:restriction>
      </xsd:simpleType>
    </xsd:element>
  </xsd:schema>
  <xsd:schema xmlns:xsd="http://www.w3.org/2001/XMLSchema" xmlns:xs="http://www.w3.org/2001/XMLSchema" xmlns:dms="http://schemas.microsoft.com/office/2006/documentManagement/types" xmlns:pc="http://schemas.microsoft.com/office/infopath/2007/PartnerControls" targetNamespace="43b5979b-6cc0-44c2-b7e9-cdfca181321f" elementFormDefault="qualified">
    <xsd:import namespace="http://schemas.microsoft.com/office/2006/documentManagement/types"/>
    <xsd:import namespace="http://schemas.microsoft.com/office/infopath/2007/PartnerControls"/>
    <xsd:element name="Código_x0020_nombre_x0020_del_x0020_reponsable_x0020_producción" ma:index="26" nillable="true" ma:displayName="Código nombre del reponsable producción" ma:description="Corresponde al Código de la dependencia encargada de la Producción de la información para efectos de permitir su correcta elaboración (este código sale de su TRD)" ma:list="{d3b256e3-7f57-4578-b8af-59fe474d0280}" ma:internalName="C_x00f3_digo_x0020_nombre_x0020_del_x0020_reponsable_x0020_producci_x00f3_n" ma:showField="Codigos_x0020_Dependencias" ma:web="43b5979b-6cc0-44c2-b7e9-cdfca181321f">
      <xsd:simpleType>
        <xsd:restriction base="dms:Lookup"/>
      </xsd:simpleType>
    </xsd:element>
    <xsd:element name="Código_x0020_responsable_x0020_de_x0020_la_x0020_información" ma:index="27" nillable="true" ma:displayName="Código responsable de la información" ma:list="{d3b256e3-7f57-4578-b8af-59fe474d0280}" ma:internalName="C_x00f3_digo_x0020_responsable_x0020_de_x0020_la_x0020_informaci_x00f3_n" ma:showField="Codigos_x0020_Dependencias" ma:web="43b5979b-6cc0-44c2-b7e9-cdfca181321f">
      <xsd:simpleType>
        <xsd:restriction base="dms:Lookup"/>
      </xsd:simpleType>
    </xsd:element>
    <xsd:element name="Nombre_x0020_del_x0020_responsable_x0020_de_x0020_producción" ma:index="28" nillable="true" ma:displayName="Nombre del responsable de producción" ma:description="Corresponde al nombre de la dependencia encargada de la Producción de la información" ma:list="{849e7c7c-cf69-40b3-bfd3-ce4436b8c08f}" ma:internalName="Nombre_x0020_del_x0020_responsable_x0020_de_x0020_producci_x00f3_n" ma:showField="Dependencias" ma:web="43b5979b-6cc0-44c2-b7e9-cdfca181321f">
      <xsd:simpleType>
        <xsd:restriction base="dms:Lookup"/>
      </xsd:simpleType>
    </xsd:element>
    <xsd:element name="Responsable_x0020_de_x0020_la_x0020_información" ma:index="29" nillable="true" ma:displayName="Responsable de la información" ma:description="Corresponde al nombre de la dependencia encargada administrar y publicar la información." ma:list="{849e7c7c-cf69-40b3-bfd3-ce4436b8c08f}" ma:internalName="Responsable_x0020_de_x0020_la_x0020_informaci_x00f3_n" ma:showField="Dependencias" ma:web="43b5979b-6cc0-44c2-b7e9-cdfca181321f">
      <xsd:simpleType>
        <xsd:restriction base="dms:Lookup"/>
      </xsd:simpleType>
    </xsd:element>
    <xsd:element name="Serie" ma:index="30" nillable="true" ma:displayName="Serie" ma:description="Este dato corresponde a la clasificación documental de cada documento" ma:list="{d3876e43-394d-4298-8aa7-6ae2eff76c55}" ma:internalName="Serie" ma:showField="Series" ma:web="43b5979b-6cc0-44c2-b7e9-cdfca181321f">
      <xsd:simpleType>
        <xsd:restriction base="dms:Lookup"/>
      </xsd:simpleType>
    </xsd:element>
    <xsd:element name="Sub-Serie" ma:index="31" nillable="true" ma:displayName="Sub-Serie" ma:description="Este dato corresponde a la clasificación documental de cada documento" ma:list="{f00760b0-d124-467b-b3d5-dcd3a70d92f3}" ma:internalName="Sub_x002d_Serie" ma:showField="SubSeries" ma:web="43b5979b-6cc0-44c2-b7e9-cdfca181321f">
      <xsd:simpleType>
        <xsd:restriction base="dms:Lookup"/>
      </xsd:simpleType>
    </xsd:element>
    <xsd:element name="Tipo_x0020_Documental" ma:index="32" nillable="true" ma:displayName="Tipo Documental" ma:description="Este dato corresponde a la clasificación documental del documento a cargar" ma:list="{8c221c07-c913-4c3c-90b7-40b8bd558b08}" ma:internalName="Tipo_x0020_Documental" ma:showField="Tipologias" ma:web="43b5979b-6cc0-44c2-b7e9-cdfca181321f">
      <xsd:simpleType>
        <xsd:restriction base="dms:Lookup"/>
      </xsd:simpleType>
    </xsd:element>
    <xsd:element name="SharedWithUsers" ma:index="3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Tipo de contenido"/>
        <xsd:element ref="dc:title" maxOccurs="1" ma:index="2" ma:displayName="Título"/>
        <xsd:element ref="dc:subject" minOccurs="0" maxOccurs="1"/>
        <xsd:element ref="dc:description" minOccurs="0" maxOccurs="1"/>
        <xsd:element name="keywords" maxOccurs="1" ma:index="18" ma:displayName="Palabras Claves">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Numero xmlns="b6565643-c00f-44ce-b5d1-532a85e4382c">PN-CE-047-CV_TII_06/08/2026</Numero>
    <Language xmlns="http://schemas.microsoft.com/sharepoint/v3">Español (España)</Language>
    <Fecha_x0020_de_x0020_generación_x0020_de_x0020_la_x0020_información xmlns="b6565643-c00f-44ce-b5d1-532a85e4382c">2026-08-06T05:00:00+00:00</Fecha_x0020_de_x0020_generación_x0020_de_x0020_la_x0020_información>
    <Código_x0020_responsable_x0020_de_x0020_la_x0020_información xmlns="43b5979b-6cc0-44c2-b7e9-cdfca181321f" xsi:nil="true"/>
    <Sub-Serie xmlns="43b5979b-6cc0-44c2-b7e9-cdfca181321f" xsi:nil="true"/>
    <Tipo_de_Norma xmlns="b6565643-c00f-44ce-b5d1-532a85e4382c">Circular Única</Tipo_de_Norma>
    <Fecha_x0020_final_x0020_de_x0020_publicación xmlns="b6565643-c00f-44ce-b5d1-532a85e4382c" xsi:nil="true"/>
    <Frecuencia_de_actualizacion xmlns="b6565643-c00f-44ce-b5d1-532a85e4382c">Por demanda</Frecuencia_de_actualizacion>
    <Mes_Plantilla xmlns="b6565643-c00f-44ce-b5d1-532a85e4382c">agosto</Mes_Plantilla>
    <Serie xmlns="43b5979b-6cc0-44c2-b7e9-cdfca181321f" xsi:nil="true"/>
    <Tipo_x0020_Documental xmlns="43b5979b-6cc0-44c2-b7e9-cdfca181321f" xsi:nil="true"/>
    <Código_x0020_nombre_x0020_del_x0020_reponsable_x0020_producción xmlns="43b5979b-6cc0-44c2-b7e9-cdfca181321f" xsi:nil="true"/>
    <_Format xmlns="http://schemas.microsoft.com/sharepoint/v3/fields">Documento de texto</_Format>
    <Responsable_x0020_de_x0020_la_x0020_información xmlns="43b5979b-6cc0-44c2-b7e9-cdfca181321f" xsi:nil="true"/>
    <Descripcion xmlns="b6565643-c00f-44ce-b5d1-532a85e4382c">Proyecto normativo Cap V Tit II Circular externa 047</Descripcion>
    <Ano_Plantilla xmlns="b6565643-c00f-44ce-b5d1-532a85e4382c">2026</Ano_Plantilla>
    <Informacion_publicada_o_disponible xmlns="b6565643-c00f-44ce-b5d1-532a85e4382c">https://docs.supersalud.gov.co/PortalWeb/Comunicaciones/OtrasPublicacionesComunicaciones/</Informacion_publicada_o_disponible>
    <Medio_de_conservacion_y_x002f_o_soporte xmlns="b6565643-c00f-44ce-b5d1-532a85e4382c">Documento electrónico</Medio_de_conservacion_y_x002f_o_soporte>
    <Estado_Plantilla xmlns="b6565643-c00f-44ce-b5d1-532a85e4382c">No Aplica</Estado_Plantilla>
    <Fecha_x0020_de_x0020_inicio_x0020_de_x0020_publicación xmlns="b6565643-c00f-44ce-b5d1-532a85e4382c">2026-08-06T05:00:00+00:00</Fecha_x0020_de_x0020_inicio_x0020_de_x0020_publicación>
    <Nombre_x0020_del_x0020_responsable_x0020_de_x0020_producción xmlns="43b5979b-6cc0-44c2-b7e9-cdfca181321f" xsi:nil="true"/>
    <_dlc_DocId xmlns="b6565643-c00f-44ce-b5d1-532a85e4382c">XQAF2AT3N76N-223-512</_dlc_DocId>
    <_dlc_DocIdUrl xmlns="b6565643-c00f-44ce-b5d1-532a85e4382c">
      <Url>https://docs.supersalud.gov.co/PortalWeb/Comunicaciones/_layouts/15/DocIdRedir.aspx?ID=XQAF2AT3N76N-223-512</Url>
      <Description>XQAF2AT3N76N-223-512</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C0784D7-073A-45EE-8C21-1163495A2CD0}">
  <ds:schemaRefs>
    <ds:schemaRef ds:uri="http://schemas.microsoft.com/sharepoint/v3/contenttype/forms"/>
  </ds:schemaRefs>
</ds:datastoreItem>
</file>

<file path=customXml/itemProps2.xml><?xml version="1.0" encoding="utf-8"?>
<ds:datastoreItem xmlns:ds="http://schemas.openxmlformats.org/officeDocument/2006/customXml" ds:itemID="{E7727A7C-7401-4F10-A151-3441FCCE3292}">
  <ds:schemaRefs>
    <ds:schemaRef ds:uri="http://schemas.microsoft.com/office/2006/metadata/longProperties"/>
  </ds:schemaRefs>
</ds:datastoreItem>
</file>

<file path=customXml/itemProps3.xml><?xml version="1.0" encoding="utf-8"?>
<ds:datastoreItem xmlns:ds="http://schemas.openxmlformats.org/officeDocument/2006/customXml" ds:itemID="{1D3AFA4E-B162-4EAE-A113-08FB831309FD}">
  <ds:schemaRefs>
    <ds:schemaRef ds:uri="http://schemas.openxmlformats.org/officeDocument/2006/bibliography"/>
  </ds:schemaRefs>
</ds:datastoreItem>
</file>

<file path=customXml/itemProps4.xml><?xml version="1.0" encoding="utf-8"?>
<ds:datastoreItem xmlns:ds="http://schemas.openxmlformats.org/officeDocument/2006/customXml" ds:itemID="{EB52AC9F-35DC-4EC4-816B-CDF47E3569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565643-c00f-44ce-b5d1-532a85e4382c"/>
    <ds:schemaRef ds:uri="http://schemas.microsoft.com/sharepoint/v3/fields"/>
    <ds:schemaRef ds:uri="43b5979b-6cc0-44c2-b7e9-cdfca18132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B33DFB4-F52E-4C9D-81AA-CD4346E9634C}">
  <ds:schemaRefs>
    <ds:schemaRef ds:uri="http://schemas.microsoft.com/office/2006/metadata/properties"/>
    <ds:schemaRef ds:uri="http://schemas.microsoft.com/office/infopath/2007/PartnerControls"/>
    <ds:schemaRef ds:uri="b6565643-c00f-44ce-b5d1-532a85e4382c"/>
    <ds:schemaRef ds:uri="http://schemas.microsoft.com/sharepoint/v3"/>
    <ds:schemaRef ds:uri="43b5979b-6cc0-44c2-b7e9-cdfca181321f"/>
    <ds:schemaRef ds:uri="http://schemas.microsoft.com/sharepoint/v3/fields"/>
  </ds:schemaRefs>
</ds:datastoreItem>
</file>

<file path=customXml/itemProps6.xml><?xml version="1.0" encoding="utf-8"?>
<ds:datastoreItem xmlns:ds="http://schemas.openxmlformats.org/officeDocument/2006/customXml" ds:itemID="{3CA9E7C9-4857-4290-8066-7EFAE5B8F99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38</Pages>
  <Words>13190</Words>
  <Characters>74290</Characters>
  <Application>Microsoft Office Word</Application>
  <DocSecurity>0</DocSecurity>
  <Lines>2028</Lines>
  <Paragraphs>732</Paragraphs>
  <ScaleCrop>false</ScaleCrop>
  <Company>Hewlett-Packard Company</Company>
  <LinksUpToDate>false</LinksUpToDate>
  <CharactersWithSpaces>86823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Circular Externa</dc:title>
  <dc:subject/>
  <dc:creator>Compaq User</dc:creator>
  <cp:keywords>GJFT09</cp:keywords>
  <cp:lastModifiedBy>Maria Jose Rodriguez Gomez</cp:lastModifiedBy>
  <cp:revision>2</cp:revision>
  <cp:lastPrinted>2026-08-04T01:26:00Z</cp:lastPrinted>
  <dcterms:created xsi:type="dcterms:W3CDTF">2026-08-11T05:26:00Z</dcterms:created>
  <dcterms:modified xsi:type="dcterms:W3CDTF">2026-08-11T05:26:00Z</dcterms:modified>
  <cp:category>CE67C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XQAF2AT3N76N-114-3261</vt:lpwstr>
  </property>
  <property fmtid="{D5CDD505-2E9C-101B-9397-08002B2CF9AE}" pid="3" name="_dlc_DocIdItemGuid">
    <vt:lpwstr>0736a109-ee93-4a0d-9d9a-cd87a45737b7</vt:lpwstr>
  </property>
  <property fmtid="{D5CDD505-2E9C-101B-9397-08002B2CF9AE}" pid="4" name="_dlc_DocIdUrl">
    <vt:lpwstr>https://docs.supersalud.gov.co/PortalWeb/planeacion/_layouts/15/DocIdRedir.aspx?ID=XQAF2AT3N76N-114-3261, XQAF2AT3N76N-114-3261</vt:lpwstr>
  </property>
  <property fmtid="{D5CDD505-2E9C-101B-9397-08002B2CF9AE}" pid="5" name="DLCPolicyLabelValue">
    <vt:lpwstr>Copia Controlada</vt:lpwstr>
  </property>
  <property fmtid="{D5CDD505-2E9C-101B-9397-08002B2CF9AE}" pid="6" name="ContentTypeId">
    <vt:lpwstr>0x0101006C70C9CFFF10F647A97BB5C9232AAEE50047E7CD5F3D5D2147AE529C35CF5F8421</vt:lpwstr>
  </property>
  <property fmtid="{D5CDD505-2E9C-101B-9397-08002B2CF9AE}" pid="7" name="MediaServiceImageTags">
    <vt:lpwstr/>
  </property>
</Properties>
</file>