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C632E" w14:textId="77777777" w:rsidR="00C80D99" w:rsidRPr="00BC38C0" w:rsidRDefault="00C80D99" w:rsidP="001F28C8">
      <w:pPr>
        <w:tabs>
          <w:tab w:val="left" w:pos="5660"/>
        </w:tabs>
        <w:suppressAutoHyphens/>
        <w:autoSpaceDE w:val="0"/>
        <w:autoSpaceDN w:val="0"/>
        <w:adjustRightInd w:val="0"/>
        <w:jc w:val="center"/>
        <w:rPr>
          <w:rFonts w:ascii="Arial Narrow" w:hAnsi="Arial Narrow" w:cs="Arial"/>
          <w:b/>
          <w:sz w:val="22"/>
          <w:szCs w:val="22"/>
        </w:rPr>
      </w:pPr>
      <w:bookmarkStart w:id="0" w:name="_GoBack"/>
      <w:bookmarkEnd w:id="0"/>
      <w:r w:rsidRPr="00BC38C0">
        <w:rPr>
          <w:rFonts w:ascii="Arial Narrow" w:hAnsi="Arial Narrow" w:cs="Arial"/>
          <w:b/>
          <w:sz w:val="22"/>
          <w:szCs w:val="22"/>
        </w:rPr>
        <w:t>ANEXO TÉCNICO No. 1</w:t>
      </w:r>
    </w:p>
    <w:p w14:paraId="2765B0C2" w14:textId="77777777" w:rsidR="00C80D99" w:rsidRPr="00BC38C0" w:rsidRDefault="00C80D99" w:rsidP="004E2D3E">
      <w:pPr>
        <w:suppressAutoHyphens/>
        <w:jc w:val="center"/>
        <w:rPr>
          <w:rFonts w:ascii="Arial Narrow" w:hAnsi="Arial Narrow" w:cs="Arial"/>
          <w:b/>
          <w:sz w:val="22"/>
          <w:szCs w:val="22"/>
        </w:rPr>
      </w:pPr>
    </w:p>
    <w:p w14:paraId="033ABC2D" w14:textId="77777777" w:rsidR="00373FC6" w:rsidRPr="00BC38C0" w:rsidRDefault="00373FC6" w:rsidP="004E2D3E">
      <w:pPr>
        <w:suppressAutoHyphens/>
        <w:jc w:val="center"/>
        <w:rPr>
          <w:rFonts w:ascii="Arial Narrow" w:hAnsi="Arial Narrow" w:cs="Arial"/>
          <w:b/>
          <w:sz w:val="22"/>
          <w:szCs w:val="22"/>
        </w:rPr>
      </w:pPr>
      <w:r w:rsidRPr="00BC38C0">
        <w:rPr>
          <w:rFonts w:ascii="Arial Narrow" w:hAnsi="Arial Narrow" w:cs="Arial"/>
          <w:b/>
          <w:sz w:val="22"/>
          <w:szCs w:val="22"/>
        </w:rPr>
        <w:t xml:space="preserve">FORMATO DE CUESTIONARIO PREVIO A LA ELABORACION DEL ACTO ADMINISTRATIVO QUE DEBE SER DILIGENCIADO POR EL ÁREA TÉCNICA GENERADORA DE LA PROPUESTA  </w:t>
      </w:r>
    </w:p>
    <w:p w14:paraId="7F51B893" w14:textId="77777777" w:rsidR="003064C0" w:rsidRPr="00BC38C0" w:rsidRDefault="003064C0" w:rsidP="004E2D3E">
      <w:pPr>
        <w:suppressAutoHyphens/>
        <w:jc w:val="center"/>
        <w:rPr>
          <w:rFonts w:ascii="Arial Narrow" w:hAnsi="Arial Narrow" w:cs="Arial"/>
          <w:b/>
          <w:sz w:val="22"/>
          <w:szCs w:val="22"/>
        </w:rPr>
      </w:pPr>
    </w:p>
    <w:p w14:paraId="27648E29" w14:textId="77777777" w:rsidR="0078601A" w:rsidRPr="00BC38C0" w:rsidRDefault="00A35D26" w:rsidP="00A35D26">
      <w:pPr>
        <w:suppressAutoHyphens/>
        <w:ind w:left="-24"/>
        <w:jc w:val="center"/>
        <w:rPr>
          <w:rFonts w:ascii="Arial Narrow" w:hAnsi="Arial Narrow" w:cs="Arial"/>
          <w:b/>
          <w:sz w:val="22"/>
          <w:szCs w:val="22"/>
        </w:rPr>
      </w:pPr>
      <w:r w:rsidRPr="00BC38C0">
        <w:rPr>
          <w:rFonts w:ascii="Arial Narrow" w:hAnsi="Arial Narrow" w:cs="Arial"/>
          <w:b/>
          <w:sz w:val="22"/>
          <w:szCs w:val="22"/>
        </w:rPr>
        <w:t xml:space="preserve">PROYECTO DE RESOLUCIÓN </w:t>
      </w:r>
    </w:p>
    <w:p w14:paraId="7D22E260" w14:textId="54B3FB6D" w:rsidR="00373FC6" w:rsidRPr="00BC38C0" w:rsidRDefault="00D33DD9" w:rsidP="00FA1267">
      <w:pPr>
        <w:suppressAutoHyphens/>
        <w:autoSpaceDE w:val="0"/>
        <w:autoSpaceDN w:val="0"/>
        <w:adjustRightInd w:val="0"/>
        <w:ind w:right="140"/>
        <w:jc w:val="center"/>
        <w:rPr>
          <w:rFonts w:ascii="Arial Narrow" w:hAnsi="Arial Narrow" w:cs="Arial"/>
          <w:i/>
          <w:iCs/>
          <w:sz w:val="22"/>
          <w:szCs w:val="22"/>
        </w:rPr>
      </w:pPr>
      <w:r w:rsidRPr="00D33DD9">
        <w:rPr>
          <w:rFonts w:ascii="Arial Narrow" w:hAnsi="Arial Narrow" w:cs="Arial"/>
          <w:i/>
          <w:iCs/>
          <w:sz w:val="22"/>
          <w:szCs w:val="22"/>
        </w:rPr>
        <w:t>“Por la cual se reglamenta el Registro Individual de Prestación de Servicios de Salud y se dictan otras disposiciones”</w:t>
      </w:r>
    </w:p>
    <w:p w14:paraId="3E538146" w14:textId="77777777" w:rsidR="003064C0" w:rsidRPr="00BC38C0" w:rsidRDefault="003064C0" w:rsidP="004E2D3E">
      <w:pPr>
        <w:suppressAutoHyphens/>
        <w:ind w:left="-24"/>
        <w:rPr>
          <w:rFonts w:ascii="Arial Narrow" w:hAnsi="Arial Narrow" w:cs="Arial"/>
          <w:i/>
          <w:sz w:val="22"/>
          <w:szCs w:val="22"/>
        </w:rPr>
      </w:pPr>
    </w:p>
    <w:p w14:paraId="249332C6" w14:textId="14D7A2D3" w:rsidR="00373FC6" w:rsidRPr="00BC38C0" w:rsidRDefault="004C43DA" w:rsidP="004E2D3E">
      <w:pPr>
        <w:pStyle w:val="Prrafodelista"/>
        <w:numPr>
          <w:ilvl w:val="0"/>
          <w:numId w:val="8"/>
        </w:numPr>
        <w:suppressAutoHyphens/>
        <w:contextualSpacing/>
        <w:rPr>
          <w:rFonts w:ascii="Arial Narrow" w:hAnsi="Arial Narrow" w:cs="Arial"/>
          <w:sz w:val="22"/>
          <w:szCs w:val="22"/>
        </w:rPr>
      </w:pPr>
      <w:r w:rsidRPr="00BC38C0">
        <w:rPr>
          <w:rFonts w:ascii="Arial Narrow" w:hAnsi="Arial Narrow" w:cs="Arial"/>
          <w:sz w:val="22"/>
          <w:szCs w:val="22"/>
        </w:rPr>
        <w:t>¿</w:t>
      </w:r>
      <w:r w:rsidR="00373FC6" w:rsidRPr="00BC38C0">
        <w:rPr>
          <w:rFonts w:ascii="Arial Narrow" w:hAnsi="Arial Narrow" w:cs="Arial"/>
          <w:sz w:val="22"/>
          <w:szCs w:val="22"/>
        </w:rPr>
        <w:t xml:space="preserve">Cuál es la finalidad del acto administrativo que se </w:t>
      </w:r>
      <w:r w:rsidR="00B2696C" w:rsidRPr="00BC38C0">
        <w:rPr>
          <w:rFonts w:ascii="Arial Narrow" w:hAnsi="Arial Narrow" w:cs="Arial"/>
          <w:sz w:val="22"/>
          <w:szCs w:val="22"/>
        </w:rPr>
        <w:t>va a</w:t>
      </w:r>
      <w:r w:rsidR="00373FC6" w:rsidRPr="00BC38C0">
        <w:rPr>
          <w:rFonts w:ascii="Arial Narrow" w:hAnsi="Arial Narrow" w:cs="Arial"/>
          <w:sz w:val="22"/>
          <w:szCs w:val="22"/>
        </w:rPr>
        <w:t xml:space="preserve"> expedir</w:t>
      </w:r>
      <w:r w:rsidRPr="00BC38C0">
        <w:rPr>
          <w:rFonts w:ascii="Arial Narrow" w:hAnsi="Arial Narrow" w:cs="Arial"/>
          <w:sz w:val="22"/>
          <w:szCs w:val="22"/>
        </w:rPr>
        <w:t>?</w:t>
      </w:r>
      <w:r w:rsidR="00373FC6" w:rsidRPr="00BC38C0">
        <w:rPr>
          <w:rFonts w:ascii="Arial Narrow" w:hAnsi="Arial Narrow" w:cs="Arial"/>
          <w:sz w:val="22"/>
          <w:szCs w:val="22"/>
        </w:rPr>
        <w:t xml:space="preserve"> </w:t>
      </w:r>
    </w:p>
    <w:p w14:paraId="3E0F8F53" w14:textId="519CCFFE" w:rsidR="00373FC6" w:rsidRPr="00BC38C0" w:rsidRDefault="00373FC6" w:rsidP="00AE1A04">
      <w:pPr>
        <w:suppressAutoHyphens/>
        <w:ind w:left="336"/>
        <w:rPr>
          <w:rFonts w:ascii="Arial Narrow" w:hAnsi="Arial Narrow" w:cs="Arial"/>
          <w:b/>
          <w:sz w:val="22"/>
          <w:szCs w:val="22"/>
        </w:rPr>
      </w:pPr>
    </w:p>
    <w:p w14:paraId="6A577837" w14:textId="4EE976A5" w:rsidR="00906628" w:rsidRPr="00BC38C0" w:rsidRDefault="00815412" w:rsidP="004C43DA">
      <w:pPr>
        <w:jc w:val="both"/>
        <w:rPr>
          <w:rFonts w:ascii="Arial Narrow" w:hAnsi="Arial Narrow" w:cs="Arial"/>
          <w:sz w:val="22"/>
          <w:szCs w:val="22"/>
        </w:rPr>
      </w:pPr>
      <w:r w:rsidRPr="00BC38C0">
        <w:rPr>
          <w:rFonts w:ascii="Arial Narrow" w:hAnsi="Arial Narrow" w:cs="Arial"/>
          <w:sz w:val="22"/>
          <w:szCs w:val="22"/>
        </w:rPr>
        <w:t xml:space="preserve">La finalidad del presente acto administrativo es </w:t>
      </w:r>
      <w:r w:rsidR="004C43DA" w:rsidRPr="00BC38C0">
        <w:rPr>
          <w:rFonts w:ascii="Arial Narrow" w:hAnsi="Arial Narrow" w:cs="Arial"/>
          <w:sz w:val="22"/>
          <w:szCs w:val="22"/>
        </w:rPr>
        <w:t xml:space="preserve">actualizar </w:t>
      </w:r>
      <w:r w:rsidRPr="00BC38C0">
        <w:rPr>
          <w:rFonts w:ascii="Arial Narrow" w:hAnsi="Arial Narrow" w:cs="Arial"/>
          <w:sz w:val="22"/>
          <w:szCs w:val="22"/>
        </w:rPr>
        <w:t xml:space="preserve">las estructuras de datos de prestaciones de </w:t>
      </w:r>
      <w:r w:rsidR="004C43DA" w:rsidRPr="00BC38C0">
        <w:rPr>
          <w:rFonts w:ascii="Arial Narrow" w:hAnsi="Arial Narrow" w:cs="Arial"/>
          <w:sz w:val="22"/>
          <w:szCs w:val="22"/>
        </w:rPr>
        <w:t xml:space="preserve">servicios de salud, modificar el flujo de información y el proceso de validación de los  RIPS, </w:t>
      </w:r>
      <w:r w:rsidR="004A3126">
        <w:rPr>
          <w:rFonts w:ascii="Arial Narrow" w:hAnsi="Arial Narrow" w:cs="Arial"/>
          <w:sz w:val="22"/>
          <w:szCs w:val="22"/>
        </w:rPr>
        <w:t xml:space="preserve">integrando el registro de información a la generación de la FEV como soporte de la misma en los términos previstos en el artículo 15 de la Ley 1966 de 2019, </w:t>
      </w:r>
      <w:r w:rsidR="004C43DA" w:rsidRPr="00BC38C0">
        <w:rPr>
          <w:rFonts w:ascii="Arial Narrow" w:hAnsi="Arial Narrow" w:cs="Arial"/>
          <w:sz w:val="22"/>
          <w:szCs w:val="22"/>
        </w:rPr>
        <w:t xml:space="preserve">para dar </w:t>
      </w:r>
      <w:r w:rsidR="00671FDA" w:rsidRPr="00BC38C0">
        <w:rPr>
          <w:rFonts w:ascii="Arial Narrow" w:hAnsi="Arial Narrow" w:cs="Arial"/>
          <w:sz w:val="22"/>
          <w:szCs w:val="22"/>
        </w:rPr>
        <w:t>res</w:t>
      </w:r>
      <w:r w:rsidRPr="00BC38C0">
        <w:rPr>
          <w:rFonts w:ascii="Arial Narrow" w:hAnsi="Arial Narrow" w:cs="Arial"/>
          <w:sz w:val="22"/>
          <w:szCs w:val="22"/>
        </w:rPr>
        <w:t xml:space="preserve">puesta a las necesidades actuales de información de todos los actores del </w:t>
      </w:r>
      <w:r w:rsidR="00671FDA" w:rsidRPr="00BC38C0">
        <w:rPr>
          <w:rFonts w:ascii="Arial Narrow" w:hAnsi="Arial Narrow" w:cs="Arial"/>
          <w:sz w:val="22"/>
          <w:szCs w:val="22"/>
        </w:rPr>
        <w:t>S</w:t>
      </w:r>
      <w:r w:rsidRPr="00BC38C0">
        <w:rPr>
          <w:rFonts w:ascii="Arial Narrow" w:hAnsi="Arial Narrow" w:cs="Arial"/>
          <w:sz w:val="22"/>
          <w:szCs w:val="22"/>
        </w:rPr>
        <w:t xml:space="preserve">istema de </w:t>
      </w:r>
      <w:r w:rsidR="00671FDA" w:rsidRPr="00BC38C0">
        <w:rPr>
          <w:rFonts w:ascii="Arial Narrow" w:hAnsi="Arial Narrow" w:cs="Arial"/>
          <w:sz w:val="22"/>
          <w:szCs w:val="22"/>
        </w:rPr>
        <w:t>S</w:t>
      </w:r>
      <w:r w:rsidRPr="00BC38C0">
        <w:rPr>
          <w:rFonts w:ascii="Arial Narrow" w:hAnsi="Arial Narrow" w:cs="Arial"/>
          <w:sz w:val="22"/>
          <w:szCs w:val="22"/>
        </w:rPr>
        <w:t>alud</w:t>
      </w:r>
      <w:r w:rsidR="00671FDA" w:rsidRPr="00BC38C0">
        <w:rPr>
          <w:rFonts w:ascii="Arial Narrow" w:hAnsi="Arial Narrow" w:cs="Arial"/>
          <w:sz w:val="22"/>
          <w:szCs w:val="22"/>
        </w:rPr>
        <w:t xml:space="preserve"> </w:t>
      </w:r>
      <w:r w:rsidR="00121165" w:rsidRPr="00BC38C0">
        <w:rPr>
          <w:rFonts w:ascii="Arial Narrow" w:hAnsi="Arial Narrow" w:cs="Arial"/>
          <w:sz w:val="22"/>
          <w:szCs w:val="22"/>
        </w:rPr>
        <w:t>colombiano</w:t>
      </w:r>
      <w:r w:rsidR="004C43DA" w:rsidRPr="00BC38C0">
        <w:rPr>
          <w:rFonts w:ascii="Arial Narrow" w:hAnsi="Arial Narrow" w:cs="Arial"/>
          <w:sz w:val="22"/>
          <w:szCs w:val="22"/>
        </w:rPr>
        <w:t xml:space="preserve"> y garantizar una </w:t>
      </w:r>
      <w:r w:rsidRPr="00BC38C0">
        <w:rPr>
          <w:rFonts w:ascii="Arial Narrow" w:hAnsi="Arial Narrow" w:cs="Arial"/>
          <w:sz w:val="22"/>
          <w:szCs w:val="22"/>
        </w:rPr>
        <w:t xml:space="preserve">mayor cobertura y oportunidad en </w:t>
      </w:r>
      <w:r w:rsidR="004C43DA" w:rsidRPr="00BC38C0">
        <w:rPr>
          <w:rFonts w:ascii="Arial Narrow" w:hAnsi="Arial Narrow" w:cs="Arial"/>
          <w:sz w:val="22"/>
          <w:szCs w:val="22"/>
        </w:rPr>
        <w:t>la información de</w:t>
      </w:r>
      <w:r w:rsidRPr="00BC38C0">
        <w:rPr>
          <w:rFonts w:ascii="Arial Narrow" w:hAnsi="Arial Narrow" w:cs="Arial"/>
          <w:sz w:val="22"/>
          <w:szCs w:val="22"/>
        </w:rPr>
        <w:t xml:space="preserve"> prestaciones de salud</w:t>
      </w:r>
      <w:r w:rsidR="004C43DA" w:rsidRPr="00BC38C0">
        <w:rPr>
          <w:rFonts w:ascii="Arial Narrow" w:hAnsi="Arial Narrow" w:cs="Arial"/>
          <w:sz w:val="22"/>
          <w:szCs w:val="22"/>
        </w:rPr>
        <w:t>, en el marco de la nueva normativa sobre factura electrónica de venta del sector salud.</w:t>
      </w:r>
    </w:p>
    <w:p w14:paraId="18BEC149" w14:textId="77777777" w:rsidR="008952D8" w:rsidRPr="00BC38C0" w:rsidRDefault="008952D8" w:rsidP="009531C4">
      <w:pPr>
        <w:ind w:left="336"/>
        <w:jc w:val="both"/>
        <w:textAlignment w:val="baseline"/>
        <w:rPr>
          <w:rFonts w:ascii="Arial Narrow" w:hAnsi="Arial Narrow" w:cs="Arial"/>
          <w:sz w:val="22"/>
          <w:szCs w:val="22"/>
        </w:rPr>
      </w:pPr>
    </w:p>
    <w:p w14:paraId="75FA423C" w14:textId="77777777" w:rsidR="00373FC6" w:rsidRPr="00BC38C0" w:rsidRDefault="00373FC6" w:rsidP="004E2D3E">
      <w:pPr>
        <w:pStyle w:val="Prrafodelista"/>
        <w:numPr>
          <w:ilvl w:val="0"/>
          <w:numId w:val="8"/>
        </w:numPr>
        <w:suppressAutoHyphens/>
        <w:contextualSpacing/>
        <w:jc w:val="both"/>
        <w:rPr>
          <w:rFonts w:ascii="Arial Narrow" w:hAnsi="Arial Narrow" w:cs="Arial"/>
          <w:sz w:val="22"/>
          <w:szCs w:val="22"/>
        </w:rPr>
      </w:pPr>
      <w:r w:rsidRPr="00BC38C0">
        <w:rPr>
          <w:rFonts w:ascii="Arial Narrow" w:hAnsi="Arial Narrow" w:cs="Arial"/>
          <w:sz w:val="22"/>
          <w:szCs w:val="22"/>
        </w:rPr>
        <w:t>Identifique la problemática y el objetivo que persigue la emisión del acto administrativo.</w:t>
      </w:r>
    </w:p>
    <w:p w14:paraId="1CCBE4E5" w14:textId="77777777" w:rsidR="000337DE" w:rsidRPr="00BC38C0" w:rsidRDefault="000337DE" w:rsidP="000337DE">
      <w:pPr>
        <w:pStyle w:val="Prrafodelista"/>
        <w:suppressAutoHyphens/>
        <w:ind w:left="0"/>
        <w:contextualSpacing/>
        <w:jc w:val="both"/>
        <w:rPr>
          <w:rFonts w:ascii="Arial Narrow" w:hAnsi="Arial Narrow" w:cs="Arial"/>
          <w:sz w:val="22"/>
          <w:szCs w:val="22"/>
        </w:rPr>
      </w:pPr>
    </w:p>
    <w:p w14:paraId="7576399F" w14:textId="007D9FFA" w:rsidR="0099292E" w:rsidRPr="00BC38C0" w:rsidRDefault="00671FDA" w:rsidP="0099292E">
      <w:pPr>
        <w:suppressAutoHyphens/>
        <w:ind w:left="336"/>
        <w:jc w:val="both"/>
        <w:rPr>
          <w:rFonts w:ascii="Arial Narrow" w:hAnsi="Arial Narrow" w:cs="Arial"/>
          <w:sz w:val="22"/>
          <w:szCs w:val="22"/>
        </w:rPr>
      </w:pPr>
      <w:r w:rsidRPr="00BC38C0">
        <w:rPr>
          <w:rFonts w:ascii="Arial Narrow" w:hAnsi="Arial Narrow" w:cs="Arial"/>
          <w:sz w:val="22"/>
          <w:szCs w:val="22"/>
        </w:rPr>
        <w:t>Actualmente la Resolución 3374 de 2000 presenta una</w:t>
      </w:r>
      <w:r w:rsidR="00994A9B" w:rsidRPr="00BC38C0">
        <w:rPr>
          <w:rFonts w:ascii="Arial Narrow" w:hAnsi="Arial Narrow" w:cs="Arial"/>
          <w:sz w:val="22"/>
          <w:szCs w:val="22"/>
        </w:rPr>
        <w:t xml:space="preserve"> desactualización de las estructuras definidas para el reporte de los Registros Individuales de Prestaciones de salud RIPS, dado que en la operación diaria tanto de </w:t>
      </w:r>
      <w:r w:rsidR="004C43DA" w:rsidRPr="00BC38C0">
        <w:rPr>
          <w:rFonts w:ascii="Arial Narrow" w:hAnsi="Arial Narrow" w:cs="Arial"/>
          <w:sz w:val="22"/>
          <w:szCs w:val="22"/>
        </w:rPr>
        <w:t>instituciones prestadoras de salud, entidades responsables de pago y demás pagadores</w:t>
      </w:r>
      <w:r w:rsidR="00994A9B" w:rsidRPr="00BC38C0">
        <w:rPr>
          <w:rFonts w:ascii="Arial Narrow" w:hAnsi="Arial Narrow" w:cs="Arial"/>
          <w:sz w:val="22"/>
          <w:szCs w:val="22"/>
        </w:rPr>
        <w:t>, así como los demás actores del sector salud, han generado nuevas necesidades de información, a las cuales no responden los datos recaudados con las mencionadas estructuras</w:t>
      </w:r>
      <w:r w:rsidR="004C43DA" w:rsidRPr="00BC38C0">
        <w:rPr>
          <w:rFonts w:ascii="Arial Narrow" w:hAnsi="Arial Narrow" w:cs="Arial"/>
          <w:sz w:val="22"/>
          <w:szCs w:val="22"/>
        </w:rPr>
        <w:t>, considerando además que en lo dispuesto en el artículo 15 de la Ley 1966 de 2019, los RIPS se constituyen en soporte de la factura electrónica de venta</w:t>
      </w:r>
      <w:r w:rsidR="00994A9B" w:rsidRPr="00BC38C0">
        <w:rPr>
          <w:rFonts w:ascii="Arial Narrow" w:hAnsi="Arial Narrow" w:cs="Arial"/>
          <w:sz w:val="22"/>
          <w:szCs w:val="22"/>
        </w:rPr>
        <w:t>.</w:t>
      </w:r>
    </w:p>
    <w:p w14:paraId="3EDFB6E2" w14:textId="2777D5F1" w:rsidR="00994A9B" w:rsidRPr="00BC38C0" w:rsidRDefault="00994A9B" w:rsidP="0099292E">
      <w:pPr>
        <w:suppressAutoHyphens/>
        <w:ind w:left="336"/>
        <w:jc w:val="both"/>
        <w:rPr>
          <w:rFonts w:ascii="Arial Narrow" w:hAnsi="Arial Narrow" w:cs="Arial"/>
          <w:sz w:val="22"/>
          <w:szCs w:val="22"/>
        </w:rPr>
      </w:pPr>
    </w:p>
    <w:p w14:paraId="3B575039" w14:textId="5855ED77" w:rsidR="00994A9B" w:rsidRPr="00BC38C0" w:rsidRDefault="00994A9B" w:rsidP="0099292E">
      <w:pPr>
        <w:suppressAutoHyphens/>
        <w:ind w:left="336"/>
        <w:jc w:val="both"/>
        <w:rPr>
          <w:rFonts w:ascii="Arial Narrow" w:hAnsi="Arial Narrow" w:cs="Arial"/>
          <w:sz w:val="22"/>
          <w:szCs w:val="22"/>
        </w:rPr>
      </w:pPr>
      <w:r w:rsidRPr="00BC38C0">
        <w:rPr>
          <w:rFonts w:ascii="Arial Narrow" w:hAnsi="Arial Narrow" w:cs="Arial"/>
          <w:sz w:val="22"/>
          <w:szCs w:val="22"/>
        </w:rPr>
        <w:t xml:space="preserve">De otro lado, las características técnicas y los medios usados para el reporte de datos </w:t>
      </w:r>
      <w:r w:rsidR="004C43DA" w:rsidRPr="00BC38C0">
        <w:rPr>
          <w:rFonts w:ascii="Arial Narrow" w:hAnsi="Arial Narrow" w:cs="Arial"/>
          <w:sz w:val="22"/>
          <w:szCs w:val="22"/>
        </w:rPr>
        <w:t>determinados en la R</w:t>
      </w:r>
      <w:r w:rsidRPr="00BC38C0">
        <w:rPr>
          <w:rFonts w:ascii="Arial Narrow" w:hAnsi="Arial Narrow" w:cs="Arial"/>
          <w:sz w:val="22"/>
          <w:szCs w:val="22"/>
        </w:rPr>
        <w:t>esolución 3374 de 2000, son a la fecha obsoletos,</w:t>
      </w:r>
      <w:r w:rsidR="004C43DA" w:rsidRPr="00BC38C0">
        <w:rPr>
          <w:rFonts w:ascii="Arial Narrow" w:hAnsi="Arial Narrow" w:cs="Arial"/>
          <w:sz w:val="22"/>
          <w:szCs w:val="22"/>
        </w:rPr>
        <w:t xml:space="preserve"> por cuanto no</w:t>
      </w:r>
      <w:r w:rsidRPr="00BC38C0">
        <w:rPr>
          <w:rFonts w:ascii="Arial Narrow" w:hAnsi="Arial Narrow" w:cs="Arial"/>
          <w:sz w:val="22"/>
          <w:szCs w:val="22"/>
        </w:rPr>
        <w:t xml:space="preserve"> han evolucionado en los últimos veinte años, lo que </w:t>
      </w:r>
      <w:r w:rsidR="004C43DA" w:rsidRPr="00BC38C0">
        <w:rPr>
          <w:rFonts w:ascii="Arial Narrow" w:hAnsi="Arial Narrow" w:cs="Arial"/>
          <w:sz w:val="22"/>
          <w:szCs w:val="22"/>
        </w:rPr>
        <w:t xml:space="preserve">exige </w:t>
      </w:r>
      <w:r w:rsidRPr="00BC38C0">
        <w:rPr>
          <w:rFonts w:ascii="Arial Narrow" w:hAnsi="Arial Narrow" w:cs="Arial"/>
          <w:sz w:val="22"/>
          <w:szCs w:val="22"/>
        </w:rPr>
        <w:t>un cambio en los mecanismos de reporte, procesamiento, almacenamiento y disposición de los datos</w:t>
      </w:r>
      <w:r w:rsidR="004C43DA" w:rsidRPr="00BC38C0">
        <w:rPr>
          <w:rFonts w:ascii="Arial Narrow" w:hAnsi="Arial Narrow" w:cs="Arial"/>
          <w:sz w:val="22"/>
          <w:szCs w:val="22"/>
        </w:rPr>
        <w:t>.</w:t>
      </w:r>
    </w:p>
    <w:p w14:paraId="0366364C" w14:textId="77777777" w:rsidR="00F25084" w:rsidRPr="00BC38C0" w:rsidRDefault="00F25084" w:rsidP="0099292E">
      <w:pPr>
        <w:suppressAutoHyphens/>
        <w:ind w:left="336"/>
        <w:jc w:val="both"/>
        <w:rPr>
          <w:rFonts w:ascii="Arial Narrow" w:hAnsi="Arial Narrow" w:cs="Arial"/>
          <w:sz w:val="22"/>
          <w:szCs w:val="22"/>
        </w:rPr>
      </w:pPr>
    </w:p>
    <w:p w14:paraId="6E357525" w14:textId="444DECAF" w:rsidR="00A2761E" w:rsidRPr="00BC38C0" w:rsidRDefault="0099292E" w:rsidP="0099292E">
      <w:pPr>
        <w:suppressAutoHyphens/>
        <w:ind w:left="336"/>
        <w:jc w:val="both"/>
        <w:rPr>
          <w:rFonts w:ascii="Arial Narrow" w:hAnsi="Arial Narrow" w:cs="Arial"/>
          <w:sz w:val="22"/>
          <w:szCs w:val="22"/>
        </w:rPr>
      </w:pPr>
      <w:r w:rsidRPr="00BC38C0">
        <w:rPr>
          <w:rFonts w:ascii="Arial Narrow" w:hAnsi="Arial Narrow" w:cs="Arial"/>
          <w:sz w:val="22"/>
          <w:szCs w:val="22"/>
        </w:rPr>
        <w:t xml:space="preserve">El objetivo es </w:t>
      </w:r>
      <w:r w:rsidR="000E04F6" w:rsidRPr="00BC38C0">
        <w:rPr>
          <w:rFonts w:ascii="Arial Narrow" w:hAnsi="Arial Narrow" w:cs="Arial"/>
          <w:sz w:val="22"/>
          <w:szCs w:val="22"/>
        </w:rPr>
        <w:t>determinar los datos que deben reportar los diferentes actores en relación con los servicios y tecnologías de salud prestadas a la población, así como las reglas de validación que deben aplicarse a los mismos</w:t>
      </w:r>
      <w:r w:rsidR="004C43DA" w:rsidRPr="00BC38C0">
        <w:rPr>
          <w:rFonts w:ascii="Arial Narrow" w:hAnsi="Arial Narrow" w:cs="Arial"/>
          <w:sz w:val="22"/>
          <w:szCs w:val="22"/>
        </w:rPr>
        <w:t>.</w:t>
      </w:r>
    </w:p>
    <w:p w14:paraId="6263C798" w14:textId="77777777" w:rsidR="00050309" w:rsidRPr="00BC38C0" w:rsidRDefault="00050309" w:rsidP="0099292E">
      <w:pPr>
        <w:suppressAutoHyphens/>
        <w:ind w:left="336"/>
        <w:jc w:val="both"/>
        <w:rPr>
          <w:rFonts w:ascii="Arial Narrow" w:hAnsi="Arial Narrow" w:cs="Arial"/>
          <w:sz w:val="22"/>
          <w:szCs w:val="22"/>
        </w:rPr>
      </w:pPr>
    </w:p>
    <w:p w14:paraId="5EB1F407" w14:textId="77777777" w:rsidR="00580732" w:rsidRPr="00BC38C0" w:rsidRDefault="00050309" w:rsidP="0099292E">
      <w:pPr>
        <w:suppressAutoHyphens/>
        <w:ind w:left="336"/>
        <w:jc w:val="both"/>
        <w:rPr>
          <w:rFonts w:ascii="Arial Narrow" w:hAnsi="Arial Narrow" w:cs="Arial"/>
          <w:sz w:val="22"/>
          <w:szCs w:val="22"/>
        </w:rPr>
      </w:pPr>
      <w:r w:rsidRPr="00BC38C0">
        <w:rPr>
          <w:rFonts w:ascii="Arial Narrow" w:hAnsi="Arial Narrow" w:cs="Arial"/>
          <w:sz w:val="22"/>
          <w:szCs w:val="22"/>
        </w:rPr>
        <w:lastRenderedPageBreak/>
        <w:t>Sobre el flujo de información relacionada con la prestación de servicios de salud y las reglas de validación a esta información, se presenta una problemática diversa relacionada con la complejidad que supone el reporte de RIPS desde los PSS a las ERP y de estas entidades al Ministerio, una vez consolidados los RIPS de los PSS pertenecientes a su red</w:t>
      </w:r>
      <w:r w:rsidR="00580732" w:rsidRPr="00BC38C0">
        <w:rPr>
          <w:rFonts w:ascii="Arial Narrow" w:hAnsi="Arial Narrow" w:cs="Arial"/>
          <w:sz w:val="22"/>
          <w:szCs w:val="22"/>
        </w:rPr>
        <w:t>.</w:t>
      </w:r>
    </w:p>
    <w:p w14:paraId="485C09ED" w14:textId="77777777" w:rsidR="00580732" w:rsidRPr="00BC38C0" w:rsidRDefault="00580732" w:rsidP="0099292E">
      <w:pPr>
        <w:suppressAutoHyphens/>
        <w:ind w:left="336"/>
        <w:jc w:val="both"/>
        <w:rPr>
          <w:rFonts w:ascii="Arial Narrow" w:hAnsi="Arial Narrow" w:cs="Arial"/>
          <w:sz w:val="22"/>
          <w:szCs w:val="22"/>
        </w:rPr>
      </w:pPr>
    </w:p>
    <w:p w14:paraId="1D3F6ED0" w14:textId="55E05C83" w:rsidR="00580732" w:rsidRPr="00BC38C0" w:rsidRDefault="00050309" w:rsidP="0099292E">
      <w:pPr>
        <w:suppressAutoHyphens/>
        <w:ind w:left="336"/>
        <w:jc w:val="both"/>
        <w:rPr>
          <w:rFonts w:ascii="Arial Narrow" w:hAnsi="Arial Narrow" w:cs="Arial"/>
          <w:sz w:val="22"/>
          <w:szCs w:val="22"/>
        </w:rPr>
      </w:pPr>
      <w:r w:rsidRPr="00BC38C0">
        <w:rPr>
          <w:rFonts w:ascii="Arial Narrow" w:hAnsi="Arial Narrow" w:cs="Arial"/>
          <w:sz w:val="22"/>
          <w:szCs w:val="22"/>
        </w:rPr>
        <w:t xml:space="preserve">Actualmente este flujo de información y las reglas de validación aplicadas al mismo, genera reprocesos relacionados con la incorporación por parte de las ERP de reglas de validación adicionales a las previstas en la Resolución 3374 de 2000, propias del contrato suscrito con cada PSS, </w:t>
      </w:r>
      <w:r w:rsidR="00580732" w:rsidRPr="00BC38C0">
        <w:rPr>
          <w:rFonts w:ascii="Arial Narrow" w:hAnsi="Arial Narrow" w:cs="Arial"/>
          <w:sz w:val="22"/>
          <w:szCs w:val="22"/>
        </w:rPr>
        <w:t xml:space="preserve">lo </w:t>
      </w:r>
      <w:r w:rsidRPr="00BC38C0">
        <w:rPr>
          <w:rFonts w:ascii="Arial Narrow" w:hAnsi="Arial Narrow" w:cs="Arial"/>
          <w:sz w:val="22"/>
          <w:szCs w:val="22"/>
        </w:rPr>
        <w:t xml:space="preserve">que </w:t>
      </w:r>
      <w:r w:rsidR="00580732" w:rsidRPr="00BC38C0">
        <w:rPr>
          <w:rFonts w:ascii="Arial Narrow" w:hAnsi="Arial Narrow" w:cs="Arial"/>
          <w:sz w:val="22"/>
          <w:szCs w:val="22"/>
        </w:rPr>
        <w:t xml:space="preserve">obliga a los PSS a diseñar múltiples validadores de RIPS personalizados a la relación contractual para evitar que al momento de presentar las facturas a cada ERP </w:t>
      </w:r>
      <w:r w:rsidR="00195436" w:rsidRPr="00BC38C0">
        <w:rPr>
          <w:rFonts w:ascii="Arial Narrow" w:hAnsi="Arial Narrow" w:cs="Arial"/>
          <w:sz w:val="22"/>
          <w:szCs w:val="22"/>
        </w:rPr>
        <w:t>les impidan radicar las facturas</w:t>
      </w:r>
      <w:r w:rsidR="00580732" w:rsidRPr="00BC38C0">
        <w:rPr>
          <w:rFonts w:ascii="Arial Narrow" w:hAnsi="Arial Narrow" w:cs="Arial"/>
          <w:sz w:val="22"/>
          <w:szCs w:val="22"/>
        </w:rPr>
        <w:t>.</w:t>
      </w:r>
    </w:p>
    <w:p w14:paraId="5C51F8D3" w14:textId="77777777" w:rsidR="00580732" w:rsidRPr="00BC38C0" w:rsidRDefault="00580732" w:rsidP="0099292E">
      <w:pPr>
        <w:suppressAutoHyphens/>
        <w:ind w:left="336"/>
        <w:jc w:val="both"/>
        <w:rPr>
          <w:rFonts w:ascii="Arial Narrow" w:hAnsi="Arial Narrow" w:cs="Arial"/>
          <w:sz w:val="22"/>
          <w:szCs w:val="22"/>
        </w:rPr>
      </w:pPr>
    </w:p>
    <w:p w14:paraId="28ECFD71" w14:textId="126E6141" w:rsidR="00050309" w:rsidRPr="00BC38C0" w:rsidRDefault="00580732" w:rsidP="0099292E">
      <w:pPr>
        <w:suppressAutoHyphens/>
        <w:ind w:left="336"/>
        <w:jc w:val="both"/>
        <w:rPr>
          <w:rFonts w:ascii="Arial Narrow" w:hAnsi="Arial Narrow" w:cs="Arial"/>
          <w:sz w:val="22"/>
          <w:szCs w:val="22"/>
        </w:rPr>
      </w:pPr>
      <w:r w:rsidRPr="00BC38C0">
        <w:rPr>
          <w:rFonts w:ascii="Arial Narrow" w:hAnsi="Arial Narrow" w:cs="Arial"/>
          <w:sz w:val="22"/>
          <w:szCs w:val="22"/>
        </w:rPr>
        <w:t xml:space="preserve">Esta situación, </w:t>
      </w:r>
      <w:r w:rsidR="00195436" w:rsidRPr="00BC38C0">
        <w:rPr>
          <w:rFonts w:ascii="Arial Narrow" w:hAnsi="Arial Narrow" w:cs="Arial"/>
          <w:sz w:val="22"/>
          <w:szCs w:val="22"/>
        </w:rPr>
        <w:t>genera demoras en e</w:t>
      </w:r>
      <w:r w:rsidR="00050309" w:rsidRPr="00BC38C0">
        <w:rPr>
          <w:rFonts w:ascii="Arial Narrow" w:hAnsi="Arial Narrow" w:cs="Arial"/>
          <w:sz w:val="22"/>
          <w:szCs w:val="22"/>
        </w:rPr>
        <w:t xml:space="preserve">l flujo de </w:t>
      </w:r>
      <w:r w:rsidR="00195436" w:rsidRPr="00BC38C0">
        <w:rPr>
          <w:rFonts w:ascii="Arial Narrow" w:hAnsi="Arial Narrow" w:cs="Arial"/>
          <w:sz w:val="22"/>
          <w:szCs w:val="22"/>
        </w:rPr>
        <w:t xml:space="preserve">los </w:t>
      </w:r>
      <w:r w:rsidR="00050309" w:rsidRPr="00BC38C0">
        <w:rPr>
          <w:rFonts w:ascii="Arial Narrow" w:hAnsi="Arial Narrow" w:cs="Arial"/>
          <w:sz w:val="22"/>
          <w:szCs w:val="22"/>
        </w:rPr>
        <w:t>recursos</w:t>
      </w:r>
      <w:r w:rsidR="00195436" w:rsidRPr="00BC38C0">
        <w:rPr>
          <w:rFonts w:ascii="Arial Narrow" w:hAnsi="Arial Narrow" w:cs="Arial"/>
          <w:sz w:val="22"/>
          <w:szCs w:val="22"/>
        </w:rPr>
        <w:t xml:space="preserve"> necesarios para garantizar el proceso de atención en salud a los afiliados del sistema y</w:t>
      </w:r>
      <w:r w:rsidR="00050309" w:rsidRPr="00BC38C0">
        <w:rPr>
          <w:rFonts w:ascii="Arial Narrow" w:hAnsi="Arial Narrow" w:cs="Arial"/>
          <w:sz w:val="22"/>
          <w:szCs w:val="22"/>
        </w:rPr>
        <w:t xml:space="preserve"> hace que los datos relativos a los procesos de atención, necesarios para el direccionamiento sectorial, no se diligencien apropiadamente, ni sean reportados con la oportunidad requerida por el Ministerio y demás participantes del sistema.</w:t>
      </w:r>
    </w:p>
    <w:p w14:paraId="6B5E3EC9" w14:textId="77777777" w:rsidR="00580732" w:rsidRPr="00BC38C0" w:rsidRDefault="00580732" w:rsidP="0099292E">
      <w:pPr>
        <w:suppressAutoHyphens/>
        <w:ind w:left="336"/>
        <w:jc w:val="both"/>
        <w:rPr>
          <w:rFonts w:ascii="Arial Narrow" w:hAnsi="Arial Narrow" w:cs="Arial"/>
          <w:sz w:val="22"/>
          <w:szCs w:val="22"/>
        </w:rPr>
      </w:pPr>
    </w:p>
    <w:p w14:paraId="1D3C336A" w14:textId="2F95BE93" w:rsidR="002260A3" w:rsidRPr="00BC38C0" w:rsidRDefault="00580732" w:rsidP="00580732">
      <w:pPr>
        <w:suppressAutoHyphens/>
        <w:ind w:left="336"/>
        <w:jc w:val="both"/>
        <w:rPr>
          <w:rFonts w:ascii="Arial Narrow" w:hAnsi="Arial Narrow" w:cs="Arial"/>
          <w:sz w:val="22"/>
          <w:szCs w:val="22"/>
        </w:rPr>
      </w:pPr>
      <w:r w:rsidRPr="00BC38C0">
        <w:rPr>
          <w:rFonts w:ascii="Arial Narrow" w:hAnsi="Arial Narrow" w:cs="Arial"/>
          <w:sz w:val="22"/>
          <w:szCs w:val="22"/>
        </w:rPr>
        <w:t xml:space="preserve">De otra parte, con el advenimiento de la obligación de implementar la factura electrónica a nivel nacional, según lo dispuesto en las Resoluciones 042 de 2020 y 012 de 2021 de la DIAN, el sector salud y todos sus participantes están igualmente obligados </w:t>
      </w:r>
      <w:r w:rsidR="00195436" w:rsidRPr="00BC38C0">
        <w:rPr>
          <w:rFonts w:ascii="Arial Narrow" w:hAnsi="Arial Narrow" w:cs="Arial"/>
          <w:sz w:val="22"/>
          <w:szCs w:val="22"/>
        </w:rPr>
        <w:t xml:space="preserve">a </w:t>
      </w:r>
      <w:r w:rsidRPr="00BC38C0">
        <w:rPr>
          <w:rFonts w:ascii="Arial Narrow" w:hAnsi="Arial Narrow" w:cs="Arial"/>
          <w:sz w:val="22"/>
          <w:szCs w:val="22"/>
        </w:rPr>
        <w:t>utilizarla, especialmente los PSS, operadores logísticos de tecnologías de salud y gestores farmacéuticos, en su calidad de emisores de la factura.</w:t>
      </w:r>
    </w:p>
    <w:p w14:paraId="260DDC2D" w14:textId="77777777" w:rsidR="002260A3" w:rsidRPr="00BC38C0" w:rsidRDefault="002260A3" w:rsidP="00580732">
      <w:pPr>
        <w:suppressAutoHyphens/>
        <w:ind w:left="336"/>
        <w:jc w:val="both"/>
        <w:rPr>
          <w:rFonts w:ascii="Arial Narrow" w:hAnsi="Arial Narrow" w:cs="Arial"/>
          <w:sz w:val="22"/>
          <w:szCs w:val="22"/>
        </w:rPr>
      </w:pPr>
    </w:p>
    <w:p w14:paraId="199B9EC8" w14:textId="13749469" w:rsidR="00580732" w:rsidRPr="00BC38C0" w:rsidRDefault="00580732" w:rsidP="00580732">
      <w:pPr>
        <w:suppressAutoHyphens/>
        <w:ind w:left="336"/>
        <w:jc w:val="both"/>
        <w:rPr>
          <w:rFonts w:ascii="Arial Narrow" w:hAnsi="Arial Narrow" w:cs="Arial"/>
          <w:sz w:val="22"/>
          <w:szCs w:val="22"/>
        </w:rPr>
      </w:pPr>
      <w:r w:rsidRPr="00BC38C0">
        <w:rPr>
          <w:rFonts w:ascii="Arial Narrow" w:hAnsi="Arial Narrow" w:cs="Arial"/>
          <w:sz w:val="22"/>
          <w:szCs w:val="22"/>
        </w:rPr>
        <w:t xml:space="preserve">Adicionalmente, </w:t>
      </w:r>
      <w:r w:rsidR="002260A3" w:rsidRPr="00BC38C0">
        <w:rPr>
          <w:rFonts w:ascii="Arial Narrow" w:hAnsi="Arial Narrow" w:cs="Arial"/>
          <w:sz w:val="22"/>
          <w:szCs w:val="22"/>
        </w:rPr>
        <w:t>en cumplimiento de lo establecido en e</w:t>
      </w:r>
      <w:r w:rsidRPr="00BC38C0">
        <w:rPr>
          <w:rFonts w:ascii="Arial Narrow" w:hAnsi="Arial Narrow" w:cs="Arial"/>
          <w:sz w:val="22"/>
          <w:szCs w:val="22"/>
        </w:rPr>
        <w:t xml:space="preserve">l artículo 15 de la Ley 1966 de 2019,  el Ministerio de Salud y Protección Social </w:t>
      </w:r>
      <w:r w:rsidR="002260A3" w:rsidRPr="00BC38C0">
        <w:rPr>
          <w:rFonts w:ascii="Arial Narrow" w:hAnsi="Arial Narrow" w:cs="Arial"/>
          <w:sz w:val="22"/>
          <w:szCs w:val="22"/>
        </w:rPr>
        <w:t>“definirá los lineamien</w:t>
      </w:r>
      <w:r w:rsidRPr="00BC38C0">
        <w:rPr>
          <w:rFonts w:ascii="Arial Narrow" w:hAnsi="Arial Narrow" w:cs="Arial"/>
          <w:sz w:val="22"/>
          <w:szCs w:val="22"/>
        </w:rPr>
        <w:t>tos, soportes y</w:t>
      </w:r>
      <w:r w:rsidR="002260A3" w:rsidRPr="00BC38C0">
        <w:rPr>
          <w:rFonts w:ascii="Arial Narrow" w:hAnsi="Arial Narrow" w:cs="Arial"/>
          <w:sz w:val="22"/>
          <w:szCs w:val="22"/>
        </w:rPr>
        <w:t xml:space="preserve"> </w:t>
      </w:r>
      <w:r w:rsidRPr="00BC38C0">
        <w:rPr>
          <w:rFonts w:ascii="Arial Narrow" w:hAnsi="Arial Narrow" w:cs="Arial"/>
          <w:sz w:val="22"/>
          <w:szCs w:val="22"/>
        </w:rPr>
        <w:t>términos que deben cumplir las facturas, incluyendo los requisit</w:t>
      </w:r>
      <w:r w:rsidR="002260A3" w:rsidRPr="00BC38C0">
        <w:rPr>
          <w:rFonts w:ascii="Arial Narrow" w:hAnsi="Arial Narrow" w:cs="Arial"/>
          <w:sz w:val="22"/>
          <w:szCs w:val="22"/>
        </w:rPr>
        <w:t>o</w:t>
      </w:r>
      <w:r w:rsidRPr="00BC38C0">
        <w:rPr>
          <w:rFonts w:ascii="Arial Narrow" w:hAnsi="Arial Narrow" w:cs="Arial"/>
          <w:sz w:val="22"/>
          <w:szCs w:val="22"/>
        </w:rPr>
        <w:t>s asociados al</w:t>
      </w:r>
      <w:r w:rsidR="002260A3" w:rsidRPr="00BC38C0">
        <w:rPr>
          <w:rFonts w:ascii="Arial Narrow" w:hAnsi="Arial Narrow" w:cs="Arial"/>
          <w:sz w:val="22"/>
          <w:szCs w:val="22"/>
        </w:rPr>
        <w:t xml:space="preserve"> </w:t>
      </w:r>
      <w:r w:rsidRPr="00BC38C0">
        <w:rPr>
          <w:rFonts w:ascii="Arial Narrow" w:hAnsi="Arial Narrow" w:cs="Arial"/>
          <w:sz w:val="22"/>
          <w:szCs w:val="22"/>
        </w:rPr>
        <w:t xml:space="preserve">Registro Individual de Prestación de Servicios de Salud -RIPS-, </w:t>
      </w:r>
      <w:r w:rsidR="002260A3" w:rsidRPr="00BC38C0">
        <w:rPr>
          <w:rFonts w:ascii="Arial Narrow" w:hAnsi="Arial Narrow" w:cs="Arial"/>
          <w:sz w:val="22"/>
          <w:szCs w:val="22"/>
        </w:rPr>
        <w:t>y</w:t>
      </w:r>
      <w:r w:rsidRPr="00BC38C0">
        <w:rPr>
          <w:rFonts w:ascii="Arial Narrow" w:hAnsi="Arial Narrow" w:cs="Arial"/>
          <w:sz w:val="22"/>
          <w:szCs w:val="22"/>
        </w:rPr>
        <w:t xml:space="preserve"> en lo que sea</w:t>
      </w:r>
      <w:r w:rsidR="002260A3" w:rsidRPr="00BC38C0">
        <w:rPr>
          <w:rFonts w:ascii="Arial Narrow" w:hAnsi="Arial Narrow" w:cs="Arial"/>
          <w:sz w:val="22"/>
          <w:szCs w:val="22"/>
        </w:rPr>
        <w:t xml:space="preserve"> </w:t>
      </w:r>
      <w:r w:rsidRPr="00BC38C0">
        <w:rPr>
          <w:rFonts w:ascii="Arial Narrow" w:hAnsi="Arial Narrow" w:cs="Arial"/>
          <w:sz w:val="22"/>
          <w:szCs w:val="22"/>
        </w:rPr>
        <w:t>pertinente en coordinación con la D</w:t>
      </w:r>
      <w:r w:rsidR="002260A3" w:rsidRPr="00BC38C0">
        <w:rPr>
          <w:rFonts w:ascii="Arial Narrow" w:hAnsi="Arial Narrow" w:cs="Arial"/>
          <w:sz w:val="22"/>
          <w:szCs w:val="22"/>
        </w:rPr>
        <w:t>irección de Impuestos y Aduanas</w:t>
      </w:r>
      <w:r w:rsidRPr="00BC38C0">
        <w:rPr>
          <w:rFonts w:ascii="Arial Narrow" w:hAnsi="Arial Narrow" w:cs="Arial"/>
          <w:sz w:val="22"/>
          <w:szCs w:val="22"/>
        </w:rPr>
        <w:t xml:space="preserve"> Nacionales</w:t>
      </w:r>
      <w:r w:rsidR="002260A3" w:rsidRPr="00BC38C0">
        <w:rPr>
          <w:rFonts w:ascii="Arial Narrow" w:hAnsi="Arial Narrow" w:cs="Arial"/>
          <w:sz w:val="22"/>
          <w:szCs w:val="22"/>
        </w:rPr>
        <w:t xml:space="preserve"> -DIAN-</w:t>
      </w:r>
      <w:r w:rsidRPr="00BC38C0">
        <w:rPr>
          <w:rFonts w:ascii="Arial Narrow" w:hAnsi="Arial Narrow" w:cs="Arial"/>
          <w:sz w:val="22"/>
          <w:szCs w:val="22"/>
        </w:rPr>
        <w:t>.</w:t>
      </w:r>
      <w:r w:rsidR="002260A3" w:rsidRPr="00BC38C0">
        <w:rPr>
          <w:rFonts w:ascii="Arial Narrow" w:hAnsi="Arial Narrow" w:cs="Arial"/>
          <w:sz w:val="22"/>
          <w:szCs w:val="22"/>
        </w:rPr>
        <w:t xml:space="preserve"> </w:t>
      </w:r>
      <w:r w:rsidRPr="00BC38C0">
        <w:rPr>
          <w:rFonts w:ascii="Arial Narrow" w:hAnsi="Arial Narrow" w:cs="Arial"/>
          <w:sz w:val="22"/>
          <w:szCs w:val="22"/>
        </w:rPr>
        <w:t>En todo caso la generación de los RIPS se realizará al momento de prestar el</w:t>
      </w:r>
      <w:r w:rsidR="002260A3" w:rsidRPr="00BC38C0">
        <w:rPr>
          <w:rFonts w:ascii="Arial Narrow" w:hAnsi="Arial Narrow" w:cs="Arial"/>
          <w:sz w:val="22"/>
          <w:szCs w:val="22"/>
        </w:rPr>
        <w:t xml:space="preserve"> </w:t>
      </w:r>
      <w:r w:rsidRPr="00BC38C0">
        <w:rPr>
          <w:rFonts w:ascii="Arial Narrow" w:hAnsi="Arial Narrow" w:cs="Arial"/>
          <w:sz w:val="22"/>
          <w:szCs w:val="22"/>
        </w:rPr>
        <w:t>servicio, de la entrega de tecnología en salud o del egreso del pa</w:t>
      </w:r>
      <w:r w:rsidR="002260A3" w:rsidRPr="00BC38C0">
        <w:rPr>
          <w:rFonts w:ascii="Arial Narrow" w:hAnsi="Arial Narrow" w:cs="Arial"/>
          <w:sz w:val="22"/>
          <w:szCs w:val="22"/>
        </w:rPr>
        <w:t>c</w:t>
      </w:r>
      <w:r w:rsidRPr="00BC38C0">
        <w:rPr>
          <w:rFonts w:ascii="Arial Narrow" w:hAnsi="Arial Narrow" w:cs="Arial"/>
          <w:sz w:val="22"/>
          <w:szCs w:val="22"/>
        </w:rPr>
        <w:t>iente.</w:t>
      </w:r>
      <w:r w:rsidR="002260A3" w:rsidRPr="00BC38C0">
        <w:rPr>
          <w:rFonts w:ascii="Arial Narrow" w:hAnsi="Arial Narrow" w:cs="Arial"/>
          <w:sz w:val="22"/>
          <w:szCs w:val="22"/>
        </w:rPr>
        <w:t>”, resultando necesario actualizar la Resolución 3374 de 2000 al nuevo contexto de factura electrónica donde los RIPS se constituyen en soporte fundamental de la misma, siendo obligatoria la armonización de la expedición de la factura electrónica con la generación de los RIPS y la presentación conjunta de ambos al momento de la radicación de la factura electrónica para efectos de iniciar el trámite de reconocimiento y pago, atendiendo lo dispuesto en el artículo 57 de la Ley 1438 de 2011.</w:t>
      </w:r>
    </w:p>
    <w:p w14:paraId="783D7162" w14:textId="77777777" w:rsidR="00A2761E" w:rsidRPr="00BC38C0" w:rsidRDefault="00A2761E" w:rsidP="0099292E">
      <w:pPr>
        <w:suppressAutoHyphens/>
        <w:ind w:left="336"/>
        <w:jc w:val="both"/>
        <w:rPr>
          <w:rFonts w:ascii="Arial Narrow" w:hAnsi="Arial Narrow" w:cs="Arial"/>
          <w:sz w:val="22"/>
          <w:szCs w:val="22"/>
        </w:rPr>
      </w:pPr>
    </w:p>
    <w:p w14:paraId="4273E7DD" w14:textId="77777777" w:rsidR="00373FC6" w:rsidRPr="00BC38C0" w:rsidRDefault="00373FC6" w:rsidP="001F6A72">
      <w:pPr>
        <w:ind w:firstLine="336"/>
        <w:jc w:val="both"/>
        <w:rPr>
          <w:rFonts w:ascii="Arial Narrow" w:hAnsi="Arial Narrow" w:cs="Arial"/>
          <w:i/>
          <w:sz w:val="22"/>
          <w:szCs w:val="22"/>
        </w:rPr>
      </w:pPr>
      <w:r w:rsidRPr="00BC38C0">
        <w:rPr>
          <w:rFonts w:ascii="Arial Narrow" w:hAnsi="Arial Narrow" w:cs="Arial"/>
          <w:sz w:val="22"/>
          <w:szCs w:val="22"/>
        </w:rPr>
        <w:t>¿Existe algún acto administrativo vigente que regule el mismo tema?</w:t>
      </w:r>
    </w:p>
    <w:p w14:paraId="7392D8DB" w14:textId="77777777" w:rsidR="00373FC6" w:rsidRPr="00BC38C0" w:rsidRDefault="00373FC6" w:rsidP="004E2D3E">
      <w:pPr>
        <w:suppressAutoHyphens/>
        <w:ind w:left="336"/>
        <w:rPr>
          <w:rFonts w:ascii="Arial Narrow" w:hAnsi="Arial Narrow" w:cs="Arial"/>
          <w:i/>
          <w:sz w:val="22"/>
          <w:szCs w:val="22"/>
        </w:rPr>
      </w:pPr>
    </w:p>
    <w:p w14:paraId="63964603" w14:textId="6A56A023" w:rsidR="00373FC6" w:rsidRPr="00BC38C0" w:rsidRDefault="00373FC6" w:rsidP="004E2D3E">
      <w:pPr>
        <w:suppressAutoHyphens/>
        <w:ind w:left="336"/>
        <w:rPr>
          <w:rFonts w:ascii="Arial Narrow" w:hAnsi="Arial Narrow" w:cs="Arial"/>
          <w:sz w:val="22"/>
          <w:szCs w:val="22"/>
        </w:rPr>
      </w:pPr>
      <w:r w:rsidRPr="00BC38C0">
        <w:rPr>
          <w:rFonts w:ascii="Arial Narrow" w:hAnsi="Arial Narrow" w:cs="Arial"/>
          <w:sz w:val="22"/>
          <w:szCs w:val="22"/>
        </w:rPr>
        <w:t>SI_</w:t>
      </w:r>
      <w:r w:rsidR="00073B54" w:rsidRPr="00BC38C0">
        <w:rPr>
          <w:rFonts w:ascii="Arial Narrow" w:hAnsi="Arial Narrow" w:cs="Arial"/>
          <w:sz w:val="22"/>
          <w:szCs w:val="22"/>
        </w:rPr>
        <w:t>X</w:t>
      </w:r>
      <w:r w:rsidR="00F25084" w:rsidRPr="00BC38C0">
        <w:rPr>
          <w:rFonts w:ascii="Arial Narrow" w:hAnsi="Arial Narrow" w:cs="Arial"/>
          <w:sz w:val="22"/>
          <w:szCs w:val="22"/>
        </w:rPr>
        <w:t>_</w:t>
      </w:r>
      <w:r w:rsidR="00073B54" w:rsidRPr="00BC38C0">
        <w:rPr>
          <w:rFonts w:ascii="Arial Narrow" w:hAnsi="Arial Narrow" w:cs="Arial"/>
          <w:sz w:val="22"/>
          <w:szCs w:val="22"/>
        </w:rPr>
        <w:t xml:space="preserve"> </w:t>
      </w:r>
      <w:r w:rsidRPr="00BC38C0">
        <w:rPr>
          <w:rFonts w:ascii="Arial Narrow" w:hAnsi="Arial Narrow" w:cs="Arial"/>
          <w:sz w:val="22"/>
          <w:szCs w:val="22"/>
        </w:rPr>
        <w:t>(pase a la pregunta 4)                                        NO ___ (pase a la pregunta 6)</w:t>
      </w:r>
    </w:p>
    <w:p w14:paraId="1708D60E" w14:textId="574FC60D" w:rsidR="00373FC6" w:rsidRPr="00BC38C0" w:rsidRDefault="00373FC6" w:rsidP="004E2D3E">
      <w:pPr>
        <w:suppressAutoHyphens/>
        <w:ind w:left="-24"/>
        <w:rPr>
          <w:rFonts w:ascii="Arial Narrow" w:hAnsi="Arial Narrow" w:cs="Arial"/>
          <w:iCs/>
          <w:sz w:val="22"/>
          <w:szCs w:val="22"/>
        </w:rPr>
      </w:pPr>
    </w:p>
    <w:p w14:paraId="2A6DD098" w14:textId="77777777" w:rsidR="001F6A72" w:rsidRPr="00BC38C0" w:rsidRDefault="001F6A72" w:rsidP="004E2D3E">
      <w:pPr>
        <w:suppressAutoHyphens/>
        <w:ind w:left="-24"/>
        <w:rPr>
          <w:rFonts w:ascii="Arial Narrow" w:hAnsi="Arial Narrow" w:cs="Arial"/>
          <w:iCs/>
          <w:sz w:val="22"/>
          <w:szCs w:val="22"/>
        </w:rPr>
      </w:pPr>
    </w:p>
    <w:p w14:paraId="49089F51" w14:textId="77777777" w:rsidR="00373FC6" w:rsidRPr="00BC38C0" w:rsidRDefault="00373FC6" w:rsidP="00AF7824">
      <w:pPr>
        <w:pStyle w:val="Prrafodelista"/>
        <w:numPr>
          <w:ilvl w:val="0"/>
          <w:numId w:val="8"/>
        </w:numPr>
        <w:suppressAutoHyphens/>
        <w:contextualSpacing/>
        <w:jc w:val="both"/>
        <w:rPr>
          <w:rFonts w:ascii="Arial Narrow" w:hAnsi="Arial Narrow" w:cs="Arial"/>
          <w:sz w:val="22"/>
          <w:szCs w:val="22"/>
        </w:rPr>
      </w:pPr>
      <w:r w:rsidRPr="00BC38C0">
        <w:rPr>
          <w:rFonts w:ascii="Arial Narrow" w:hAnsi="Arial Narrow" w:cs="Arial"/>
          <w:sz w:val="22"/>
          <w:szCs w:val="22"/>
        </w:rPr>
        <w:lastRenderedPageBreak/>
        <w:t>Si ya existe, explique por qué resulta insuficiente</w:t>
      </w:r>
      <w:r w:rsidR="00AF7824" w:rsidRPr="00BC38C0">
        <w:rPr>
          <w:rFonts w:ascii="Arial Narrow" w:hAnsi="Arial Narrow" w:cs="Arial"/>
          <w:sz w:val="22"/>
          <w:szCs w:val="22"/>
        </w:rPr>
        <w:t xml:space="preserve">. </w:t>
      </w:r>
    </w:p>
    <w:p w14:paraId="6AD4C429" w14:textId="3888651C" w:rsidR="00004086" w:rsidRPr="00BC38C0" w:rsidRDefault="00004086" w:rsidP="00AF7824">
      <w:pPr>
        <w:suppressAutoHyphens/>
        <w:jc w:val="both"/>
        <w:rPr>
          <w:rFonts w:ascii="Arial Narrow" w:hAnsi="Arial Narrow" w:cs="Arial"/>
          <w:sz w:val="22"/>
          <w:szCs w:val="22"/>
        </w:rPr>
      </w:pPr>
    </w:p>
    <w:p w14:paraId="59233495" w14:textId="543FA415" w:rsidR="00050309" w:rsidRPr="00BC38C0" w:rsidRDefault="000E04F6" w:rsidP="00AF7824">
      <w:pPr>
        <w:suppressAutoHyphens/>
        <w:jc w:val="both"/>
        <w:rPr>
          <w:rFonts w:ascii="Arial Narrow" w:hAnsi="Arial Narrow" w:cs="Arial"/>
          <w:sz w:val="22"/>
          <w:szCs w:val="22"/>
        </w:rPr>
      </w:pPr>
      <w:r w:rsidRPr="00BC38C0">
        <w:rPr>
          <w:rFonts w:ascii="Arial Narrow" w:hAnsi="Arial Narrow" w:cs="Arial"/>
          <w:sz w:val="22"/>
          <w:szCs w:val="22"/>
        </w:rPr>
        <w:t>Resulta insuficiente porque a la fecha los datos de RIPS determinados en la resolución 3374 de 2000, no cumple</w:t>
      </w:r>
      <w:r w:rsidR="00050309" w:rsidRPr="00BC38C0">
        <w:rPr>
          <w:rFonts w:ascii="Arial Narrow" w:hAnsi="Arial Narrow" w:cs="Arial"/>
          <w:sz w:val="22"/>
          <w:szCs w:val="22"/>
        </w:rPr>
        <w:t>n</w:t>
      </w:r>
      <w:r w:rsidRPr="00BC38C0">
        <w:rPr>
          <w:rFonts w:ascii="Arial Narrow" w:hAnsi="Arial Narrow" w:cs="Arial"/>
          <w:sz w:val="22"/>
          <w:szCs w:val="22"/>
        </w:rPr>
        <w:t xml:space="preserve"> con las necesidades actuales de información, ni con los tiempos de reporte</w:t>
      </w:r>
      <w:r w:rsidR="0061118F" w:rsidRPr="00BC38C0">
        <w:rPr>
          <w:rFonts w:ascii="Arial Narrow" w:hAnsi="Arial Narrow" w:cs="Arial"/>
          <w:sz w:val="22"/>
          <w:szCs w:val="22"/>
        </w:rPr>
        <w:t>, calidad</w:t>
      </w:r>
      <w:r w:rsidRPr="00BC38C0">
        <w:rPr>
          <w:rFonts w:ascii="Arial Narrow" w:hAnsi="Arial Narrow" w:cs="Arial"/>
          <w:sz w:val="22"/>
          <w:szCs w:val="22"/>
        </w:rPr>
        <w:t xml:space="preserve"> y disposición de datos.</w:t>
      </w:r>
    </w:p>
    <w:p w14:paraId="7A6E2F7F" w14:textId="77777777" w:rsidR="002260A3" w:rsidRPr="00BC38C0" w:rsidRDefault="002260A3" w:rsidP="00AF7824">
      <w:pPr>
        <w:suppressAutoHyphens/>
        <w:jc w:val="both"/>
        <w:rPr>
          <w:rFonts w:ascii="Arial Narrow" w:hAnsi="Arial Narrow" w:cs="Arial"/>
          <w:sz w:val="22"/>
          <w:szCs w:val="22"/>
        </w:rPr>
      </w:pPr>
    </w:p>
    <w:p w14:paraId="3401D412" w14:textId="77777777" w:rsidR="0061118F" w:rsidRPr="00BC38C0" w:rsidRDefault="002260A3" w:rsidP="00AF7824">
      <w:pPr>
        <w:suppressAutoHyphens/>
        <w:jc w:val="both"/>
        <w:rPr>
          <w:rFonts w:ascii="Arial Narrow" w:hAnsi="Arial Narrow" w:cs="Arial"/>
          <w:sz w:val="22"/>
          <w:szCs w:val="22"/>
        </w:rPr>
      </w:pPr>
      <w:r w:rsidRPr="00BC38C0">
        <w:rPr>
          <w:rFonts w:ascii="Arial Narrow" w:hAnsi="Arial Narrow" w:cs="Arial"/>
          <w:sz w:val="22"/>
          <w:szCs w:val="22"/>
        </w:rPr>
        <w:t xml:space="preserve">Así mismo, el actual flujo de información de los RIPS, previsto en la Resolución 3374 de 2000, no permite armonizar la generación de la factura electrónica de venta con los RIPS, toda vez que en la actualidad los RIPS son allegados a las ERP para su validación, </w:t>
      </w:r>
      <w:r w:rsidR="0061118F" w:rsidRPr="00BC38C0">
        <w:rPr>
          <w:rFonts w:ascii="Arial Narrow" w:hAnsi="Arial Narrow" w:cs="Arial"/>
          <w:sz w:val="22"/>
          <w:szCs w:val="22"/>
        </w:rPr>
        <w:t xml:space="preserve">en un </w:t>
      </w:r>
      <w:r w:rsidRPr="00BC38C0">
        <w:rPr>
          <w:rFonts w:ascii="Arial Narrow" w:hAnsi="Arial Narrow" w:cs="Arial"/>
          <w:sz w:val="22"/>
          <w:szCs w:val="22"/>
        </w:rPr>
        <w:t xml:space="preserve">proceso </w:t>
      </w:r>
      <w:r w:rsidR="0061118F" w:rsidRPr="00BC38C0">
        <w:rPr>
          <w:rFonts w:ascii="Arial Narrow" w:hAnsi="Arial Narrow" w:cs="Arial"/>
          <w:sz w:val="22"/>
          <w:szCs w:val="22"/>
        </w:rPr>
        <w:t xml:space="preserve">no </w:t>
      </w:r>
      <w:r w:rsidRPr="00BC38C0">
        <w:rPr>
          <w:rFonts w:ascii="Arial Narrow" w:hAnsi="Arial Narrow" w:cs="Arial"/>
          <w:sz w:val="22"/>
          <w:szCs w:val="22"/>
        </w:rPr>
        <w:t xml:space="preserve">unificado en razón a las múltiples reglas de validación que se han incorporado por parte de las ERP, </w:t>
      </w:r>
      <w:r w:rsidR="0061118F" w:rsidRPr="00BC38C0">
        <w:rPr>
          <w:rFonts w:ascii="Arial Narrow" w:hAnsi="Arial Narrow" w:cs="Arial"/>
          <w:sz w:val="22"/>
          <w:szCs w:val="22"/>
        </w:rPr>
        <w:t>que limitan la presentación de los RIPS como soporte de la factura, por cuanto son las ERP las encargadas de acreditar el proceso de validación para efectos de avalar la radicación de la factura para iniciar su trámite de reconocimiento y pago.</w:t>
      </w:r>
    </w:p>
    <w:p w14:paraId="1AB03D13" w14:textId="77777777" w:rsidR="0061118F" w:rsidRPr="00BC38C0" w:rsidRDefault="0061118F" w:rsidP="00AF7824">
      <w:pPr>
        <w:suppressAutoHyphens/>
        <w:jc w:val="both"/>
        <w:rPr>
          <w:rFonts w:ascii="Arial Narrow" w:hAnsi="Arial Narrow" w:cs="Arial"/>
          <w:sz w:val="22"/>
          <w:szCs w:val="22"/>
        </w:rPr>
      </w:pPr>
    </w:p>
    <w:p w14:paraId="32FBF7B0" w14:textId="6D79736D" w:rsidR="00E73C68" w:rsidRPr="00BC38C0" w:rsidRDefault="0061118F" w:rsidP="00AF7824">
      <w:pPr>
        <w:suppressAutoHyphens/>
        <w:jc w:val="both"/>
        <w:rPr>
          <w:rFonts w:ascii="Arial Narrow" w:hAnsi="Arial Narrow" w:cs="Arial"/>
          <w:sz w:val="22"/>
          <w:szCs w:val="22"/>
        </w:rPr>
      </w:pPr>
      <w:r w:rsidRPr="00BC38C0">
        <w:rPr>
          <w:rFonts w:ascii="Arial Narrow" w:hAnsi="Arial Narrow" w:cs="Arial"/>
          <w:sz w:val="22"/>
          <w:szCs w:val="22"/>
        </w:rPr>
        <w:t xml:space="preserve">Este proceso no es compatible con la actual obligación de expedición de la factura electrónica, la cual una vez generada por el emisor (PSS) es validada automáticamente por la DIAN y enviada al adquiriente (ERP), quien acusa su recibo y queda a la espera de los soportes de la factura para radicarla e iniciar el trámite de pago. Como los RIPS hacen parte de los soportes que deben allegarse para la radicación de la factura, cualquier proceso que obstruya su flujo, genera la imposibilidad para el PSS de continuar con el trámite de pago de los servicios realizados, siendo entonces necesario que el Ministerio actualice el flujo de la información y su validación, para que se haga de manera unificada y </w:t>
      </w:r>
      <w:r w:rsidR="006262D4" w:rsidRPr="00BC38C0">
        <w:rPr>
          <w:rFonts w:ascii="Arial Narrow" w:hAnsi="Arial Narrow" w:cs="Arial"/>
          <w:sz w:val="22"/>
          <w:szCs w:val="22"/>
        </w:rPr>
        <w:t xml:space="preserve">la información de la prestación de servicios y tecnologías de salud </w:t>
      </w:r>
      <w:r w:rsidRPr="00BC38C0">
        <w:rPr>
          <w:rFonts w:ascii="Arial Narrow" w:hAnsi="Arial Narrow" w:cs="Arial"/>
          <w:sz w:val="22"/>
          <w:szCs w:val="22"/>
        </w:rPr>
        <w:t xml:space="preserve">fluya ya validada directamente a las ERP, </w:t>
      </w:r>
      <w:r w:rsidR="006262D4" w:rsidRPr="00BC38C0">
        <w:rPr>
          <w:rFonts w:ascii="Arial Narrow" w:hAnsi="Arial Narrow" w:cs="Arial"/>
          <w:sz w:val="22"/>
          <w:szCs w:val="22"/>
        </w:rPr>
        <w:t xml:space="preserve">quienes quedan obligadas a recibirla </w:t>
      </w:r>
      <w:r w:rsidR="004A3126">
        <w:rPr>
          <w:rFonts w:ascii="Arial Narrow" w:hAnsi="Arial Narrow" w:cs="Arial"/>
          <w:sz w:val="22"/>
          <w:szCs w:val="22"/>
        </w:rPr>
        <w:t xml:space="preserve">y radicarla </w:t>
      </w:r>
      <w:r w:rsidR="006262D4" w:rsidRPr="00BC38C0">
        <w:rPr>
          <w:rFonts w:ascii="Arial Narrow" w:hAnsi="Arial Narrow" w:cs="Arial"/>
          <w:sz w:val="22"/>
          <w:szCs w:val="22"/>
        </w:rPr>
        <w:t>junto con la factura y demás soportes, agilizándose</w:t>
      </w:r>
      <w:r w:rsidRPr="00BC38C0">
        <w:rPr>
          <w:rFonts w:ascii="Arial Narrow" w:hAnsi="Arial Narrow" w:cs="Arial"/>
          <w:sz w:val="22"/>
          <w:szCs w:val="22"/>
        </w:rPr>
        <w:t xml:space="preserve"> el proceso de reconocimiento y pago de las mismas.</w:t>
      </w:r>
    </w:p>
    <w:p w14:paraId="2CF3EDBD" w14:textId="77777777" w:rsidR="000E04F6" w:rsidRPr="00BC38C0" w:rsidRDefault="000E04F6" w:rsidP="00AF7824">
      <w:pPr>
        <w:suppressAutoHyphens/>
        <w:jc w:val="both"/>
        <w:rPr>
          <w:rFonts w:ascii="Arial Narrow" w:hAnsi="Arial Narrow" w:cs="Arial"/>
          <w:sz w:val="22"/>
          <w:szCs w:val="22"/>
        </w:rPr>
      </w:pPr>
    </w:p>
    <w:p w14:paraId="7F763BA6" w14:textId="77777777" w:rsidR="00373FC6" w:rsidRPr="00BC38C0" w:rsidRDefault="00373FC6" w:rsidP="004E2D3E">
      <w:pPr>
        <w:pStyle w:val="Prrafodelista"/>
        <w:numPr>
          <w:ilvl w:val="0"/>
          <w:numId w:val="8"/>
        </w:numPr>
        <w:suppressAutoHyphens/>
        <w:contextualSpacing/>
        <w:jc w:val="both"/>
        <w:rPr>
          <w:rFonts w:ascii="Arial Narrow" w:hAnsi="Arial Narrow" w:cs="Arial"/>
          <w:sz w:val="22"/>
          <w:szCs w:val="22"/>
        </w:rPr>
      </w:pPr>
      <w:r w:rsidRPr="00BC38C0">
        <w:rPr>
          <w:rFonts w:ascii="Arial Narrow" w:hAnsi="Arial Narrow" w:cs="Arial"/>
          <w:sz w:val="22"/>
          <w:szCs w:val="22"/>
        </w:rPr>
        <w:t>Si ya existe un acto administrativo que regule el mismo tema, especifique según sea el caso si el proyecto:</w:t>
      </w:r>
    </w:p>
    <w:p w14:paraId="75DB38BA" w14:textId="77777777" w:rsidR="00373FC6" w:rsidRPr="00BC38C0" w:rsidRDefault="00373FC6" w:rsidP="004E2D3E">
      <w:pPr>
        <w:suppressAutoHyphens/>
        <w:ind w:left="336"/>
        <w:rPr>
          <w:rFonts w:ascii="Arial Narrow" w:hAnsi="Arial Narrow" w:cs="Arial"/>
          <w:sz w:val="22"/>
          <w:szCs w:val="22"/>
        </w:rPr>
      </w:pPr>
    </w:p>
    <w:p w14:paraId="761C2749" w14:textId="7DE9AE94" w:rsidR="00373FC6" w:rsidRPr="00BC38C0" w:rsidRDefault="00373FC6" w:rsidP="004E2D3E">
      <w:pPr>
        <w:pStyle w:val="Prrafodelista"/>
        <w:numPr>
          <w:ilvl w:val="0"/>
          <w:numId w:val="9"/>
        </w:numPr>
        <w:suppressAutoHyphens/>
        <w:contextualSpacing/>
        <w:rPr>
          <w:rFonts w:ascii="Arial Narrow" w:hAnsi="Arial Narrow" w:cs="Arial"/>
          <w:sz w:val="22"/>
          <w:szCs w:val="22"/>
        </w:rPr>
      </w:pPr>
      <w:r w:rsidRPr="00BC38C0">
        <w:rPr>
          <w:rFonts w:ascii="Arial Narrow" w:hAnsi="Arial Narrow" w:cs="Arial"/>
          <w:sz w:val="22"/>
          <w:szCs w:val="22"/>
        </w:rPr>
        <w:t>Deroga     __</w:t>
      </w:r>
      <w:r w:rsidR="00D33DD9">
        <w:rPr>
          <w:rFonts w:ascii="Arial Narrow" w:hAnsi="Arial Narrow" w:cs="Arial"/>
          <w:sz w:val="22"/>
          <w:szCs w:val="22"/>
        </w:rPr>
        <w:t>X</w:t>
      </w:r>
      <w:r w:rsidRPr="00BC38C0">
        <w:rPr>
          <w:rFonts w:ascii="Arial Narrow" w:hAnsi="Arial Narrow" w:cs="Arial"/>
          <w:sz w:val="22"/>
          <w:szCs w:val="22"/>
        </w:rPr>
        <w:t>__</w:t>
      </w:r>
    </w:p>
    <w:p w14:paraId="311C1521" w14:textId="08DB6CAA" w:rsidR="00373FC6" w:rsidRPr="00BC38C0" w:rsidRDefault="00373FC6" w:rsidP="004E2D3E">
      <w:pPr>
        <w:pStyle w:val="Prrafodelista"/>
        <w:numPr>
          <w:ilvl w:val="0"/>
          <w:numId w:val="9"/>
        </w:numPr>
        <w:suppressAutoHyphens/>
        <w:contextualSpacing/>
        <w:rPr>
          <w:rFonts w:ascii="Arial Narrow" w:hAnsi="Arial Narrow" w:cs="Arial"/>
          <w:sz w:val="22"/>
          <w:szCs w:val="22"/>
        </w:rPr>
      </w:pPr>
      <w:r w:rsidRPr="00BC38C0">
        <w:rPr>
          <w:rFonts w:ascii="Arial Narrow" w:hAnsi="Arial Narrow" w:cs="Arial"/>
          <w:sz w:val="22"/>
          <w:szCs w:val="22"/>
        </w:rPr>
        <w:t>Modifica    ____</w:t>
      </w:r>
    </w:p>
    <w:p w14:paraId="1D636556" w14:textId="77777777" w:rsidR="00373FC6" w:rsidRPr="00BC38C0" w:rsidRDefault="00373FC6" w:rsidP="004E2D3E">
      <w:pPr>
        <w:pStyle w:val="Prrafodelista"/>
        <w:numPr>
          <w:ilvl w:val="0"/>
          <w:numId w:val="9"/>
        </w:numPr>
        <w:suppressAutoHyphens/>
        <w:contextualSpacing/>
        <w:rPr>
          <w:rFonts w:ascii="Arial Narrow" w:hAnsi="Arial Narrow" w:cs="Arial"/>
          <w:sz w:val="22"/>
          <w:szCs w:val="22"/>
        </w:rPr>
      </w:pPr>
      <w:r w:rsidRPr="00BC38C0">
        <w:rPr>
          <w:rFonts w:ascii="Arial Narrow" w:hAnsi="Arial Narrow" w:cs="Arial"/>
          <w:sz w:val="22"/>
          <w:szCs w:val="22"/>
        </w:rPr>
        <w:t>Sustituye ____</w:t>
      </w:r>
    </w:p>
    <w:p w14:paraId="09335FA0" w14:textId="1D41E7C3" w:rsidR="00073B54" w:rsidRPr="00BC38C0" w:rsidRDefault="00073B54" w:rsidP="004E2D3E">
      <w:pPr>
        <w:pStyle w:val="Prrafodelista"/>
        <w:numPr>
          <w:ilvl w:val="0"/>
          <w:numId w:val="9"/>
        </w:numPr>
        <w:suppressAutoHyphens/>
        <w:contextualSpacing/>
        <w:rPr>
          <w:rFonts w:ascii="Arial Narrow" w:hAnsi="Arial Narrow" w:cs="Arial"/>
          <w:sz w:val="22"/>
          <w:szCs w:val="22"/>
        </w:rPr>
      </w:pPr>
      <w:r w:rsidRPr="00BC38C0">
        <w:rPr>
          <w:rFonts w:ascii="Arial Narrow" w:hAnsi="Arial Narrow" w:cs="Arial"/>
          <w:sz w:val="22"/>
          <w:szCs w:val="22"/>
        </w:rPr>
        <w:t xml:space="preserve">Complementa </w:t>
      </w:r>
      <w:r w:rsidR="00E73C68" w:rsidRPr="00BC38C0">
        <w:rPr>
          <w:rFonts w:ascii="Arial Narrow" w:hAnsi="Arial Narrow" w:cs="Arial"/>
          <w:sz w:val="22"/>
          <w:szCs w:val="22"/>
        </w:rPr>
        <w:t>____</w:t>
      </w:r>
    </w:p>
    <w:p w14:paraId="12E82644" w14:textId="77777777" w:rsidR="00373FC6" w:rsidRPr="00BC38C0" w:rsidRDefault="00373FC6" w:rsidP="004E2D3E">
      <w:pPr>
        <w:pStyle w:val="Prrafodelista"/>
        <w:suppressAutoHyphens/>
        <w:ind w:left="696"/>
        <w:rPr>
          <w:rFonts w:ascii="Arial Narrow" w:hAnsi="Arial Narrow" w:cs="Arial"/>
          <w:sz w:val="22"/>
          <w:szCs w:val="22"/>
        </w:rPr>
      </w:pPr>
    </w:p>
    <w:p w14:paraId="6F10A776" w14:textId="46C6C5A3" w:rsidR="00BA1214" w:rsidRPr="00BC38C0" w:rsidRDefault="00373FC6" w:rsidP="00652FFD">
      <w:pPr>
        <w:pStyle w:val="Textoindependiente2"/>
        <w:rPr>
          <w:rFonts w:ascii="Arial Narrow" w:hAnsi="Arial Narrow" w:cs="Arial"/>
          <w:i/>
          <w:iCs/>
          <w:sz w:val="22"/>
          <w:szCs w:val="22"/>
        </w:rPr>
      </w:pPr>
      <w:r w:rsidRPr="00BC38C0">
        <w:rPr>
          <w:rFonts w:ascii="Arial Narrow" w:hAnsi="Arial Narrow" w:cs="Arial"/>
          <w:sz w:val="22"/>
          <w:szCs w:val="22"/>
        </w:rPr>
        <w:t>Identifique el acto administrativo vigente</w:t>
      </w:r>
      <w:r w:rsidR="00AF7824" w:rsidRPr="00BC38C0">
        <w:rPr>
          <w:rFonts w:ascii="Arial Narrow" w:hAnsi="Arial Narrow" w:cs="Arial"/>
          <w:sz w:val="22"/>
          <w:szCs w:val="22"/>
        </w:rPr>
        <w:t>:</w:t>
      </w:r>
      <w:r w:rsidRPr="00BC38C0">
        <w:rPr>
          <w:rFonts w:ascii="Arial Narrow" w:hAnsi="Arial Narrow" w:cs="Arial"/>
          <w:sz w:val="22"/>
          <w:szCs w:val="22"/>
        </w:rPr>
        <w:t xml:space="preserve"> </w:t>
      </w:r>
      <w:r w:rsidR="00E73C68" w:rsidRPr="00BC38C0">
        <w:rPr>
          <w:rFonts w:ascii="Arial Narrow" w:hAnsi="Arial Narrow" w:cs="Arial"/>
          <w:sz w:val="22"/>
          <w:szCs w:val="22"/>
        </w:rPr>
        <w:t xml:space="preserve">Resolución </w:t>
      </w:r>
      <w:r w:rsidR="000E04F6" w:rsidRPr="00BC38C0">
        <w:rPr>
          <w:rFonts w:ascii="Arial Narrow" w:hAnsi="Arial Narrow" w:cs="Arial"/>
          <w:sz w:val="22"/>
          <w:szCs w:val="22"/>
        </w:rPr>
        <w:t>3374</w:t>
      </w:r>
      <w:r w:rsidR="00E73C68" w:rsidRPr="00BC38C0">
        <w:rPr>
          <w:rFonts w:ascii="Arial Narrow" w:hAnsi="Arial Narrow" w:cs="Arial"/>
          <w:sz w:val="22"/>
          <w:szCs w:val="22"/>
        </w:rPr>
        <w:t xml:space="preserve"> de 200</w:t>
      </w:r>
      <w:r w:rsidR="000E04F6" w:rsidRPr="00BC38C0">
        <w:rPr>
          <w:rFonts w:ascii="Arial Narrow" w:hAnsi="Arial Narrow" w:cs="Arial"/>
          <w:sz w:val="22"/>
          <w:szCs w:val="22"/>
        </w:rPr>
        <w:t>0</w:t>
      </w:r>
      <w:r w:rsidR="00E73C68" w:rsidRPr="00BC38C0">
        <w:rPr>
          <w:rFonts w:ascii="Arial Narrow" w:hAnsi="Arial Narrow" w:cs="Arial"/>
          <w:sz w:val="22"/>
          <w:szCs w:val="22"/>
        </w:rPr>
        <w:t xml:space="preserve"> </w:t>
      </w:r>
      <w:r w:rsidR="00E73C68" w:rsidRPr="00BC38C0">
        <w:rPr>
          <w:rFonts w:ascii="Arial Narrow" w:hAnsi="Arial Narrow" w:cs="Arial"/>
          <w:i/>
          <w:iCs/>
          <w:sz w:val="22"/>
          <w:szCs w:val="22"/>
        </w:rPr>
        <w:t>“</w:t>
      </w:r>
      <w:r w:rsidR="000E04F6" w:rsidRPr="00BC38C0">
        <w:rPr>
          <w:rFonts w:ascii="Arial Narrow" w:hAnsi="Arial Narrow" w:cs="Arial"/>
          <w:i/>
          <w:iCs/>
          <w:sz w:val="22"/>
          <w:szCs w:val="22"/>
        </w:rPr>
        <w:t>Por la cual se reglamentan los datos básicos que deben reportar los prestadores de servicios de salud y las entidades administradoras de planes de beneficios sobre los servicios de salud prestados</w:t>
      </w:r>
      <w:r w:rsidR="00E73C68" w:rsidRPr="00BC38C0">
        <w:rPr>
          <w:rFonts w:ascii="Arial Narrow" w:hAnsi="Arial Narrow" w:cs="Arial"/>
          <w:i/>
          <w:iCs/>
          <w:sz w:val="22"/>
          <w:szCs w:val="22"/>
        </w:rPr>
        <w:t>”</w:t>
      </w:r>
    </w:p>
    <w:p w14:paraId="6CF552E0" w14:textId="77777777" w:rsidR="00373FC6" w:rsidRPr="00BC38C0" w:rsidRDefault="00373FC6" w:rsidP="00B2696C">
      <w:pPr>
        <w:suppressAutoHyphens/>
        <w:rPr>
          <w:rFonts w:ascii="Arial Narrow" w:hAnsi="Arial Narrow" w:cs="Arial"/>
          <w:sz w:val="22"/>
          <w:szCs w:val="22"/>
        </w:rPr>
      </w:pPr>
    </w:p>
    <w:p w14:paraId="1A7942B4" w14:textId="77777777" w:rsidR="00373FC6" w:rsidRPr="00BC38C0" w:rsidRDefault="00373FC6" w:rsidP="004E2D3E">
      <w:pPr>
        <w:pStyle w:val="Prrafodelista"/>
        <w:numPr>
          <w:ilvl w:val="0"/>
          <w:numId w:val="8"/>
        </w:numPr>
        <w:suppressAutoHyphens/>
        <w:contextualSpacing/>
        <w:jc w:val="both"/>
        <w:rPr>
          <w:rFonts w:ascii="Arial Narrow" w:hAnsi="Arial Narrow" w:cs="Arial"/>
          <w:sz w:val="22"/>
          <w:szCs w:val="22"/>
        </w:rPr>
      </w:pPr>
      <w:r w:rsidRPr="00BC38C0">
        <w:rPr>
          <w:rFonts w:ascii="Arial Narrow" w:hAnsi="Arial Narrow" w:cs="Arial"/>
          <w:sz w:val="22"/>
          <w:szCs w:val="22"/>
        </w:rPr>
        <w:t xml:space="preserve">Indique la disposición (es) de orden constitucional o legal que otorgan la competencia para expedir el acto administrativo.  </w:t>
      </w:r>
    </w:p>
    <w:p w14:paraId="3900B973" w14:textId="77777777" w:rsidR="00201895" w:rsidRPr="00BC38C0" w:rsidRDefault="00201895" w:rsidP="00201895">
      <w:pPr>
        <w:pStyle w:val="Prrafodelista"/>
        <w:suppressAutoHyphens/>
        <w:ind w:left="0"/>
        <w:contextualSpacing/>
        <w:jc w:val="both"/>
        <w:rPr>
          <w:rFonts w:ascii="Arial Narrow" w:hAnsi="Arial Narrow" w:cs="Arial"/>
          <w:sz w:val="22"/>
          <w:szCs w:val="22"/>
        </w:rPr>
      </w:pPr>
    </w:p>
    <w:p w14:paraId="01FA12B4" w14:textId="5B75A9EC" w:rsidR="00FA2747" w:rsidRPr="00BC38C0" w:rsidRDefault="00C23364" w:rsidP="00B4440E">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lastRenderedPageBreak/>
        <w:t>Ley 1751 de 2015 Ley estatutaria de salud, artículo 5 y 19.</w:t>
      </w:r>
    </w:p>
    <w:p w14:paraId="1875A04D" w14:textId="718CB353" w:rsidR="005449E3" w:rsidRPr="00BC38C0" w:rsidRDefault="00452B39" w:rsidP="00B4440E">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Ley 1</w:t>
      </w:r>
      <w:r w:rsidR="00B4440E" w:rsidRPr="00BC38C0">
        <w:rPr>
          <w:rFonts w:ascii="Arial Narrow" w:hAnsi="Arial Narrow" w:cs="Arial"/>
          <w:sz w:val="22"/>
          <w:szCs w:val="22"/>
        </w:rPr>
        <w:t>966 de 2019</w:t>
      </w:r>
      <w:r w:rsidR="00FA2747" w:rsidRPr="00BC38C0">
        <w:rPr>
          <w:rFonts w:ascii="Arial Narrow" w:hAnsi="Arial Narrow" w:cs="Arial"/>
          <w:sz w:val="22"/>
          <w:szCs w:val="22"/>
        </w:rPr>
        <w:t>, artículo 15.</w:t>
      </w:r>
    </w:p>
    <w:p w14:paraId="3DC8684B" w14:textId="46FA7684" w:rsidR="00C23364" w:rsidRPr="00BC38C0" w:rsidRDefault="00C23364" w:rsidP="00B4440E">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 xml:space="preserve">Ley 1438 de 2011, artículos </w:t>
      </w:r>
      <w:r w:rsidR="006262D4" w:rsidRPr="00BC38C0">
        <w:rPr>
          <w:rFonts w:ascii="Arial Narrow" w:hAnsi="Arial Narrow" w:cs="Arial"/>
          <w:sz w:val="22"/>
          <w:szCs w:val="22"/>
        </w:rPr>
        <w:t xml:space="preserve">57, </w:t>
      </w:r>
      <w:r w:rsidRPr="00BC38C0">
        <w:rPr>
          <w:rFonts w:ascii="Arial Narrow" w:hAnsi="Arial Narrow" w:cs="Arial"/>
          <w:sz w:val="22"/>
          <w:szCs w:val="22"/>
        </w:rPr>
        <w:t>112, 114 y 116.</w:t>
      </w:r>
    </w:p>
    <w:p w14:paraId="365424C2" w14:textId="715EC87C" w:rsidR="00C23364" w:rsidRPr="00BC38C0" w:rsidRDefault="00C23364" w:rsidP="00B4440E">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Ley 1122 de 2007, parágrafo 2 del artículo 44.</w:t>
      </w:r>
    </w:p>
    <w:p w14:paraId="13218A24" w14:textId="0982936F" w:rsidR="00C23364" w:rsidRPr="00BC38C0" w:rsidRDefault="00C23364" w:rsidP="00B4440E">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Decreto 4107 de 2011, artículo 1º y numeral 8 del artículo 2º.</w:t>
      </w:r>
    </w:p>
    <w:p w14:paraId="73935F52" w14:textId="77777777" w:rsidR="00A35D26" w:rsidRPr="00BC38C0" w:rsidRDefault="00A35D26" w:rsidP="00A35D26">
      <w:pPr>
        <w:pStyle w:val="Prrafodelista"/>
        <w:suppressAutoHyphens/>
        <w:ind w:left="0"/>
        <w:jc w:val="both"/>
        <w:rPr>
          <w:rFonts w:ascii="Arial Narrow" w:hAnsi="Arial Narrow" w:cs="Arial"/>
          <w:sz w:val="22"/>
          <w:szCs w:val="22"/>
        </w:rPr>
      </w:pPr>
    </w:p>
    <w:p w14:paraId="77BCB337" w14:textId="77777777" w:rsidR="002E5FBD" w:rsidRPr="00BC38C0" w:rsidRDefault="00373FC6" w:rsidP="002E5FBD">
      <w:pPr>
        <w:pStyle w:val="CM31"/>
        <w:numPr>
          <w:ilvl w:val="0"/>
          <w:numId w:val="8"/>
        </w:numPr>
        <w:suppressAutoHyphens/>
        <w:jc w:val="both"/>
        <w:rPr>
          <w:rFonts w:ascii="Arial Narrow" w:eastAsia="Times New Roman" w:hAnsi="Arial Narrow"/>
          <w:sz w:val="22"/>
          <w:szCs w:val="22"/>
          <w:lang w:val="es-ES_tradnl" w:eastAsia="es-ES"/>
        </w:rPr>
      </w:pPr>
      <w:r w:rsidRPr="00BC38C0">
        <w:rPr>
          <w:rFonts w:ascii="Arial Narrow" w:eastAsia="Times New Roman" w:hAnsi="Arial Narrow"/>
          <w:sz w:val="22"/>
          <w:szCs w:val="22"/>
          <w:lang w:val="es-ES_tradnl" w:eastAsia="es-ES"/>
        </w:rPr>
        <w:t xml:space="preserve">Identifique el destinario de la norma (¿A quién se aplica?). </w:t>
      </w:r>
    </w:p>
    <w:p w14:paraId="1D342A83" w14:textId="4210E373" w:rsidR="002E5FBD" w:rsidRPr="00BC38C0" w:rsidRDefault="002E5FBD" w:rsidP="002361CB">
      <w:pPr>
        <w:pStyle w:val="CM31"/>
        <w:suppressAutoHyphens/>
        <w:jc w:val="both"/>
        <w:rPr>
          <w:rFonts w:ascii="Arial Narrow" w:eastAsia="Times New Roman" w:hAnsi="Arial Narrow"/>
          <w:sz w:val="22"/>
          <w:szCs w:val="22"/>
          <w:lang w:val="es-ES_tradnl" w:eastAsia="es-ES"/>
        </w:rPr>
      </w:pPr>
    </w:p>
    <w:p w14:paraId="2CBD6CD7" w14:textId="77777777"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Los prestadores de servicios de salud.</w:t>
      </w:r>
    </w:p>
    <w:p w14:paraId="27F5B533" w14:textId="78222299" w:rsidR="00C23364" w:rsidRPr="00BC38C0" w:rsidRDefault="00C23364" w:rsidP="004A3126">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r>
      <w:r w:rsidR="004A3126" w:rsidRPr="004A3126">
        <w:rPr>
          <w:rFonts w:ascii="Arial Narrow" w:hAnsi="Arial Narrow" w:cs="Arial"/>
          <w:sz w:val="22"/>
          <w:szCs w:val="22"/>
        </w:rPr>
        <w:t xml:space="preserve">Los proveedores de tecnologías en </w:t>
      </w:r>
      <w:r w:rsidR="004A3126">
        <w:rPr>
          <w:rFonts w:ascii="Arial Narrow" w:hAnsi="Arial Narrow" w:cs="Arial"/>
          <w:sz w:val="22"/>
          <w:szCs w:val="22"/>
        </w:rPr>
        <w:t>salud – PTS, en lo que apliquen.</w:t>
      </w:r>
    </w:p>
    <w:p w14:paraId="4A9C6F8C" w14:textId="7F8C5D23"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 xml:space="preserve">Las entidades </w:t>
      </w:r>
      <w:r w:rsidR="00D70546" w:rsidRPr="00BC38C0">
        <w:rPr>
          <w:rFonts w:ascii="Arial Narrow" w:hAnsi="Arial Narrow" w:cs="Arial"/>
          <w:sz w:val="22"/>
          <w:szCs w:val="22"/>
        </w:rPr>
        <w:t>promotoras de</w:t>
      </w:r>
      <w:r w:rsidRPr="00BC38C0">
        <w:rPr>
          <w:rFonts w:ascii="Arial Narrow" w:hAnsi="Arial Narrow" w:cs="Arial"/>
          <w:sz w:val="22"/>
          <w:szCs w:val="22"/>
        </w:rPr>
        <w:t xml:space="preserve"> salud, las entidades </w:t>
      </w:r>
      <w:r w:rsidR="00D70546" w:rsidRPr="00BC38C0">
        <w:rPr>
          <w:rFonts w:ascii="Arial Narrow" w:hAnsi="Arial Narrow" w:cs="Arial"/>
          <w:sz w:val="22"/>
          <w:szCs w:val="22"/>
        </w:rPr>
        <w:t xml:space="preserve">adaptadas, los regímenes </w:t>
      </w:r>
      <w:r w:rsidRPr="00BC38C0">
        <w:rPr>
          <w:rFonts w:ascii="Arial Narrow" w:hAnsi="Arial Narrow" w:cs="Arial"/>
          <w:sz w:val="22"/>
          <w:szCs w:val="22"/>
        </w:rPr>
        <w:t>especiales y de excepción.</w:t>
      </w:r>
    </w:p>
    <w:p w14:paraId="6289EED9" w14:textId="26D69077"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Las secretarías, institutos, direcciones y unidades administrativas, departamentales, distritales y locales de salud.</w:t>
      </w:r>
    </w:p>
    <w:p w14:paraId="7FA26D98" w14:textId="59F62736"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Las compañías de seguros autorizadas para ofrecer pólizas del Seguro Obligatorio de Accidentes de Tránsito (SOAT), planes voluntarios de salud o cualquier otra protección en salud.</w:t>
      </w:r>
    </w:p>
    <w:p w14:paraId="3C788C08" w14:textId="037E46F5"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Las administradoras de riesgos laborales (ARL)</w:t>
      </w:r>
    </w:p>
    <w:p w14:paraId="71B7A872" w14:textId="018550AC"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La Administradora de los Recursos del Sistema General de Seguridad Social en Salud (ADRES)</w:t>
      </w:r>
    </w:p>
    <w:p w14:paraId="231D9726" w14:textId="232D8272" w:rsidR="00C23364" w:rsidRPr="00BC38C0" w:rsidRDefault="00C23364" w:rsidP="00C23364">
      <w:pPr>
        <w:pStyle w:val="Prrafodelista"/>
        <w:numPr>
          <w:ilvl w:val="0"/>
          <w:numId w:val="43"/>
        </w:numPr>
        <w:suppressAutoHyphens/>
        <w:rPr>
          <w:rFonts w:ascii="Arial Narrow" w:hAnsi="Arial Narrow" w:cs="Arial"/>
          <w:sz w:val="22"/>
          <w:szCs w:val="22"/>
        </w:rPr>
      </w:pPr>
      <w:r w:rsidRPr="00BC38C0">
        <w:rPr>
          <w:rFonts w:ascii="Arial Narrow" w:hAnsi="Arial Narrow" w:cs="Arial"/>
          <w:sz w:val="22"/>
          <w:szCs w:val="22"/>
        </w:rPr>
        <w:tab/>
        <w:t xml:space="preserve">Las demás entidades que en el marco de sus funciones constitucionales o legales deban entregar los datos del Registro Individual de Prestación de Servicios de Salud (RIPS) al Sistema de Salud </w:t>
      </w:r>
      <w:r w:rsidR="00671FDA" w:rsidRPr="00BC38C0">
        <w:rPr>
          <w:rFonts w:ascii="Arial Narrow" w:hAnsi="Arial Narrow" w:cs="Arial"/>
          <w:sz w:val="22"/>
          <w:szCs w:val="22"/>
        </w:rPr>
        <w:t>C</w:t>
      </w:r>
      <w:r w:rsidRPr="00BC38C0">
        <w:rPr>
          <w:rFonts w:ascii="Arial Narrow" w:hAnsi="Arial Narrow" w:cs="Arial"/>
          <w:sz w:val="22"/>
          <w:szCs w:val="22"/>
        </w:rPr>
        <w:t>olombiano.</w:t>
      </w:r>
    </w:p>
    <w:p w14:paraId="6098209F" w14:textId="77777777" w:rsidR="002527BE" w:rsidRPr="00BC38C0" w:rsidRDefault="002527BE" w:rsidP="002527BE">
      <w:pPr>
        <w:pStyle w:val="Default"/>
        <w:rPr>
          <w:rFonts w:ascii="Arial Narrow" w:hAnsi="Arial Narrow"/>
          <w:sz w:val="22"/>
          <w:szCs w:val="22"/>
          <w:lang w:val="es-ES_tradnl" w:eastAsia="es-ES"/>
        </w:rPr>
      </w:pPr>
    </w:p>
    <w:p w14:paraId="754F9BDC" w14:textId="4B0C74B4" w:rsidR="00CD1F07" w:rsidRPr="00BC38C0" w:rsidRDefault="00CD1F07" w:rsidP="00A35D26">
      <w:pPr>
        <w:pStyle w:val="Default"/>
        <w:jc w:val="both"/>
        <w:rPr>
          <w:rFonts w:ascii="Arial Narrow" w:hAnsi="Arial Narrow"/>
          <w:sz w:val="22"/>
          <w:szCs w:val="22"/>
        </w:rPr>
      </w:pPr>
      <w:r w:rsidRPr="00BC38C0">
        <w:rPr>
          <w:rFonts w:ascii="Arial Narrow" w:hAnsi="Arial Narrow"/>
          <w:sz w:val="22"/>
          <w:szCs w:val="22"/>
        </w:rPr>
        <w:t>Atentamente,</w:t>
      </w:r>
    </w:p>
    <w:p w14:paraId="0A1B3093" w14:textId="053D0062" w:rsidR="00CD1F07" w:rsidRPr="00BC38C0" w:rsidRDefault="00CD1F07" w:rsidP="00CD1F07">
      <w:pPr>
        <w:ind w:right="49"/>
        <w:jc w:val="both"/>
        <w:rPr>
          <w:rFonts w:ascii="Arial Narrow" w:hAnsi="Arial Narrow" w:cs="Arial"/>
          <w:sz w:val="22"/>
          <w:szCs w:val="22"/>
        </w:rPr>
      </w:pPr>
    </w:p>
    <w:p w14:paraId="104450B9" w14:textId="77777777" w:rsidR="002527BE" w:rsidRPr="00BC38C0" w:rsidRDefault="002527BE" w:rsidP="00CD1F07">
      <w:pPr>
        <w:ind w:right="49"/>
        <w:jc w:val="both"/>
        <w:rPr>
          <w:rFonts w:ascii="Arial Narrow" w:hAnsi="Arial Narrow" w:cs="Arial"/>
          <w:sz w:val="22"/>
          <w:szCs w:val="22"/>
        </w:rPr>
      </w:pPr>
    </w:p>
    <w:p w14:paraId="11A18F75" w14:textId="77777777" w:rsidR="006262D4" w:rsidRPr="00BC38C0" w:rsidRDefault="006262D4" w:rsidP="00CD1F07">
      <w:pPr>
        <w:ind w:right="49"/>
        <w:jc w:val="both"/>
        <w:rPr>
          <w:rFonts w:ascii="Arial Narrow" w:hAnsi="Arial Narrow" w:cs="Arial"/>
          <w:sz w:val="22"/>
          <w:szCs w:val="22"/>
        </w:rPr>
      </w:pPr>
    </w:p>
    <w:p w14:paraId="70DD43A6" w14:textId="7CB2E94D" w:rsidR="00CD1F07" w:rsidRPr="00BC38C0" w:rsidRDefault="004A3126" w:rsidP="00CD1F07">
      <w:pPr>
        <w:pStyle w:val="Sinespaciado"/>
        <w:suppressAutoHyphens/>
        <w:rPr>
          <w:rFonts w:ascii="Arial Narrow" w:hAnsi="Arial Narrow" w:cs="Arial"/>
          <w:b/>
          <w:bCs/>
        </w:rPr>
      </w:pPr>
      <w:r>
        <w:rPr>
          <w:rFonts w:ascii="Arial Narrow" w:hAnsi="Arial Narrow" w:cs="Arial"/>
          <w:b/>
          <w:bCs/>
        </w:rPr>
        <w:t>CONSTANZA MARIA ENGATIVA RODRIGUEZ</w:t>
      </w:r>
    </w:p>
    <w:p w14:paraId="737925F9" w14:textId="06A20FBC" w:rsidR="00CD1F07" w:rsidRPr="00BC38C0" w:rsidRDefault="00AC09E1" w:rsidP="00CD1F07">
      <w:pPr>
        <w:pStyle w:val="Sinespaciado"/>
        <w:suppressAutoHyphens/>
        <w:rPr>
          <w:rFonts w:ascii="Arial Narrow" w:hAnsi="Arial Narrow" w:cs="Arial"/>
        </w:rPr>
      </w:pPr>
      <w:r w:rsidRPr="00BC38C0">
        <w:rPr>
          <w:rFonts w:ascii="Arial Narrow" w:hAnsi="Arial Narrow" w:cs="Arial"/>
        </w:rPr>
        <w:t>Jefe de Oficina de Tecnología de la Información y la Comunicación</w:t>
      </w:r>
    </w:p>
    <w:p w14:paraId="09B2A63D" w14:textId="77777777" w:rsidR="00CD1F07" w:rsidRDefault="00CD1F07" w:rsidP="00CD1F07">
      <w:pPr>
        <w:pStyle w:val="Sinespaciado"/>
        <w:suppressAutoHyphens/>
        <w:rPr>
          <w:rFonts w:ascii="Arial Narrow" w:hAnsi="Arial Narrow" w:cs="Arial"/>
        </w:rPr>
      </w:pPr>
      <w:r w:rsidRPr="00BC38C0">
        <w:rPr>
          <w:rFonts w:ascii="Arial Narrow" w:hAnsi="Arial Narrow" w:cs="Arial"/>
        </w:rPr>
        <w:t>Ministerio de Salud y Protección Social</w:t>
      </w:r>
    </w:p>
    <w:p w14:paraId="0BDA959B" w14:textId="77777777" w:rsidR="00244DE6" w:rsidRDefault="00244DE6" w:rsidP="00CD1F07">
      <w:pPr>
        <w:pStyle w:val="Sinespaciado"/>
        <w:suppressAutoHyphens/>
        <w:rPr>
          <w:rFonts w:ascii="Arial Narrow" w:hAnsi="Arial Narrow" w:cs="Arial"/>
        </w:rPr>
      </w:pPr>
    </w:p>
    <w:p w14:paraId="4C2CCC2F" w14:textId="77777777" w:rsidR="00244DE6" w:rsidRDefault="00244DE6" w:rsidP="00CD1F07">
      <w:pPr>
        <w:pStyle w:val="Sinespaciado"/>
        <w:suppressAutoHyphens/>
        <w:rPr>
          <w:rFonts w:ascii="Arial Narrow" w:hAnsi="Arial Narrow" w:cs="Arial"/>
        </w:rPr>
      </w:pPr>
    </w:p>
    <w:p w14:paraId="6DA201E3" w14:textId="77777777" w:rsidR="00244DE6" w:rsidRDefault="00244DE6" w:rsidP="00CD1F07">
      <w:pPr>
        <w:pStyle w:val="Sinespaciado"/>
        <w:suppressAutoHyphens/>
        <w:rPr>
          <w:rFonts w:ascii="Arial Narrow" w:hAnsi="Arial Narrow" w:cs="Arial"/>
        </w:rPr>
      </w:pPr>
    </w:p>
    <w:p w14:paraId="5BAA0C4F" w14:textId="1927E74D" w:rsidR="00244DE6" w:rsidRPr="00244DE6" w:rsidRDefault="00244DE6" w:rsidP="00CD1F07">
      <w:pPr>
        <w:pStyle w:val="Sinespaciado"/>
        <w:suppressAutoHyphens/>
        <w:rPr>
          <w:rFonts w:ascii="Arial Narrow" w:hAnsi="Arial Narrow" w:cs="Arial"/>
          <w:b/>
        </w:rPr>
      </w:pPr>
      <w:r w:rsidRPr="00244DE6">
        <w:rPr>
          <w:rFonts w:ascii="Arial Narrow" w:hAnsi="Arial Narrow" w:cs="Arial"/>
          <w:b/>
        </w:rPr>
        <w:t>MARCELA BRUN VERGARA</w:t>
      </w:r>
    </w:p>
    <w:p w14:paraId="25A72AF6" w14:textId="04B400ED" w:rsidR="00244DE6" w:rsidRPr="00BC38C0" w:rsidRDefault="00244DE6" w:rsidP="00CD1F07">
      <w:pPr>
        <w:pStyle w:val="Sinespaciado"/>
        <w:suppressAutoHyphens/>
        <w:rPr>
          <w:rFonts w:ascii="Arial Narrow" w:hAnsi="Arial Narrow" w:cs="Arial"/>
        </w:rPr>
      </w:pPr>
      <w:r>
        <w:rPr>
          <w:rFonts w:ascii="Arial Narrow" w:hAnsi="Arial Narrow" w:cs="Arial"/>
        </w:rPr>
        <w:t xml:space="preserve">Directora de Regulación de Beneficios, Costos </w:t>
      </w:r>
      <w:r w:rsidR="00AB2153">
        <w:rPr>
          <w:rFonts w:ascii="Arial Narrow" w:hAnsi="Arial Narrow" w:cs="Arial"/>
        </w:rPr>
        <w:t>y Tarifas del Aseguramiento en S</w:t>
      </w:r>
      <w:r>
        <w:rPr>
          <w:rFonts w:ascii="Arial Narrow" w:hAnsi="Arial Narrow" w:cs="Arial"/>
        </w:rPr>
        <w:t>alud</w:t>
      </w:r>
    </w:p>
    <w:p w14:paraId="611DB81B" w14:textId="77777777" w:rsidR="00244DE6" w:rsidRDefault="00244DE6" w:rsidP="00244DE6">
      <w:pPr>
        <w:pStyle w:val="Sinespaciado"/>
        <w:suppressAutoHyphens/>
        <w:rPr>
          <w:rFonts w:ascii="Arial Narrow" w:hAnsi="Arial Narrow" w:cs="Arial"/>
        </w:rPr>
      </w:pPr>
      <w:r w:rsidRPr="00BC38C0">
        <w:rPr>
          <w:rFonts w:ascii="Arial Narrow" w:hAnsi="Arial Narrow" w:cs="Arial"/>
        </w:rPr>
        <w:t>Ministerio de Salud y Protección Social</w:t>
      </w:r>
    </w:p>
    <w:p w14:paraId="25A0317A" w14:textId="6FEE7EB3" w:rsidR="00CD1F07" w:rsidRPr="00BC38C0" w:rsidRDefault="00CD1F07" w:rsidP="00CD1F07">
      <w:pPr>
        <w:rPr>
          <w:rFonts w:ascii="Arial Narrow" w:hAnsi="Arial Narrow" w:cs="Arial"/>
          <w:sz w:val="16"/>
          <w:szCs w:val="16"/>
          <w:lang w:val="es-ES"/>
        </w:rPr>
      </w:pPr>
    </w:p>
    <w:p w14:paraId="2B7F8F1E" w14:textId="77777777" w:rsidR="00810240" w:rsidRPr="00BC38C0" w:rsidRDefault="00810240" w:rsidP="00CD1F07">
      <w:pPr>
        <w:rPr>
          <w:rFonts w:ascii="Arial Narrow" w:hAnsi="Arial Narrow" w:cs="Arial"/>
          <w:sz w:val="16"/>
          <w:szCs w:val="16"/>
          <w:lang w:val="es-ES"/>
        </w:rPr>
      </w:pPr>
    </w:p>
    <w:p w14:paraId="0D96DB75" w14:textId="3FEC3569" w:rsidR="00CD1F07" w:rsidRPr="00BC38C0" w:rsidRDefault="00CD1F07" w:rsidP="00CD1F07">
      <w:pPr>
        <w:rPr>
          <w:rFonts w:ascii="Arial Narrow" w:hAnsi="Arial Narrow" w:cs="Arial"/>
          <w:sz w:val="16"/>
          <w:szCs w:val="16"/>
          <w:lang w:val="es-ES"/>
        </w:rPr>
      </w:pPr>
      <w:r w:rsidRPr="00BC38C0">
        <w:rPr>
          <w:rFonts w:ascii="Arial Narrow" w:hAnsi="Arial Narrow" w:cs="Arial"/>
          <w:sz w:val="16"/>
          <w:szCs w:val="16"/>
          <w:lang w:val="es-ES"/>
        </w:rPr>
        <w:lastRenderedPageBreak/>
        <w:t>Elaboró</w:t>
      </w:r>
      <w:r w:rsidR="00AC09E1" w:rsidRPr="00BC38C0">
        <w:rPr>
          <w:rFonts w:ascii="Arial Narrow" w:hAnsi="Arial Narrow" w:cs="Arial"/>
          <w:sz w:val="16"/>
          <w:szCs w:val="16"/>
          <w:lang w:val="es-ES"/>
        </w:rPr>
        <w:t xml:space="preserve"> GGil</w:t>
      </w:r>
      <w:r w:rsidR="006262D4" w:rsidRPr="00BC38C0">
        <w:rPr>
          <w:rFonts w:ascii="Arial Narrow" w:hAnsi="Arial Narrow" w:cs="Arial"/>
          <w:sz w:val="16"/>
          <w:szCs w:val="16"/>
          <w:lang w:val="es-ES"/>
        </w:rPr>
        <w:t>/grodriguezb</w:t>
      </w:r>
    </w:p>
    <w:p w14:paraId="077CEC21" w14:textId="355787E7" w:rsidR="00810240" w:rsidRPr="00BC38C0" w:rsidRDefault="00CD1F07" w:rsidP="00810240">
      <w:pPr>
        <w:rPr>
          <w:rFonts w:ascii="Arial Narrow" w:hAnsi="Arial Narrow" w:cs="Arial"/>
          <w:sz w:val="16"/>
          <w:szCs w:val="16"/>
          <w:lang w:val="es-ES"/>
        </w:rPr>
      </w:pPr>
      <w:r w:rsidRPr="00BC38C0">
        <w:rPr>
          <w:rFonts w:ascii="Arial Narrow" w:hAnsi="Arial Narrow" w:cs="Arial"/>
          <w:sz w:val="16"/>
          <w:szCs w:val="16"/>
          <w:lang w:val="es-ES"/>
        </w:rPr>
        <w:t>Revisó</w:t>
      </w:r>
      <w:r w:rsidR="00AC09E1" w:rsidRPr="00BC38C0">
        <w:rPr>
          <w:rFonts w:ascii="Arial Narrow" w:hAnsi="Arial Narrow" w:cs="Arial"/>
          <w:sz w:val="16"/>
          <w:szCs w:val="16"/>
          <w:lang w:val="es-ES"/>
        </w:rPr>
        <w:t xml:space="preserve">: </w:t>
      </w:r>
    </w:p>
    <w:p w14:paraId="2C5C8A3A" w14:textId="0E7F409B" w:rsidR="006D338A" w:rsidRPr="00BC38C0" w:rsidRDefault="00CD1F07" w:rsidP="00810240">
      <w:pPr>
        <w:rPr>
          <w:rFonts w:ascii="Arial Narrow" w:hAnsi="Arial Narrow" w:cs="Arial"/>
          <w:sz w:val="16"/>
          <w:szCs w:val="16"/>
          <w:lang w:val="es-ES"/>
        </w:rPr>
      </w:pPr>
      <w:r w:rsidRPr="00BC38C0">
        <w:rPr>
          <w:rFonts w:ascii="Arial Narrow" w:hAnsi="Arial Narrow" w:cs="Arial"/>
          <w:sz w:val="16"/>
          <w:szCs w:val="16"/>
          <w:lang w:val="es-ES"/>
        </w:rPr>
        <w:t xml:space="preserve">Aprobó: </w:t>
      </w:r>
      <w:r w:rsidR="004A3126">
        <w:rPr>
          <w:rFonts w:ascii="Arial Narrow" w:hAnsi="Arial Narrow" w:cs="Arial"/>
          <w:sz w:val="16"/>
          <w:szCs w:val="16"/>
          <w:lang w:val="es-ES"/>
        </w:rPr>
        <w:t>C</w:t>
      </w:r>
      <w:r w:rsidR="0012164D">
        <w:rPr>
          <w:rFonts w:ascii="Arial Narrow" w:hAnsi="Arial Narrow" w:cs="Arial"/>
          <w:sz w:val="16"/>
          <w:szCs w:val="16"/>
          <w:lang w:val="es-ES"/>
        </w:rPr>
        <w:t>E</w:t>
      </w:r>
      <w:r w:rsidR="004A3126">
        <w:rPr>
          <w:rFonts w:ascii="Arial Narrow" w:hAnsi="Arial Narrow" w:cs="Arial"/>
          <w:sz w:val="16"/>
          <w:szCs w:val="16"/>
          <w:lang w:val="es-ES"/>
        </w:rPr>
        <w:t>ngativa</w:t>
      </w:r>
    </w:p>
    <w:p w14:paraId="752F8BDD" w14:textId="77777777" w:rsidR="00C80D99" w:rsidRPr="00BC38C0" w:rsidRDefault="007762DF" w:rsidP="006D338A">
      <w:pPr>
        <w:ind w:right="310"/>
        <w:jc w:val="center"/>
        <w:rPr>
          <w:rFonts w:ascii="Arial Narrow" w:hAnsi="Arial Narrow" w:cs="Arial"/>
          <w:b/>
          <w:sz w:val="22"/>
          <w:szCs w:val="22"/>
        </w:rPr>
      </w:pPr>
      <w:r w:rsidRPr="00BC38C0">
        <w:rPr>
          <w:rFonts w:ascii="Arial Narrow" w:hAnsi="Arial Narrow" w:cs="Arial"/>
          <w:b/>
          <w:sz w:val="22"/>
          <w:szCs w:val="22"/>
        </w:rPr>
        <w:br w:type="page"/>
      </w:r>
      <w:r w:rsidR="00C80D99" w:rsidRPr="00BC38C0">
        <w:rPr>
          <w:rFonts w:ascii="Arial Narrow" w:hAnsi="Arial Narrow" w:cs="Arial"/>
          <w:b/>
          <w:sz w:val="22"/>
          <w:szCs w:val="22"/>
        </w:rPr>
        <w:lastRenderedPageBreak/>
        <w:t>ANEXO TÉCNICO No 2.</w:t>
      </w:r>
    </w:p>
    <w:p w14:paraId="3C15915A" w14:textId="77777777" w:rsidR="006C00C0" w:rsidRPr="00BC38C0" w:rsidRDefault="006C00C0" w:rsidP="004E2D3E">
      <w:pPr>
        <w:suppressAutoHyphens/>
        <w:jc w:val="center"/>
        <w:rPr>
          <w:rFonts w:ascii="Arial Narrow" w:hAnsi="Arial Narrow" w:cs="Arial"/>
          <w:sz w:val="22"/>
          <w:szCs w:val="22"/>
        </w:rPr>
      </w:pPr>
    </w:p>
    <w:p w14:paraId="2275EB1C" w14:textId="77777777" w:rsidR="00C17F8C" w:rsidRPr="00BC38C0" w:rsidRDefault="00C17F8C" w:rsidP="004E2D3E">
      <w:pPr>
        <w:suppressAutoHyphens/>
        <w:jc w:val="center"/>
        <w:rPr>
          <w:rFonts w:ascii="Arial Narrow" w:hAnsi="Arial Narrow" w:cs="Arial"/>
          <w:b/>
          <w:sz w:val="22"/>
          <w:szCs w:val="22"/>
        </w:rPr>
      </w:pPr>
      <w:r w:rsidRPr="00BC38C0">
        <w:rPr>
          <w:rFonts w:ascii="Arial Narrow" w:hAnsi="Arial Narrow" w:cs="Arial"/>
          <w:b/>
          <w:sz w:val="22"/>
          <w:szCs w:val="22"/>
        </w:rPr>
        <w:t>FORMATO ÚNICO DE MEMORIA JUSTIFICATIVA</w:t>
      </w:r>
    </w:p>
    <w:p w14:paraId="20C95A9B" w14:textId="77777777" w:rsidR="00C17F8C" w:rsidRPr="00BC38C0" w:rsidRDefault="00C17F8C" w:rsidP="004E2D3E">
      <w:pPr>
        <w:suppressAutoHyphens/>
        <w:jc w:val="center"/>
        <w:rPr>
          <w:rFonts w:ascii="Arial Narrow" w:hAnsi="Arial Narrow" w:cs="Arial"/>
          <w:b/>
          <w:sz w:val="22"/>
          <w:szCs w:val="22"/>
        </w:rPr>
      </w:pPr>
      <w:r w:rsidRPr="00BC38C0">
        <w:rPr>
          <w:rFonts w:ascii="Arial Narrow" w:hAnsi="Arial Narrow" w:cs="Arial"/>
          <w:b/>
          <w:sz w:val="22"/>
          <w:szCs w:val="22"/>
        </w:rPr>
        <w:t>(OBLIGATORIAMENTE DEBE SER DILIGENCIADO POR EL ÁREA TÉCNICA)</w:t>
      </w:r>
    </w:p>
    <w:p w14:paraId="67A5A015" w14:textId="77777777" w:rsidR="00C17F8C" w:rsidRPr="00BC38C0" w:rsidRDefault="00C17F8C" w:rsidP="004E2D3E">
      <w:pPr>
        <w:suppressAutoHyphens/>
        <w:jc w:val="both"/>
        <w:rPr>
          <w:rFonts w:ascii="Arial Narrow" w:hAnsi="Arial Narrow" w:cs="Arial"/>
          <w:b/>
          <w:sz w:val="22"/>
          <w:szCs w:val="22"/>
        </w:rPr>
      </w:pPr>
    </w:p>
    <w:p w14:paraId="57FB332C" w14:textId="77777777" w:rsidR="00C17F8C" w:rsidRPr="00BC38C0" w:rsidRDefault="00C17F8C" w:rsidP="001D7271">
      <w:pPr>
        <w:pStyle w:val="Prrafodelista"/>
        <w:numPr>
          <w:ilvl w:val="0"/>
          <w:numId w:val="7"/>
        </w:numPr>
        <w:suppressAutoHyphens/>
        <w:ind w:left="567" w:hanging="425"/>
        <w:contextualSpacing/>
        <w:jc w:val="both"/>
        <w:rPr>
          <w:rFonts w:ascii="Arial Narrow" w:hAnsi="Arial Narrow" w:cs="Arial"/>
          <w:b/>
          <w:sz w:val="22"/>
          <w:szCs w:val="22"/>
        </w:rPr>
      </w:pPr>
      <w:r w:rsidRPr="00BC38C0">
        <w:rPr>
          <w:rFonts w:ascii="Arial Narrow" w:hAnsi="Arial Narrow" w:cs="Arial"/>
          <w:b/>
          <w:sz w:val="22"/>
          <w:szCs w:val="22"/>
        </w:rPr>
        <w:t xml:space="preserve">ANTECEDENTES Y RAZONES DE OPORTUNIDAD QUE JUSTIFICAN SU EXPEDICIÓN. </w:t>
      </w:r>
    </w:p>
    <w:p w14:paraId="5AE70E40" w14:textId="55D16EDA" w:rsidR="00C17F8C" w:rsidRPr="00BC38C0" w:rsidRDefault="00C17F8C" w:rsidP="004E2D3E">
      <w:pPr>
        <w:suppressAutoHyphens/>
        <w:jc w:val="both"/>
        <w:rPr>
          <w:rFonts w:ascii="Arial Narrow" w:hAnsi="Arial Narrow" w:cs="Arial"/>
          <w:b/>
          <w:sz w:val="22"/>
          <w:szCs w:val="22"/>
        </w:rPr>
      </w:pPr>
    </w:p>
    <w:p w14:paraId="5E968BE4" w14:textId="28B777F3" w:rsidR="00413135" w:rsidRPr="00BC38C0" w:rsidRDefault="00413135" w:rsidP="004E2D3E">
      <w:pPr>
        <w:suppressAutoHyphens/>
        <w:jc w:val="both"/>
        <w:rPr>
          <w:rFonts w:ascii="Arial Narrow" w:hAnsi="Arial Narrow" w:cs="Arial"/>
          <w:b/>
          <w:sz w:val="22"/>
          <w:szCs w:val="22"/>
        </w:rPr>
      </w:pPr>
      <w:r w:rsidRPr="00BC38C0">
        <w:rPr>
          <w:rFonts w:ascii="Arial Narrow" w:hAnsi="Arial Narrow" w:cs="Arial"/>
          <w:b/>
          <w:sz w:val="22"/>
          <w:szCs w:val="22"/>
        </w:rPr>
        <w:t>Antecedentes</w:t>
      </w:r>
    </w:p>
    <w:p w14:paraId="218162A5" w14:textId="1940824A" w:rsidR="00652FFD" w:rsidRPr="00BC38C0" w:rsidRDefault="00652FFD" w:rsidP="004E2D3E">
      <w:pPr>
        <w:suppressAutoHyphens/>
        <w:jc w:val="both"/>
        <w:rPr>
          <w:rFonts w:ascii="Arial Narrow" w:hAnsi="Arial Narrow" w:cs="Arial"/>
          <w:b/>
          <w:sz w:val="22"/>
          <w:szCs w:val="22"/>
        </w:rPr>
      </w:pPr>
    </w:p>
    <w:p w14:paraId="6E075BD2" w14:textId="30790A8D" w:rsidR="000821F3" w:rsidRDefault="000821F3" w:rsidP="000821F3">
      <w:pPr>
        <w:pStyle w:val="Ttulo3"/>
        <w:jc w:val="both"/>
        <w:rPr>
          <w:rFonts w:ascii="Arial Narrow" w:hAnsi="Arial Narrow" w:cs="Arial"/>
          <w:b w:val="0"/>
          <w:sz w:val="22"/>
          <w:szCs w:val="22"/>
        </w:rPr>
      </w:pPr>
      <w:r w:rsidRPr="00BC38C0">
        <w:rPr>
          <w:rFonts w:ascii="Arial Narrow" w:hAnsi="Arial Narrow" w:cs="Arial"/>
          <w:b w:val="0"/>
          <w:sz w:val="22"/>
          <w:szCs w:val="22"/>
        </w:rPr>
        <w:t>La información del Registro Individual de Prestaciones de Servicios de Salud - RIPS, con su estructura única y estandarizada y todas sus clases de datos de identificación, del servicio propiamente dicho y del motivo que originó su prestación, constituyen una fuente de datos prioritaria para los procesos de dirección, regulación y control del Sistema General de Seg</w:t>
      </w:r>
      <w:r w:rsidR="004A3126">
        <w:rPr>
          <w:rFonts w:ascii="Arial Narrow" w:hAnsi="Arial Narrow" w:cs="Arial"/>
          <w:b w:val="0"/>
          <w:sz w:val="22"/>
          <w:szCs w:val="22"/>
        </w:rPr>
        <w:t>uridad Social en Salud – SGSSS.</w:t>
      </w:r>
    </w:p>
    <w:p w14:paraId="5AD30F86" w14:textId="77777777" w:rsidR="000821F3" w:rsidRPr="00BC38C0" w:rsidRDefault="000821F3" w:rsidP="004E2D3E">
      <w:pPr>
        <w:suppressAutoHyphens/>
        <w:jc w:val="both"/>
        <w:rPr>
          <w:rFonts w:ascii="Arial Narrow" w:hAnsi="Arial Narrow" w:cs="Arial"/>
          <w:b/>
          <w:sz w:val="22"/>
          <w:szCs w:val="22"/>
        </w:rPr>
      </w:pPr>
    </w:p>
    <w:p w14:paraId="0055F236" w14:textId="23F20C69" w:rsidR="00FE4656" w:rsidRPr="00BC38C0" w:rsidRDefault="008C32FB" w:rsidP="00FE4656">
      <w:pPr>
        <w:pStyle w:val="Ttulo3"/>
        <w:jc w:val="both"/>
        <w:rPr>
          <w:rFonts w:ascii="Arial Narrow" w:hAnsi="Arial Narrow" w:cs="Arial"/>
          <w:b w:val="0"/>
          <w:sz w:val="22"/>
          <w:szCs w:val="22"/>
        </w:rPr>
      </w:pPr>
      <w:r w:rsidRPr="00BC38C0">
        <w:rPr>
          <w:rFonts w:ascii="Arial Narrow" w:hAnsi="Arial Narrow" w:cs="Arial"/>
          <w:b w:val="0"/>
          <w:sz w:val="22"/>
          <w:szCs w:val="22"/>
        </w:rPr>
        <w:t xml:space="preserve">La </w:t>
      </w:r>
      <w:r w:rsidR="00671FDA" w:rsidRPr="00BC38C0">
        <w:rPr>
          <w:rFonts w:ascii="Arial Narrow" w:hAnsi="Arial Narrow" w:cs="Arial"/>
          <w:b w:val="0"/>
          <w:sz w:val="22"/>
          <w:szCs w:val="22"/>
        </w:rPr>
        <w:t xml:space="preserve">Resolución </w:t>
      </w:r>
      <w:r w:rsidR="00652FFD" w:rsidRPr="00BC38C0">
        <w:rPr>
          <w:rFonts w:ascii="Arial Narrow" w:hAnsi="Arial Narrow" w:cs="Arial"/>
          <w:b w:val="0"/>
          <w:sz w:val="22"/>
          <w:szCs w:val="22"/>
        </w:rPr>
        <w:t xml:space="preserve">3374 de 2000, “Por la cual se reglamentan los datos básicos que deben reportar los prestadores de servicios de salud y las entidades administradoras de planes de beneficios sobre los servicios de salud prestados”, determinó </w:t>
      </w:r>
      <w:r w:rsidR="00FE4656" w:rsidRPr="00BC38C0">
        <w:rPr>
          <w:rFonts w:ascii="Arial Narrow" w:hAnsi="Arial Narrow" w:cs="Arial"/>
          <w:b w:val="0"/>
          <w:sz w:val="22"/>
          <w:szCs w:val="22"/>
        </w:rPr>
        <w:t>los datos</w:t>
      </w:r>
      <w:r w:rsidR="00652FFD" w:rsidRPr="00BC38C0">
        <w:rPr>
          <w:rFonts w:ascii="Arial Narrow" w:hAnsi="Arial Narrow" w:cs="Arial"/>
          <w:b w:val="0"/>
          <w:sz w:val="22"/>
          <w:szCs w:val="22"/>
        </w:rPr>
        <w:t xml:space="preserve"> básicos sobre los servicios individuales de salud</w:t>
      </w:r>
      <w:r w:rsidR="00FE4656" w:rsidRPr="00BC38C0">
        <w:rPr>
          <w:rFonts w:ascii="Arial Narrow" w:hAnsi="Arial Narrow" w:cs="Arial"/>
          <w:b w:val="0"/>
          <w:sz w:val="22"/>
          <w:szCs w:val="22"/>
        </w:rPr>
        <w:t>, la estructura, flujo de datos, y la definición de los procesos informáticos en la generación de datos básicos sobre la prestación de servicios de salud.</w:t>
      </w:r>
    </w:p>
    <w:p w14:paraId="5298DFFF" w14:textId="7C39A55B" w:rsidR="00652FFD" w:rsidRPr="00BC38C0" w:rsidRDefault="00652FFD" w:rsidP="00652FFD">
      <w:pPr>
        <w:pStyle w:val="Textoindependiente2"/>
        <w:rPr>
          <w:rFonts w:ascii="Arial Narrow" w:hAnsi="Arial Narrow" w:cs="Arial"/>
          <w:sz w:val="22"/>
          <w:szCs w:val="22"/>
        </w:rPr>
      </w:pPr>
    </w:p>
    <w:p w14:paraId="3729BB8E" w14:textId="0B67CD62" w:rsidR="00413135" w:rsidRPr="00BC38C0" w:rsidRDefault="00CD4923" w:rsidP="00CD4923">
      <w:pPr>
        <w:pStyle w:val="Ttulo"/>
        <w:jc w:val="both"/>
        <w:rPr>
          <w:rFonts w:ascii="Arial Narrow" w:hAnsi="Arial Narrow" w:cs="Arial"/>
          <w:b w:val="0"/>
          <w:szCs w:val="22"/>
          <w:lang w:val="es-ES_tradnl" w:eastAsia="es-ES"/>
        </w:rPr>
      </w:pPr>
      <w:r w:rsidRPr="00BC38C0">
        <w:rPr>
          <w:rFonts w:ascii="Arial Narrow" w:hAnsi="Arial Narrow" w:cs="Arial"/>
          <w:b w:val="0"/>
          <w:szCs w:val="22"/>
          <w:lang w:val="es-ES_tradnl" w:eastAsia="es-ES"/>
        </w:rPr>
        <w:t xml:space="preserve">De otro lado, la Resolución 1531 de 2014 </w:t>
      </w:r>
      <w:r w:rsidRPr="00153E93">
        <w:rPr>
          <w:rFonts w:ascii="Arial Narrow" w:hAnsi="Arial Narrow" w:cs="Arial"/>
          <w:b w:val="0"/>
          <w:szCs w:val="22"/>
        </w:rPr>
        <w:t>“</w:t>
      </w:r>
      <w:r w:rsidRPr="00153E93">
        <w:rPr>
          <w:rFonts w:ascii="Arial Narrow" w:hAnsi="Arial Narrow" w:cs="Arial"/>
          <w:b w:val="0"/>
          <w:iCs/>
          <w:szCs w:val="22"/>
        </w:rPr>
        <w:t xml:space="preserve">Por la cual se modifica la Resolución 3374 de 2000 en cuanto al mecanismo de </w:t>
      </w:r>
      <w:r w:rsidRPr="00153E93">
        <w:rPr>
          <w:rFonts w:ascii="Arial Narrow" w:hAnsi="Arial Narrow" w:cs="Arial"/>
          <w:b w:val="0"/>
          <w:iCs/>
          <w:szCs w:val="22"/>
          <w:lang w:val="es-ES_tradnl" w:eastAsia="es-ES"/>
        </w:rPr>
        <w:t>transferencia de datos del Registro Individual de Prestación de Servicios de Salud – RIPS y su ámbito de aplicación</w:t>
      </w:r>
      <w:r w:rsidRPr="00153E93">
        <w:rPr>
          <w:rFonts w:ascii="Arial Narrow" w:hAnsi="Arial Narrow" w:cs="Arial"/>
          <w:b w:val="0"/>
          <w:szCs w:val="22"/>
          <w:lang w:val="es-ES_tradnl" w:eastAsia="es-ES"/>
        </w:rPr>
        <w:t>”</w:t>
      </w:r>
      <w:r w:rsidRPr="00BC38C0">
        <w:rPr>
          <w:rFonts w:ascii="Arial Narrow" w:hAnsi="Arial Narrow" w:cs="Arial"/>
          <w:b w:val="0"/>
          <w:szCs w:val="22"/>
          <w:lang w:val="es-ES_tradnl" w:eastAsia="es-ES"/>
        </w:rPr>
        <w:t>, establece el mecanismo para la transferencia de datos del Registro Individual de Prestación de Servicios de Salud – RIPS</w:t>
      </w:r>
      <w:r w:rsidR="00153E93">
        <w:rPr>
          <w:rFonts w:ascii="Arial Narrow" w:hAnsi="Arial Narrow" w:cs="Arial"/>
          <w:b w:val="0"/>
          <w:szCs w:val="22"/>
          <w:lang w:val="es-ES_tradnl" w:eastAsia="es-ES"/>
        </w:rPr>
        <w:t>, a través de la plataforma de i</w:t>
      </w:r>
      <w:r w:rsidRPr="00BC38C0">
        <w:rPr>
          <w:rFonts w:ascii="Arial Narrow" w:hAnsi="Arial Narrow" w:cs="Arial"/>
          <w:b w:val="0"/>
          <w:szCs w:val="22"/>
          <w:lang w:val="es-ES_tradnl" w:eastAsia="es-ES"/>
        </w:rPr>
        <w:t>ntegración de datos – PISIS del Sistema de Información de la Protección Social – SISPRO, y se amplían las entidades obligadas a reportar, mediante la modificación en tal sentido, de la Resolución 3374 de 2000</w:t>
      </w:r>
      <w:r w:rsidR="00153E93">
        <w:rPr>
          <w:rFonts w:ascii="Arial Narrow" w:hAnsi="Arial Narrow" w:cs="Arial"/>
          <w:b w:val="0"/>
          <w:szCs w:val="22"/>
          <w:lang w:val="es-ES_tradnl" w:eastAsia="es-ES"/>
        </w:rPr>
        <w:t>.</w:t>
      </w:r>
    </w:p>
    <w:p w14:paraId="2C17BAF1" w14:textId="256B8319" w:rsidR="008C32FB" w:rsidRPr="00BC38C0" w:rsidRDefault="008C32FB" w:rsidP="00CD4923">
      <w:pPr>
        <w:pStyle w:val="Ttulo"/>
        <w:jc w:val="both"/>
        <w:rPr>
          <w:rFonts w:ascii="Arial Narrow" w:hAnsi="Arial Narrow" w:cs="Arial"/>
          <w:b w:val="0"/>
          <w:szCs w:val="22"/>
          <w:lang w:val="es-ES_tradnl" w:eastAsia="es-ES"/>
        </w:rPr>
      </w:pPr>
    </w:p>
    <w:p w14:paraId="39AE3A2B" w14:textId="62ED4433" w:rsidR="008C32FB" w:rsidRPr="00BC38C0" w:rsidRDefault="008C32FB" w:rsidP="008C32FB">
      <w:pPr>
        <w:jc w:val="both"/>
        <w:rPr>
          <w:rFonts w:ascii="Arial Narrow" w:hAnsi="Arial Narrow" w:cs="Arial"/>
          <w:sz w:val="22"/>
          <w:szCs w:val="22"/>
        </w:rPr>
      </w:pPr>
      <w:r w:rsidRPr="00BC38C0">
        <w:rPr>
          <w:rFonts w:ascii="Arial Narrow" w:hAnsi="Arial Narrow" w:cs="Arial"/>
          <w:sz w:val="22"/>
          <w:szCs w:val="22"/>
        </w:rPr>
        <w:t>Por su parte, el Ministerio de Salud y Protección Social (MSPS) como ente rector del Sistema General de Seguridad Social en Salud (SGSSS) ha expedido la normatividad que comprende las condiciones propias de la facturación de las prestaciones de servicios y tecnologías en salud brindada por los prestadores de servicios de salud (PSS)</w:t>
      </w:r>
      <w:r w:rsidR="00153E93">
        <w:rPr>
          <w:rFonts w:ascii="Arial Narrow" w:hAnsi="Arial Narrow" w:cs="Arial"/>
          <w:sz w:val="22"/>
          <w:szCs w:val="22"/>
        </w:rPr>
        <w:t>, operadores logísticos de tecnologías de salud y gestores farmacéuticos</w:t>
      </w:r>
      <w:r w:rsidRPr="00BC38C0">
        <w:rPr>
          <w:rFonts w:ascii="Arial Narrow" w:hAnsi="Arial Narrow" w:cs="Arial"/>
          <w:sz w:val="22"/>
          <w:szCs w:val="22"/>
        </w:rPr>
        <w:t xml:space="preserve"> a las personas que tienen a cargo las entidades responsables de pago (ERP) del Sistema de Salud y está contemplada en el Decreto – Ley </w:t>
      </w:r>
      <w:r w:rsidR="00153E93">
        <w:rPr>
          <w:rFonts w:ascii="Arial Narrow" w:hAnsi="Arial Narrow" w:cs="Arial"/>
          <w:sz w:val="22"/>
          <w:szCs w:val="22"/>
        </w:rPr>
        <w:t>1281 de 2002, las leyes 1122 de</w:t>
      </w:r>
      <w:r w:rsidRPr="00BC38C0">
        <w:rPr>
          <w:rFonts w:ascii="Arial Narrow" w:hAnsi="Arial Narrow" w:cs="Arial"/>
          <w:sz w:val="22"/>
          <w:szCs w:val="22"/>
        </w:rPr>
        <w:t xml:space="preserve"> 2007, 1438 del 2011, Ley 1966 de 2019, el Decreto Único Reglamentario 780 de 2016 y su</w:t>
      </w:r>
      <w:r w:rsidR="00A032FB" w:rsidRPr="00BC38C0">
        <w:rPr>
          <w:rFonts w:ascii="Arial Narrow" w:hAnsi="Arial Narrow" w:cs="Arial"/>
          <w:sz w:val="22"/>
          <w:szCs w:val="22"/>
        </w:rPr>
        <w:t>s modificatorios y reglamentario</w:t>
      </w:r>
      <w:r w:rsidRPr="00BC38C0">
        <w:rPr>
          <w:rFonts w:ascii="Arial Narrow" w:hAnsi="Arial Narrow" w:cs="Arial"/>
          <w:sz w:val="22"/>
          <w:szCs w:val="22"/>
        </w:rPr>
        <w:t>s.</w:t>
      </w:r>
    </w:p>
    <w:p w14:paraId="28911DDD" w14:textId="6BFA50B8" w:rsidR="008C32FB" w:rsidRPr="00153E93" w:rsidRDefault="008C32FB" w:rsidP="00CD4923">
      <w:pPr>
        <w:pStyle w:val="Ttulo"/>
        <w:jc w:val="both"/>
        <w:rPr>
          <w:rFonts w:ascii="Arial Narrow" w:hAnsi="Arial Narrow" w:cs="Arial"/>
          <w:b w:val="0"/>
          <w:szCs w:val="22"/>
          <w:lang w:val="es-ES_tradnl" w:eastAsia="es-ES"/>
        </w:rPr>
      </w:pPr>
    </w:p>
    <w:p w14:paraId="29A2E5CB" w14:textId="398A47C0" w:rsidR="00743BD0" w:rsidRPr="00BC38C0" w:rsidRDefault="00743BD0" w:rsidP="00153E93">
      <w:pPr>
        <w:pStyle w:val="Sangranormal"/>
        <w:spacing w:line="240" w:lineRule="auto"/>
        <w:ind w:left="0"/>
        <w:rPr>
          <w:rFonts w:ascii="Arial Narrow" w:hAnsi="Arial Narrow" w:cs="Arial"/>
          <w:sz w:val="22"/>
          <w:szCs w:val="22"/>
          <w:lang w:eastAsia="es-ES"/>
        </w:rPr>
      </w:pPr>
      <w:r w:rsidRPr="00BC38C0">
        <w:rPr>
          <w:rFonts w:ascii="Arial Narrow" w:hAnsi="Arial Narrow" w:cs="Arial"/>
          <w:sz w:val="22"/>
          <w:szCs w:val="22"/>
          <w:lang w:eastAsia="es-ES"/>
        </w:rPr>
        <w:t>Así mismo, dentro del desarrollo de la implementación de la Ley Estatutaria</w:t>
      </w:r>
      <w:r w:rsidR="00153E93">
        <w:rPr>
          <w:rFonts w:ascii="Arial Narrow" w:hAnsi="Arial Narrow" w:cs="Arial"/>
          <w:sz w:val="22"/>
          <w:szCs w:val="22"/>
          <w:lang w:eastAsia="es-ES"/>
        </w:rPr>
        <w:t xml:space="preserve"> de salud</w:t>
      </w:r>
      <w:r w:rsidRPr="00BC38C0">
        <w:rPr>
          <w:rFonts w:ascii="Arial Narrow" w:hAnsi="Arial Narrow" w:cs="Arial"/>
          <w:sz w:val="22"/>
          <w:szCs w:val="22"/>
          <w:lang w:eastAsia="es-ES"/>
        </w:rPr>
        <w:t xml:space="preserve"> (Ley 1751 de 2015),  la Política de Atención Integral en Salud – PAIS, que tiene como foco a la persona para garantizar el goce </w:t>
      </w:r>
      <w:r w:rsidR="00153E93">
        <w:rPr>
          <w:rFonts w:ascii="Arial Narrow" w:hAnsi="Arial Narrow" w:cs="Arial"/>
          <w:sz w:val="22"/>
          <w:szCs w:val="22"/>
          <w:lang w:eastAsia="es-ES"/>
        </w:rPr>
        <w:t>efectivo del derecho a la salud</w:t>
      </w:r>
      <w:r w:rsidRPr="00BC38C0">
        <w:rPr>
          <w:rFonts w:ascii="Arial Narrow" w:hAnsi="Arial Narrow" w:cs="Arial"/>
          <w:sz w:val="22"/>
          <w:szCs w:val="22"/>
          <w:lang w:eastAsia="es-ES"/>
        </w:rPr>
        <w:t xml:space="preserve"> y para lo cual se requieren cambios fundamentales en la organización y el rol de los actores, que suponen </w:t>
      </w:r>
      <w:r w:rsidRPr="00BC38C0">
        <w:rPr>
          <w:rFonts w:ascii="Arial Narrow" w:hAnsi="Arial Narrow" w:cs="Arial"/>
          <w:sz w:val="22"/>
          <w:szCs w:val="22"/>
          <w:lang w:eastAsia="es-ES"/>
        </w:rPr>
        <w:lastRenderedPageBreak/>
        <w:t xml:space="preserve">mejorar la calidad y cantidad de la información y el acceso a ella, garantizar su transparencia y preservar la confidencialidad, de manera que favorezca la participación ciudadana. </w:t>
      </w:r>
    </w:p>
    <w:p w14:paraId="695667F9" w14:textId="77777777" w:rsidR="00743BD0" w:rsidRPr="00BC38C0" w:rsidRDefault="00743BD0" w:rsidP="00743BD0">
      <w:pPr>
        <w:pStyle w:val="Sangranormal"/>
        <w:spacing w:line="276" w:lineRule="auto"/>
        <w:ind w:left="0"/>
        <w:rPr>
          <w:rFonts w:ascii="Arial Narrow" w:hAnsi="Arial Narrow" w:cs="Arial"/>
          <w:sz w:val="22"/>
          <w:szCs w:val="22"/>
          <w:lang w:eastAsia="es-ES"/>
        </w:rPr>
      </w:pPr>
    </w:p>
    <w:p w14:paraId="32DFA362" w14:textId="21E52A7E" w:rsidR="00743BD0" w:rsidRPr="00BC38C0" w:rsidRDefault="00743BD0" w:rsidP="00743BD0">
      <w:pPr>
        <w:pStyle w:val="Default"/>
        <w:jc w:val="both"/>
        <w:rPr>
          <w:rFonts w:ascii="Arial Narrow" w:hAnsi="Arial Narrow"/>
          <w:sz w:val="22"/>
          <w:szCs w:val="22"/>
        </w:rPr>
      </w:pPr>
      <w:r w:rsidRPr="00153E93">
        <w:rPr>
          <w:rFonts w:ascii="Arial Narrow" w:hAnsi="Arial Narrow"/>
          <w:color w:val="auto"/>
          <w:sz w:val="22"/>
          <w:szCs w:val="22"/>
          <w:lang w:val="es-ES_tradnl" w:eastAsia="es-ES"/>
        </w:rPr>
        <w:t>Contar con la información oportuna y veraz de las atenciones de la población, es fundament</w:t>
      </w:r>
      <w:r w:rsidR="00153E93">
        <w:rPr>
          <w:rFonts w:ascii="Arial Narrow" w:hAnsi="Arial Narrow"/>
          <w:color w:val="auto"/>
          <w:sz w:val="22"/>
          <w:szCs w:val="22"/>
          <w:lang w:val="es-ES_tradnl" w:eastAsia="es-ES"/>
        </w:rPr>
        <w:t xml:space="preserve">al para la operación de la PAIS, siendo </w:t>
      </w:r>
      <w:r w:rsidRPr="00153E93">
        <w:rPr>
          <w:rFonts w:ascii="Arial Narrow" w:hAnsi="Arial Narrow"/>
          <w:color w:val="auto"/>
          <w:sz w:val="22"/>
          <w:szCs w:val="22"/>
          <w:lang w:val="es-ES_tradnl" w:eastAsia="es-ES"/>
        </w:rPr>
        <w:t>necesari</w:t>
      </w:r>
      <w:r w:rsidR="00153E93">
        <w:rPr>
          <w:rFonts w:ascii="Arial Narrow" w:hAnsi="Arial Narrow"/>
          <w:color w:val="auto"/>
          <w:sz w:val="22"/>
          <w:szCs w:val="22"/>
          <w:lang w:val="es-ES_tradnl" w:eastAsia="es-ES"/>
        </w:rPr>
        <w:t>o</w:t>
      </w:r>
      <w:r w:rsidRPr="00153E93">
        <w:rPr>
          <w:rFonts w:ascii="Arial Narrow" w:hAnsi="Arial Narrow"/>
          <w:color w:val="auto"/>
          <w:sz w:val="22"/>
          <w:szCs w:val="22"/>
          <w:lang w:val="es-ES_tradnl" w:eastAsia="es-ES"/>
        </w:rPr>
        <w:t xml:space="preserve"> dar respuesta efectiva a la garantía y materialización</w:t>
      </w:r>
      <w:r w:rsidRPr="00BC38C0">
        <w:rPr>
          <w:rFonts w:ascii="Arial Narrow" w:hAnsi="Arial Narrow"/>
          <w:sz w:val="22"/>
          <w:szCs w:val="22"/>
        </w:rPr>
        <w:t xml:space="preserve"> del derecho fundamental de la salud con el fin de lograr el acceso efectivo de la población a los servicios de salud y de la calidad de los mismos. Para el efecto, se deben propiciar cambios fundamentales en el derecho a la información y en los procesos mismos del sistema de información donde lo esencial es el individuo y la respuesta del Sistema de Salud a sus necesidades. </w:t>
      </w:r>
    </w:p>
    <w:p w14:paraId="4B48243C" w14:textId="77777777" w:rsidR="00743BD0" w:rsidRPr="00BC38C0" w:rsidRDefault="00743BD0" w:rsidP="00CD4923">
      <w:pPr>
        <w:pStyle w:val="Ttulo"/>
        <w:jc w:val="both"/>
        <w:rPr>
          <w:rFonts w:ascii="Arial Narrow" w:hAnsi="Arial Narrow" w:cs="Arial"/>
          <w:szCs w:val="22"/>
        </w:rPr>
      </w:pPr>
    </w:p>
    <w:p w14:paraId="0F818F55" w14:textId="14840A5A" w:rsidR="00743BD0" w:rsidRPr="00BC38C0" w:rsidRDefault="00743BD0" w:rsidP="00743BD0">
      <w:pPr>
        <w:autoSpaceDE w:val="0"/>
        <w:autoSpaceDN w:val="0"/>
        <w:adjustRightInd w:val="0"/>
        <w:jc w:val="both"/>
        <w:rPr>
          <w:rFonts w:ascii="Arial Narrow" w:eastAsia="Calibri" w:hAnsi="Arial Narrow" w:cs="Arial"/>
          <w:color w:val="000000"/>
          <w:sz w:val="22"/>
          <w:szCs w:val="22"/>
          <w:lang w:val="es-CO" w:eastAsia="es-CO"/>
        </w:rPr>
      </w:pPr>
      <w:r w:rsidRPr="00BC38C0">
        <w:rPr>
          <w:rFonts w:ascii="Arial Narrow" w:eastAsia="Calibri" w:hAnsi="Arial Narrow" w:cs="Arial"/>
          <w:sz w:val="22"/>
          <w:szCs w:val="22"/>
        </w:rPr>
        <w:t xml:space="preserve">Igualmente, la definición de la UPC </w:t>
      </w:r>
      <w:r w:rsidR="009A4871">
        <w:rPr>
          <w:rFonts w:ascii="Arial Narrow" w:eastAsia="Calibri" w:hAnsi="Arial Narrow" w:cs="Arial"/>
          <w:sz w:val="22"/>
          <w:szCs w:val="22"/>
        </w:rPr>
        <w:t xml:space="preserve">y las diferentes primas que se reconocen al interior del sistema, </w:t>
      </w:r>
      <w:r w:rsidRPr="00BC38C0">
        <w:rPr>
          <w:rFonts w:ascii="Arial Narrow" w:eastAsia="Calibri" w:hAnsi="Arial Narrow" w:cs="Arial"/>
          <w:sz w:val="22"/>
          <w:szCs w:val="22"/>
        </w:rPr>
        <w:t>se basa en información remitida a través de varias fuentes, que permiten establecer las necesidades específicas en términ</w:t>
      </w:r>
      <w:r w:rsidR="009A4871">
        <w:rPr>
          <w:rFonts w:ascii="Arial Narrow" w:eastAsia="Calibri" w:hAnsi="Arial Narrow" w:cs="Arial"/>
          <w:sz w:val="22"/>
          <w:szCs w:val="22"/>
        </w:rPr>
        <w:t xml:space="preserve">os de costos de las coberturas y planes </w:t>
      </w:r>
      <w:r w:rsidRPr="00BC38C0">
        <w:rPr>
          <w:rFonts w:ascii="Arial Narrow" w:eastAsia="Calibri" w:hAnsi="Arial Narrow" w:cs="Arial"/>
          <w:sz w:val="22"/>
          <w:szCs w:val="22"/>
        </w:rPr>
        <w:t>garantizado</w:t>
      </w:r>
      <w:r w:rsidR="009A4871">
        <w:rPr>
          <w:rFonts w:ascii="Arial Narrow" w:eastAsia="Calibri" w:hAnsi="Arial Narrow" w:cs="Arial"/>
          <w:sz w:val="22"/>
          <w:szCs w:val="22"/>
        </w:rPr>
        <w:t>s</w:t>
      </w:r>
      <w:r w:rsidRPr="00BC38C0">
        <w:rPr>
          <w:rFonts w:ascii="Arial Narrow" w:eastAsia="Calibri" w:hAnsi="Arial Narrow" w:cs="Arial"/>
          <w:sz w:val="22"/>
          <w:szCs w:val="22"/>
        </w:rPr>
        <w:t xml:space="preserve"> mediante el aseguramiento por afiliación, de acuerdo con los cálculos a</w:t>
      </w:r>
      <w:r w:rsidR="009A4871">
        <w:rPr>
          <w:rFonts w:ascii="Arial Narrow" w:eastAsia="Calibri" w:hAnsi="Arial Narrow" w:cs="Arial"/>
          <w:sz w:val="22"/>
          <w:szCs w:val="22"/>
        </w:rPr>
        <w:t>ctuariales de modo que el valor</w:t>
      </w:r>
      <w:r w:rsidRPr="00BC38C0">
        <w:rPr>
          <w:rFonts w:ascii="Arial Narrow" w:eastAsia="Calibri" w:hAnsi="Arial Narrow" w:cs="Arial"/>
          <w:sz w:val="22"/>
          <w:szCs w:val="22"/>
        </w:rPr>
        <w:t xml:space="preserve"> a reconocerse por cada afiliado sea suficiente para su atención en salud, siendo de suma importancia los Registros Individuales de Prestación de Servicios de Salud - RIPS que reportan los prestadores de servicios de salud a las EPS</w:t>
      </w:r>
      <w:r w:rsidR="009A4871">
        <w:rPr>
          <w:rFonts w:ascii="Arial Narrow" w:eastAsia="Calibri" w:hAnsi="Arial Narrow" w:cs="Arial"/>
          <w:sz w:val="22"/>
          <w:szCs w:val="22"/>
        </w:rPr>
        <w:t xml:space="preserve"> y demás pagadores,</w:t>
      </w:r>
      <w:r w:rsidRPr="00BC38C0">
        <w:rPr>
          <w:rFonts w:ascii="Arial Narrow" w:eastAsia="Calibri" w:hAnsi="Arial Narrow" w:cs="Arial"/>
          <w:sz w:val="22"/>
          <w:szCs w:val="22"/>
        </w:rPr>
        <w:t xml:space="preserve"> y </w:t>
      </w:r>
      <w:r w:rsidR="009A4871">
        <w:rPr>
          <w:rFonts w:ascii="Arial Narrow" w:eastAsia="Calibri" w:hAnsi="Arial Narrow" w:cs="Arial"/>
          <w:sz w:val="22"/>
          <w:szCs w:val="22"/>
        </w:rPr>
        <w:t xml:space="preserve">de </w:t>
      </w:r>
      <w:r w:rsidRPr="00BC38C0">
        <w:rPr>
          <w:rFonts w:ascii="Arial Narrow" w:eastAsia="Calibri" w:hAnsi="Arial Narrow" w:cs="Arial"/>
          <w:sz w:val="22"/>
          <w:szCs w:val="22"/>
        </w:rPr>
        <w:t xml:space="preserve">estas a su vez al Ministerio de Salud y Protección Social, en los términos de la Resolución 3374 de 2000 modificada por la Resolución 1531 de 2014. </w:t>
      </w:r>
    </w:p>
    <w:p w14:paraId="78645C3C" w14:textId="77777777" w:rsidR="00743BD0" w:rsidRPr="00BC38C0" w:rsidRDefault="00743BD0" w:rsidP="00743BD0">
      <w:pPr>
        <w:autoSpaceDE w:val="0"/>
        <w:autoSpaceDN w:val="0"/>
        <w:adjustRightInd w:val="0"/>
        <w:jc w:val="both"/>
        <w:rPr>
          <w:rFonts w:ascii="Arial Narrow" w:eastAsia="Calibri" w:hAnsi="Arial Narrow" w:cs="Arial"/>
          <w:color w:val="000000"/>
          <w:sz w:val="22"/>
          <w:szCs w:val="22"/>
          <w:lang w:val="es-CO" w:eastAsia="es-CO"/>
        </w:rPr>
      </w:pPr>
    </w:p>
    <w:p w14:paraId="3D335804" w14:textId="2FCA7E8B" w:rsidR="00743BD0" w:rsidRDefault="00743BD0" w:rsidP="00743BD0">
      <w:pPr>
        <w:jc w:val="both"/>
        <w:rPr>
          <w:rFonts w:ascii="Arial Narrow" w:eastAsia="Calibri" w:hAnsi="Arial Narrow" w:cs="Arial"/>
          <w:sz w:val="22"/>
          <w:szCs w:val="22"/>
          <w:lang w:val="es-CO"/>
        </w:rPr>
      </w:pPr>
      <w:r w:rsidRPr="00BC38C0">
        <w:rPr>
          <w:rFonts w:ascii="Arial Narrow" w:eastAsia="Calibri" w:hAnsi="Arial Narrow" w:cs="Arial"/>
          <w:sz w:val="22"/>
          <w:szCs w:val="22"/>
          <w:lang w:val="es-CO"/>
        </w:rPr>
        <w:t xml:space="preserve">El Ministerio de Salud y Protección Social requiere contar con información que cumpla con los criterios </w:t>
      </w:r>
      <w:r w:rsidR="009A4871">
        <w:rPr>
          <w:rFonts w:ascii="Arial Narrow" w:eastAsia="Calibri" w:hAnsi="Arial Narrow" w:cs="Arial"/>
          <w:sz w:val="22"/>
          <w:szCs w:val="22"/>
          <w:lang w:val="es-CO"/>
        </w:rPr>
        <w:t xml:space="preserve">de oportunidad, cobertura, </w:t>
      </w:r>
      <w:r w:rsidRPr="00BC38C0">
        <w:rPr>
          <w:rFonts w:ascii="Arial Narrow" w:eastAsia="Calibri" w:hAnsi="Arial Narrow" w:cs="Arial"/>
          <w:sz w:val="22"/>
          <w:szCs w:val="22"/>
          <w:lang w:val="es-CO"/>
        </w:rPr>
        <w:t xml:space="preserve">confiablidad y con la calidad mínima aceptable, como parte de la estrategia para lograr mejorar la información en relación con las frecuencias de las atenciones en salud </w:t>
      </w:r>
      <w:r w:rsidR="009A4871">
        <w:rPr>
          <w:rFonts w:ascii="Arial Narrow" w:eastAsia="Calibri" w:hAnsi="Arial Narrow" w:cs="Arial"/>
          <w:sz w:val="22"/>
          <w:szCs w:val="22"/>
          <w:lang w:val="es-CO"/>
        </w:rPr>
        <w:t xml:space="preserve">en </w:t>
      </w:r>
      <w:r w:rsidRPr="00BC38C0">
        <w:rPr>
          <w:rFonts w:ascii="Arial Narrow" w:eastAsia="Calibri" w:hAnsi="Arial Narrow" w:cs="Arial"/>
          <w:sz w:val="22"/>
          <w:szCs w:val="22"/>
          <w:lang w:val="es-CO"/>
        </w:rPr>
        <w:t>el marco del Auto 411 de 2016 de la HCC.</w:t>
      </w:r>
    </w:p>
    <w:p w14:paraId="38673433" w14:textId="77777777" w:rsidR="00D81769" w:rsidRDefault="00D81769" w:rsidP="00743BD0">
      <w:pPr>
        <w:jc w:val="both"/>
        <w:rPr>
          <w:rFonts w:ascii="Arial Narrow" w:eastAsia="Calibri" w:hAnsi="Arial Narrow" w:cs="Arial"/>
          <w:sz w:val="22"/>
          <w:szCs w:val="22"/>
          <w:lang w:val="es-CO"/>
        </w:rPr>
      </w:pPr>
    </w:p>
    <w:p w14:paraId="42BDC10B" w14:textId="77777777" w:rsidR="00D81769" w:rsidRPr="004A3126" w:rsidRDefault="00D81769" w:rsidP="00D81769">
      <w:pPr>
        <w:pStyle w:val="Ttulo"/>
        <w:jc w:val="both"/>
      </w:pPr>
      <w:r>
        <w:rPr>
          <w:rFonts w:ascii="Arial Narrow" w:hAnsi="Arial Narrow" w:cs="Arial"/>
          <w:b w:val="0"/>
          <w:szCs w:val="22"/>
          <w:lang w:val="es-CO" w:eastAsia="es-ES"/>
        </w:rPr>
        <w:t>E</w:t>
      </w:r>
      <w:r w:rsidRPr="00BC38C0">
        <w:rPr>
          <w:rFonts w:ascii="Arial Narrow" w:hAnsi="Arial Narrow" w:cs="Arial"/>
          <w:b w:val="0"/>
          <w:szCs w:val="22"/>
          <w:lang w:val="es-CO" w:eastAsia="es-ES"/>
        </w:rPr>
        <w:t>n cumplimiento del artículo 15 de la Ley 1966 de 2019</w:t>
      </w:r>
      <w:r>
        <w:rPr>
          <w:rFonts w:ascii="Arial Narrow" w:hAnsi="Arial Narrow" w:cs="Arial"/>
          <w:b w:val="0"/>
          <w:szCs w:val="22"/>
          <w:lang w:val="es-CO" w:eastAsia="es-ES"/>
        </w:rPr>
        <w:t xml:space="preserve"> donde se establece que e</w:t>
      </w:r>
      <w:r w:rsidRPr="00BC38C0">
        <w:rPr>
          <w:rFonts w:ascii="Arial Narrow" w:hAnsi="Arial Narrow" w:cs="Arial"/>
          <w:b w:val="0"/>
          <w:szCs w:val="22"/>
          <w:lang w:val="es-CO" w:eastAsia="es-ES"/>
        </w:rPr>
        <w:t xml:space="preserve">ste Ministerio debe definir los lineamientos, soportes y términos que deben cumplir las facturas, incluyendo los requisitos asociados a los RIPS, este proyecto de reglamentación pretende armonizar la expedición de la factura electrónica de venta </w:t>
      </w:r>
      <w:r>
        <w:rPr>
          <w:rFonts w:ascii="Arial Narrow" w:hAnsi="Arial Narrow" w:cs="Arial"/>
          <w:b w:val="0"/>
          <w:szCs w:val="22"/>
          <w:lang w:val="es-CO" w:eastAsia="es-ES"/>
        </w:rPr>
        <w:t xml:space="preserve">–FEV en salud, </w:t>
      </w:r>
      <w:r w:rsidRPr="00BC38C0">
        <w:rPr>
          <w:rFonts w:ascii="Arial Narrow" w:hAnsi="Arial Narrow" w:cs="Arial"/>
          <w:b w:val="0"/>
          <w:szCs w:val="22"/>
          <w:lang w:val="es-CO" w:eastAsia="es-ES"/>
        </w:rPr>
        <w:t xml:space="preserve">con validación previa de la DIAN, a la necesaria generación simultánea de los RIPS que soportan la factura, los cuales igualmente requieren de una inmediata validación única que permita su inclusión como parte fundamental de los soportes de la factura, para iniciar el trámite de reconocimiento y pago de los servicios prestados, además de estimular el flujo de la información que </w:t>
      </w:r>
      <w:r>
        <w:rPr>
          <w:rFonts w:ascii="Arial Narrow" w:hAnsi="Arial Narrow" w:cs="Arial"/>
          <w:b w:val="0"/>
          <w:szCs w:val="22"/>
          <w:lang w:val="es-CO" w:eastAsia="es-ES"/>
        </w:rPr>
        <w:t>apoye</w:t>
      </w:r>
      <w:r w:rsidRPr="00BC38C0">
        <w:rPr>
          <w:rFonts w:ascii="Arial Narrow" w:hAnsi="Arial Narrow" w:cs="Arial"/>
          <w:b w:val="0"/>
          <w:szCs w:val="22"/>
          <w:lang w:val="es-CO" w:eastAsia="es-ES"/>
        </w:rPr>
        <w:t xml:space="preserve"> la toma de decisiones en salud, para lo cual es necesario establecer mecanismos que mejoren la calidad, oportunidad y cobertura de la información de los RIPS.</w:t>
      </w:r>
    </w:p>
    <w:p w14:paraId="04A3AA07" w14:textId="77777777" w:rsidR="00D81769" w:rsidRPr="00BC38C0" w:rsidRDefault="00D81769" w:rsidP="00D81769">
      <w:pPr>
        <w:pStyle w:val="Ttulo3"/>
        <w:jc w:val="both"/>
        <w:rPr>
          <w:rFonts w:ascii="Arial Narrow" w:hAnsi="Arial Narrow" w:cs="Arial"/>
          <w:b w:val="0"/>
          <w:sz w:val="22"/>
          <w:szCs w:val="22"/>
        </w:rPr>
      </w:pPr>
    </w:p>
    <w:p w14:paraId="15BE78A8" w14:textId="77777777" w:rsidR="00D81769" w:rsidRPr="00BC38C0" w:rsidRDefault="00D81769" w:rsidP="00D81769">
      <w:pPr>
        <w:pStyle w:val="Ttulo3"/>
        <w:jc w:val="both"/>
        <w:rPr>
          <w:rFonts w:ascii="Arial Narrow" w:hAnsi="Arial Narrow" w:cs="Arial"/>
          <w:b w:val="0"/>
          <w:sz w:val="22"/>
          <w:szCs w:val="22"/>
        </w:rPr>
      </w:pPr>
      <w:r>
        <w:rPr>
          <w:rFonts w:ascii="Arial Narrow" w:hAnsi="Arial Narrow" w:cs="Arial"/>
          <w:b w:val="0"/>
          <w:sz w:val="22"/>
          <w:szCs w:val="22"/>
        </w:rPr>
        <w:t xml:space="preserve">Se requiere entonces la integración del </w:t>
      </w:r>
      <w:r w:rsidRPr="00BC38C0">
        <w:rPr>
          <w:rFonts w:ascii="Arial Narrow" w:hAnsi="Arial Narrow" w:cs="Arial"/>
          <w:b w:val="0"/>
          <w:sz w:val="22"/>
          <w:szCs w:val="22"/>
        </w:rPr>
        <w:t xml:space="preserve">RIPS </w:t>
      </w:r>
      <w:r>
        <w:rPr>
          <w:rFonts w:ascii="Arial Narrow" w:hAnsi="Arial Narrow" w:cs="Arial"/>
          <w:b w:val="0"/>
          <w:sz w:val="22"/>
          <w:szCs w:val="22"/>
        </w:rPr>
        <w:t>como soporte de la FEV en salud, para proveer</w:t>
      </w:r>
      <w:r w:rsidRPr="00BC38C0">
        <w:rPr>
          <w:rFonts w:ascii="Arial Narrow" w:hAnsi="Arial Narrow" w:cs="Arial"/>
          <w:b w:val="0"/>
          <w:sz w:val="22"/>
          <w:szCs w:val="22"/>
        </w:rPr>
        <w:t xml:space="preserve"> los datos mínimos y básicos, y facilita</w:t>
      </w:r>
      <w:r>
        <w:rPr>
          <w:rFonts w:ascii="Arial Narrow" w:hAnsi="Arial Narrow" w:cs="Arial"/>
          <w:b w:val="0"/>
          <w:sz w:val="22"/>
          <w:szCs w:val="22"/>
        </w:rPr>
        <w:t>r</w:t>
      </w:r>
      <w:r w:rsidRPr="00BC38C0">
        <w:rPr>
          <w:rFonts w:ascii="Arial Narrow" w:hAnsi="Arial Narrow" w:cs="Arial"/>
          <w:b w:val="0"/>
          <w:sz w:val="22"/>
          <w:szCs w:val="22"/>
        </w:rPr>
        <w:t xml:space="preserve"> las relaciones entre las entidades responsables de pago y demás pagadores, los prestadores de servicios de salud</w:t>
      </w:r>
      <w:r>
        <w:rPr>
          <w:rFonts w:ascii="Arial Narrow" w:hAnsi="Arial Narrow" w:cs="Arial"/>
          <w:b w:val="0"/>
          <w:sz w:val="22"/>
          <w:szCs w:val="22"/>
        </w:rPr>
        <w:t xml:space="preserve"> y</w:t>
      </w:r>
      <w:r w:rsidRPr="00BC38C0">
        <w:rPr>
          <w:rFonts w:ascii="Arial Narrow" w:hAnsi="Arial Narrow" w:cs="Arial"/>
          <w:b w:val="0"/>
          <w:sz w:val="22"/>
          <w:szCs w:val="22"/>
        </w:rPr>
        <w:t xml:space="preserve"> </w:t>
      </w:r>
      <w:r w:rsidRPr="004A3126">
        <w:rPr>
          <w:rFonts w:ascii="Arial Narrow" w:hAnsi="Arial Narrow" w:cs="Arial"/>
          <w:b w:val="0"/>
          <w:sz w:val="22"/>
          <w:szCs w:val="22"/>
        </w:rPr>
        <w:t>proveedores de tecnologías en salud – PTS</w:t>
      </w:r>
      <w:r w:rsidRPr="00BC38C0">
        <w:rPr>
          <w:rFonts w:ascii="Arial Narrow" w:hAnsi="Arial Narrow" w:cs="Arial"/>
          <w:b w:val="0"/>
          <w:sz w:val="22"/>
          <w:szCs w:val="22"/>
        </w:rPr>
        <w:t xml:space="preserve">, para apoyar la </w:t>
      </w:r>
      <w:r w:rsidRPr="00153E93">
        <w:rPr>
          <w:rFonts w:ascii="Arial Narrow" w:hAnsi="Arial Narrow" w:cs="Arial"/>
          <w:b w:val="0"/>
          <w:sz w:val="22"/>
          <w:szCs w:val="22"/>
        </w:rPr>
        <w:t xml:space="preserve">generación de planes, programas, estrategias y operaciones, para la toma </w:t>
      </w:r>
      <w:r>
        <w:rPr>
          <w:rFonts w:ascii="Arial Narrow" w:hAnsi="Arial Narrow" w:cs="Arial"/>
          <w:b w:val="0"/>
          <w:sz w:val="22"/>
          <w:szCs w:val="22"/>
        </w:rPr>
        <w:t xml:space="preserve">de </w:t>
      </w:r>
      <w:r w:rsidRPr="00153E93">
        <w:rPr>
          <w:rFonts w:ascii="Arial Narrow" w:hAnsi="Arial Narrow" w:cs="Arial"/>
          <w:b w:val="0"/>
          <w:sz w:val="22"/>
          <w:szCs w:val="22"/>
        </w:rPr>
        <w:t>decisiones gerenciales, estratégicas, administrativas y asistenciales.</w:t>
      </w:r>
      <w:r w:rsidRPr="00BC38C0">
        <w:rPr>
          <w:rFonts w:ascii="Arial Narrow" w:hAnsi="Arial Narrow" w:cs="Arial"/>
          <w:b w:val="0"/>
          <w:sz w:val="22"/>
          <w:szCs w:val="22"/>
        </w:rPr>
        <w:t xml:space="preserve">  </w:t>
      </w:r>
    </w:p>
    <w:p w14:paraId="570D0F86" w14:textId="77777777" w:rsidR="00413135" w:rsidRPr="00BC38C0" w:rsidRDefault="00413135" w:rsidP="00413135">
      <w:pPr>
        <w:pStyle w:val="Default"/>
        <w:suppressAutoHyphens/>
        <w:ind w:right="-91"/>
        <w:jc w:val="both"/>
        <w:rPr>
          <w:rFonts w:ascii="Arial Narrow" w:hAnsi="Arial Narrow"/>
          <w:color w:val="auto"/>
          <w:sz w:val="22"/>
          <w:szCs w:val="22"/>
          <w:lang w:val="es-ES_tradnl" w:eastAsia="es-ES"/>
        </w:rPr>
      </w:pPr>
    </w:p>
    <w:p w14:paraId="2B1978D3" w14:textId="79B5A68C" w:rsidR="00413135" w:rsidRPr="00BC38C0" w:rsidRDefault="00413135" w:rsidP="007B68EA">
      <w:pPr>
        <w:pStyle w:val="Sinespaciado"/>
        <w:suppressAutoHyphens/>
        <w:jc w:val="both"/>
        <w:rPr>
          <w:rFonts w:ascii="Arial Narrow" w:hAnsi="Arial Narrow" w:cs="Arial"/>
          <w:b/>
          <w:iCs/>
        </w:rPr>
      </w:pPr>
      <w:r w:rsidRPr="00BC38C0">
        <w:rPr>
          <w:rFonts w:ascii="Arial Narrow" w:hAnsi="Arial Narrow" w:cs="Arial"/>
          <w:b/>
          <w:iCs/>
        </w:rPr>
        <w:lastRenderedPageBreak/>
        <w:t>Razones de oportunidad</w:t>
      </w:r>
    </w:p>
    <w:p w14:paraId="48C34F95" w14:textId="77777777" w:rsidR="00BE2A57" w:rsidRPr="00BC38C0" w:rsidRDefault="00BE2A57" w:rsidP="007B68EA">
      <w:pPr>
        <w:pStyle w:val="Sinespaciado"/>
        <w:suppressAutoHyphens/>
        <w:jc w:val="both"/>
        <w:rPr>
          <w:rFonts w:ascii="Arial Narrow" w:hAnsi="Arial Narrow" w:cs="Arial"/>
          <w:b/>
          <w:iCs/>
        </w:rPr>
      </w:pPr>
    </w:p>
    <w:p w14:paraId="1029A0D8" w14:textId="21926F2C" w:rsidR="00743BD0" w:rsidRPr="00BC38C0" w:rsidRDefault="00743BD0" w:rsidP="00743BD0">
      <w:pPr>
        <w:jc w:val="both"/>
        <w:rPr>
          <w:rFonts w:ascii="Arial Narrow" w:hAnsi="Arial Narrow" w:cs="Arial"/>
          <w:sz w:val="22"/>
          <w:szCs w:val="22"/>
        </w:rPr>
      </w:pPr>
      <w:r w:rsidRPr="00BC38C0">
        <w:rPr>
          <w:rFonts w:ascii="Arial Narrow" w:hAnsi="Arial Narrow" w:cs="Arial"/>
          <w:sz w:val="22"/>
          <w:szCs w:val="22"/>
        </w:rPr>
        <w:t xml:space="preserve">El proyecto de resolución tiene como fin modificar el flujo del reporte </w:t>
      </w:r>
      <w:r w:rsidR="00666380" w:rsidRPr="00BC38C0">
        <w:rPr>
          <w:rFonts w:ascii="Arial Narrow" w:hAnsi="Arial Narrow" w:cs="Arial"/>
          <w:sz w:val="22"/>
          <w:szCs w:val="22"/>
        </w:rPr>
        <w:t xml:space="preserve">y la validación de </w:t>
      </w:r>
      <w:r w:rsidRPr="00BC38C0">
        <w:rPr>
          <w:rFonts w:ascii="Arial Narrow" w:hAnsi="Arial Narrow" w:cs="Arial"/>
          <w:sz w:val="22"/>
          <w:szCs w:val="22"/>
        </w:rPr>
        <w:t xml:space="preserve"> los datos del Registro Individual de Prestación de Servicios de Salud – RIPS por parte de </w:t>
      </w:r>
      <w:r w:rsidR="0055666D" w:rsidRPr="00BC38C0">
        <w:rPr>
          <w:rFonts w:ascii="Arial Narrow" w:hAnsi="Arial Narrow" w:cs="Arial"/>
          <w:sz w:val="22"/>
          <w:szCs w:val="22"/>
        </w:rPr>
        <w:t xml:space="preserve">todos </w:t>
      </w:r>
      <w:r w:rsidRPr="00BC38C0">
        <w:rPr>
          <w:rFonts w:ascii="Arial Narrow" w:hAnsi="Arial Narrow" w:cs="Arial"/>
          <w:sz w:val="22"/>
          <w:szCs w:val="22"/>
        </w:rPr>
        <w:t xml:space="preserve">los Prestadores de Servicios de Salud, habilitados en el territorio colombiano, </w:t>
      </w:r>
      <w:r w:rsidR="0055666D" w:rsidRPr="00BC38C0">
        <w:rPr>
          <w:rFonts w:ascii="Arial Narrow" w:hAnsi="Arial Narrow" w:cs="Arial"/>
          <w:sz w:val="22"/>
          <w:szCs w:val="22"/>
        </w:rPr>
        <w:t>así como de los nuevos participantes del sistema</w:t>
      </w:r>
      <w:r w:rsidR="0055666D" w:rsidRPr="00BC38C0">
        <w:rPr>
          <w:rStyle w:val="Refdenotaalpie"/>
          <w:rFonts w:ascii="Arial Narrow" w:hAnsi="Arial Narrow" w:cs="Arial"/>
          <w:sz w:val="22"/>
          <w:szCs w:val="22"/>
        </w:rPr>
        <w:footnoteReference w:id="1"/>
      </w:r>
      <w:r w:rsidR="0055666D" w:rsidRPr="00BC38C0">
        <w:rPr>
          <w:rFonts w:ascii="Arial Narrow" w:hAnsi="Arial Narrow" w:cs="Arial"/>
          <w:sz w:val="22"/>
          <w:szCs w:val="22"/>
        </w:rPr>
        <w:t xml:space="preserve"> vinculados a la prestación y provisión de servicios y tecnologías de salud, </w:t>
      </w:r>
      <w:r w:rsidRPr="00BC38C0">
        <w:rPr>
          <w:rFonts w:ascii="Arial Narrow" w:hAnsi="Arial Narrow" w:cs="Arial"/>
          <w:sz w:val="22"/>
          <w:szCs w:val="22"/>
        </w:rPr>
        <w:t xml:space="preserve">que atienden </w:t>
      </w:r>
      <w:r w:rsidR="0001635C">
        <w:rPr>
          <w:rFonts w:ascii="Arial Narrow" w:hAnsi="Arial Narrow" w:cs="Arial"/>
          <w:sz w:val="22"/>
          <w:szCs w:val="22"/>
        </w:rPr>
        <w:t xml:space="preserve">directamente a la </w:t>
      </w:r>
      <w:r w:rsidRPr="00BC38C0">
        <w:rPr>
          <w:rFonts w:ascii="Arial Narrow" w:hAnsi="Arial Narrow" w:cs="Arial"/>
          <w:sz w:val="22"/>
          <w:szCs w:val="22"/>
        </w:rPr>
        <w:t xml:space="preserve">población </w:t>
      </w:r>
      <w:r w:rsidR="0055666D" w:rsidRPr="00BC38C0">
        <w:rPr>
          <w:rFonts w:ascii="Arial Narrow" w:hAnsi="Arial Narrow" w:cs="Arial"/>
          <w:sz w:val="22"/>
          <w:szCs w:val="22"/>
        </w:rPr>
        <w:t xml:space="preserve">afiliada al SGSSS, información que además debe ser enviada </w:t>
      </w:r>
      <w:r w:rsidRPr="00BC38C0">
        <w:rPr>
          <w:rFonts w:ascii="Arial Narrow" w:hAnsi="Arial Narrow" w:cs="Arial"/>
          <w:sz w:val="22"/>
          <w:szCs w:val="22"/>
        </w:rPr>
        <w:t xml:space="preserve">al Ministerio de Salud y Protección Social. </w:t>
      </w:r>
    </w:p>
    <w:p w14:paraId="280C3C83" w14:textId="77777777" w:rsidR="00743BD0" w:rsidRPr="0001635C" w:rsidRDefault="00743BD0" w:rsidP="00743BD0">
      <w:pPr>
        <w:pStyle w:val="Textoindependiente"/>
        <w:rPr>
          <w:rFonts w:ascii="Arial Narrow" w:hAnsi="Arial Narrow" w:cs="Arial"/>
          <w:sz w:val="22"/>
          <w:szCs w:val="22"/>
        </w:rPr>
      </w:pPr>
    </w:p>
    <w:p w14:paraId="787A3059" w14:textId="09BFBCBC" w:rsidR="00743BD0" w:rsidRPr="00BC38C0" w:rsidRDefault="00743BD0" w:rsidP="00743BD0">
      <w:pPr>
        <w:jc w:val="both"/>
        <w:rPr>
          <w:rFonts w:ascii="Arial Narrow" w:hAnsi="Arial Narrow" w:cs="Arial"/>
          <w:sz w:val="22"/>
          <w:szCs w:val="22"/>
        </w:rPr>
      </w:pPr>
      <w:r w:rsidRPr="00BC38C0">
        <w:rPr>
          <w:rFonts w:ascii="Arial Narrow" w:hAnsi="Arial Narrow" w:cs="Arial"/>
          <w:sz w:val="22"/>
          <w:szCs w:val="22"/>
        </w:rPr>
        <w:t xml:space="preserve">Actualmente se encuentra vigente la Resolución 3374 de 2000, </w:t>
      </w:r>
      <w:r w:rsidR="0001635C">
        <w:rPr>
          <w:rFonts w:ascii="Arial Narrow" w:hAnsi="Arial Narrow" w:cs="Arial"/>
          <w:sz w:val="22"/>
          <w:szCs w:val="22"/>
        </w:rPr>
        <w:t xml:space="preserve">por </w:t>
      </w:r>
      <w:r w:rsidRPr="00BC38C0">
        <w:rPr>
          <w:rFonts w:ascii="Arial Narrow" w:hAnsi="Arial Narrow" w:cs="Arial"/>
          <w:sz w:val="22"/>
          <w:szCs w:val="22"/>
        </w:rPr>
        <w:t xml:space="preserve">la cual se reglamentan los datos básicos que deben reportar los prestadores de servicios de salud y las entidades administradoras de planes de beneficios sobre los servicios de salud prestados. </w:t>
      </w:r>
    </w:p>
    <w:p w14:paraId="029DC078" w14:textId="77777777" w:rsidR="00743BD0" w:rsidRPr="00BC38C0" w:rsidRDefault="00743BD0" w:rsidP="00743BD0">
      <w:pPr>
        <w:jc w:val="both"/>
        <w:rPr>
          <w:rFonts w:ascii="Arial Narrow" w:hAnsi="Arial Narrow" w:cs="Arial"/>
          <w:sz w:val="22"/>
          <w:szCs w:val="22"/>
        </w:rPr>
      </w:pPr>
    </w:p>
    <w:p w14:paraId="78ED7210" w14:textId="22FB9F21" w:rsidR="00743BD0" w:rsidRPr="00BC38C0" w:rsidRDefault="00743BD0" w:rsidP="00743BD0">
      <w:pPr>
        <w:jc w:val="both"/>
        <w:rPr>
          <w:rFonts w:ascii="Arial Narrow" w:hAnsi="Arial Narrow" w:cs="Arial"/>
          <w:sz w:val="22"/>
          <w:szCs w:val="22"/>
        </w:rPr>
      </w:pPr>
      <w:r w:rsidRPr="00BC38C0">
        <w:rPr>
          <w:rFonts w:ascii="Arial Narrow" w:hAnsi="Arial Narrow" w:cs="Arial"/>
          <w:sz w:val="22"/>
          <w:szCs w:val="22"/>
        </w:rPr>
        <w:t xml:space="preserve">Dicha resolución, </w:t>
      </w:r>
      <w:r w:rsidR="0001635C">
        <w:rPr>
          <w:rFonts w:ascii="Arial Narrow" w:hAnsi="Arial Narrow" w:cs="Arial"/>
          <w:sz w:val="22"/>
          <w:szCs w:val="22"/>
        </w:rPr>
        <w:t>fue revisada en</w:t>
      </w:r>
      <w:r w:rsidRPr="00BC38C0">
        <w:rPr>
          <w:rFonts w:ascii="Arial Narrow" w:hAnsi="Arial Narrow" w:cs="Arial"/>
          <w:sz w:val="22"/>
          <w:szCs w:val="22"/>
        </w:rPr>
        <w:t xml:space="preserve"> sus contenidos, </w:t>
      </w:r>
      <w:r w:rsidR="0001635C">
        <w:rPr>
          <w:rFonts w:ascii="Arial Narrow" w:hAnsi="Arial Narrow" w:cs="Arial"/>
          <w:sz w:val="22"/>
          <w:szCs w:val="22"/>
        </w:rPr>
        <w:t xml:space="preserve">estableciéndose la inconveniencia de mantener </w:t>
      </w:r>
      <w:r w:rsidRPr="00BC38C0">
        <w:rPr>
          <w:rFonts w:ascii="Arial Narrow" w:hAnsi="Arial Narrow" w:cs="Arial"/>
          <w:sz w:val="22"/>
          <w:szCs w:val="22"/>
        </w:rPr>
        <w:t xml:space="preserve">el flujo de información a través de las entidades administradoras de planes de beneficios. Situación que en el día de hoy ha </w:t>
      </w:r>
      <w:r w:rsidR="00666380" w:rsidRPr="00BC38C0">
        <w:rPr>
          <w:rFonts w:ascii="Arial Narrow" w:hAnsi="Arial Narrow" w:cs="Arial"/>
          <w:sz w:val="22"/>
          <w:szCs w:val="22"/>
        </w:rPr>
        <w:t xml:space="preserve">ocasionado diferentes problemas, especialmente relacionados con la validación de RIPS a través de múltiples herramientas que aplican reglas de validación adicionales a las previstas en la norma, dificultando el flujo de información y de recursos, así como </w:t>
      </w:r>
      <w:r w:rsidR="0001635C">
        <w:rPr>
          <w:rFonts w:ascii="Arial Narrow" w:hAnsi="Arial Narrow" w:cs="Arial"/>
          <w:sz w:val="22"/>
          <w:szCs w:val="22"/>
        </w:rPr>
        <w:t xml:space="preserve">otras </w:t>
      </w:r>
      <w:r w:rsidR="00EB5DA0">
        <w:rPr>
          <w:rFonts w:ascii="Arial Narrow" w:hAnsi="Arial Narrow" w:cs="Arial"/>
          <w:sz w:val="22"/>
          <w:szCs w:val="22"/>
        </w:rPr>
        <w:t xml:space="preserve">problemáticas </w:t>
      </w:r>
      <w:r w:rsidR="0001635C">
        <w:rPr>
          <w:rFonts w:ascii="Arial Narrow" w:hAnsi="Arial Narrow" w:cs="Arial"/>
          <w:sz w:val="22"/>
          <w:szCs w:val="22"/>
        </w:rPr>
        <w:t>adicionales</w:t>
      </w:r>
      <w:r w:rsidR="00EB5DA0">
        <w:rPr>
          <w:rFonts w:ascii="Arial Narrow" w:hAnsi="Arial Narrow" w:cs="Arial"/>
          <w:sz w:val="22"/>
          <w:szCs w:val="22"/>
        </w:rPr>
        <w:t>, a saber</w:t>
      </w:r>
      <w:r w:rsidR="0001635C">
        <w:rPr>
          <w:rFonts w:ascii="Arial Narrow" w:hAnsi="Arial Narrow" w:cs="Arial"/>
          <w:sz w:val="22"/>
          <w:szCs w:val="22"/>
        </w:rPr>
        <w:t>:</w:t>
      </w:r>
      <w:r w:rsidRPr="00BC38C0">
        <w:rPr>
          <w:rFonts w:ascii="Arial Narrow" w:hAnsi="Arial Narrow" w:cs="Arial"/>
          <w:sz w:val="22"/>
          <w:szCs w:val="22"/>
        </w:rPr>
        <w:t xml:space="preserve"> a) la asimetría de la información entre los diferentes agentes del Sistema, b) la resistencia </w:t>
      </w:r>
      <w:r w:rsidR="0001635C">
        <w:rPr>
          <w:rFonts w:ascii="Arial Narrow" w:hAnsi="Arial Narrow" w:cs="Arial"/>
          <w:sz w:val="22"/>
          <w:szCs w:val="22"/>
        </w:rPr>
        <w:t xml:space="preserve">de los actores </w:t>
      </w:r>
      <w:r w:rsidRPr="00BC38C0">
        <w:rPr>
          <w:rFonts w:ascii="Arial Narrow" w:hAnsi="Arial Narrow" w:cs="Arial"/>
          <w:sz w:val="22"/>
          <w:szCs w:val="22"/>
        </w:rPr>
        <w:t>a hacer transparente la información</w:t>
      </w:r>
      <w:r w:rsidR="0001635C">
        <w:rPr>
          <w:rFonts w:ascii="Arial Narrow" w:hAnsi="Arial Narrow" w:cs="Arial"/>
          <w:sz w:val="22"/>
          <w:szCs w:val="22"/>
        </w:rPr>
        <w:t>,</w:t>
      </w:r>
      <w:r w:rsidRPr="00BC38C0">
        <w:rPr>
          <w:rFonts w:ascii="Arial Narrow" w:hAnsi="Arial Narrow" w:cs="Arial"/>
          <w:sz w:val="22"/>
          <w:szCs w:val="22"/>
        </w:rPr>
        <w:t xml:space="preserve"> utilizando tecnología abierta y orientada a servicios, c) la histórica desarticulación entre la información de los intervenciones individuales de salud y las intervenciones colectivas, d) </w:t>
      </w:r>
      <w:r w:rsidR="00EB5DA0">
        <w:rPr>
          <w:rFonts w:ascii="Arial Narrow" w:hAnsi="Arial Narrow" w:cs="Arial"/>
          <w:sz w:val="22"/>
          <w:szCs w:val="22"/>
        </w:rPr>
        <w:t xml:space="preserve">la </w:t>
      </w:r>
      <w:r w:rsidRPr="00BC38C0">
        <w:rPr>
          <w:rFonts w:ascii="Arial Narrow" w:hAnsi="Arial Narrow" w:cs="Arial"/>
          <w:sz w:val="22"/>
          <w:szCs w:val="22"/>
        </w:rPr>
        <w:t xml:space="preserve">falta de incentivos efectivos a la incorporación de procesos y datos en el esquema integral de soluciones informáticas con transacciones a nivel central, e) la </w:t>
      </w:r>
      <w:r w:rsidR="00EB5DA0">
        <w:rPr>
          <w:rFonts w:ascii="Arial Narrow" w:hAnsi="Arial Narrow" w:cs="Arial"/>
          <w:sz w:val="22"/>
          <w:szCs w:val="22"/>
        </w:rPr>
        <w:t xml:space="preserve">falta de oportunidad, </w:t>
      </w:r>
      <w:r w:rsidRPr="00BC38C0">
        <w:rPr>
          <w:rFonts w:ascii="Arial Narrow" w:hAnsi="Arial Narrow" w:cs="Arial"/>
          <w:sz w:val="22"/>
          <w:szCs w:val="22"/>
        </w:rPr>
        <w:t>calidad y fiabilidad de</w:t>
      </w:r>
      <w:r w:rsidR="00EB5DA0">
        <w:rPr>
          <w:rFonts w:ascii="Arial Narrow" w:hAnsi="Arial Narrow" w:cs="Arial"/>
          <w:sz w:val="22"/>
          <w:szCs w:val="22"/>
        </w:rPr>
        <w:t xml:space="preserve"> los datos y la </w:t>
      </w:r>
      <w:r w:rsidRPr="00BC38C0">
        <w:rPr>
          <w:rFonts w:ascii="Arial Narrow" w:hAnsi="Arial Narrow" w:cs="Arial"/>
          <w:sz w:val="22"/>
          <w:szCs w:val="22"/>
        </w:rPr>
        <w:t xml:space="preserve">información </w:t>
      </w:r>
      <w:r w:rsidR="00EB5DA0">
        <w:rPr>
          <w:rFonts w:ascii="Arial Narrow" w:hAnsi="Arial Narrow" w:cs="Arial"/>
          <w:sz w:val="22"/>
          <w:szCs w:val="22"/>
        </w:rPr>
        <w:t xml:space="preserve">resultante </w:t>
      </w:r>
      <w:r w:rsidRPr="00BC38C0">
        <w:rPr>
          <w:rFonts w:ascii="Arial Narrow" w:hAnsi="Arial Narrow" w:cs="Arial"/>
          <w:sz w:val="22"/>
          <w:szCs w:val="22"/>
        </w:rPr>
        <w:t>como condición para hacer efectivas operaciones y transacciones, f) aplicaciones informáticas sin el cumplimiento de estándares básicos para la in</w:t>
      </w:r>
      <w:r w:rsidR="00666380" w:rsidRPr="00BC38C0">
        <w:rPr>
          <w:rFonts w:ascii="Arial Narrow" w:hAnsi="Arial Narrow" w:cs="Arial"/>
          <w:sz w:val="22"/>
          <w:szCs w:val="22"/>
        </w:rPr>
        <w:t>tegración e interoperabilidad. Estos a</w:t>
      </w:r>
      <w:r w:rsidRPr="00BC38C0">
        <w:rPr>
          <w:rFonts w:ascii="Arial Narrow" w:hAnsi="Arial Narrow" w:cs="Arial"/>
          <w:sz w:val="22"/>
          <w:szCs w:val="22"/>
        </w:rPr>
        <w:t>specto</w:t>
      </w:r>
      <w:r w:rsidR="00666380" w:rsidRPr="00BC38C0">
        <w:rPr>
          <w:rFonts w:ascii="Arial Narrow" w:hAnsi="Arial Narrow" w:cs="Arial"/>
          <w:sz w:val="22"/>
          <w:szCs w:val="22"/>
        </w:rPr>
        <w:t>s en su conjunto</w:t>
      </w:r>
      <w:r w:rsidRPr="00BC38C0">
        <w:rPr>
          <w:rFonts w:ascii="Arial Narrow" w:hAnsi="Arial Narrow" w:cs="Arial"/>
          <w:sz w:val="22"/>
          <w:szCs w:val="22"/>
        </w:rPr>
        <w:t>, ha</w:t>
      </w:r>
      <w:r w:rsidR="00666380" w:rsidRPr="00BC38C0">
        <w:rPr>
          <w:rFonts w:ascii="Arial Narrow" w:hAnsi="Arial Narrow" w:cs="Arial"/>
          <w:sz w:val="22"/>
          <w:szCs w:val="22"/>
        </w:rPr>
        <w:t>n</w:t>
      </w:r>
      <w:r w:rsidRPr="00BC38C0">
        <w:rPr>
          <w:rFonts w:ascii="Arial Narrow" w:hAnsi="Arial Narrow" w:cs="Arial"/>
          <w:sz w:val="22"/>
          <w:szCs w:val="22"/>
        </w:rPr>
        <w:t xml:space="preserve"> generado en la actualidad problemas de calidad, oportunidad y cobertura de los datos de las atenciones de salud de la población, </w:t>
      </w:r>
      <w:r w:rsidR="00EB5DA0">
        <w:rPr>
          <w:rFonts w:ascii="Arial Narrow" w:hAnsi="Arial Narrow" w:cs="Arial"/>
          <w:sz w:val="22"/>
          <w:szCs w:val="22"/>
        </w:rPr>
        <w:t xml:space="preserve">necesaria </w:t>
      </w:r>
      <w:r w:rsidRPr="00BC38C0">
        <w:rPr>
          <w:rFonts w:ascii="Arial Narrow" w:hAnsi="Arial Narrow" w:cs="Arial"/>
          <w:sz w:val="22"/>
          <w:szCs w:val="22"/>
        </w:rPr>
        <w:t xml:space="preserve">para </w:t>
      </w:r>
      <w:r w:rsidR="00EB5DA0">
        <w:rPr>
          <w:rFonts w:ascii="Arial Narrow" w:hAnsi="Arial Narrow" w:cs="Arial"/>
          <w:sz w:val="22"/>
          <w:szCs w:val="22"/>
        </w:rPr>
        <w:t xml:space="preserve">el conocimiento de la morbimortalidad y los perfiles de salud, además de </w:t>
      </w:r>
      <w:r w:rsidRPr="00BC38C0">
        <w:rPr>
          <w:rFonts w:ascii="Arial Narrow" w:hAnsi="Arial Narrow" w:cs="Arial"/>
          <w:sz w:val="22"/>
          <w:szCs w:val="22"/>
        </w:rPr>
        <w:t>la definición de la</w:t>
      </w:r>
      <w:r w:rsidR="00EB5DA0">
        <w:rPr>
          <w:rFonts w:ascii="Arial Narrow" w:hAnsi="Arial Narrow" w:cs="Arial"/>
          <w:sz w:val="22"/>
          <w:szCs w:val="22"/>
        </w:rPr>
        <w:t>s primas y valores a reconocer para garantizar la atención de los usuarios</w:t>
      </w:r>
      <w:r w:rsidRPr="00BC38C0">
        <w:rPr>
          <w:rFonts w:ascii="Arial Narrow" w:hAnsi="Arial Narrow" w:cs="Arial"/>
          <w:sz w:val="22"/>
          <w:szCs w:val="22"/>
        </w:rPr>
        <w:t>.</w:t>
      </w:r>
    </w:p>
    <w:p w14:paraId="483DD20A" w14:textId="77777777" w:rsidR="00743BD0" w:rsidRPr="00BC38C0" w:rsidRDefault="00743BD0" w:rsidP="00130613">
      <w:pPr>
        <w:pStyle w:val="Standard"/>
        <w:jc w:val="both"/>
        <w:rPr>
          <w:rFonts w:ascii="Arial Narrow" w:eastAsia="Calibri" w:hAnsi="Arial Narrow"/>
        </w:rPr>
      </w:pPr>
    </w:p>
    <w:p w14:paraId="560655E4" w14:textId="031F7025" w:rsidR="00130613" w:rsidRPr="00BC38C0" w:rsidRDefault="00E050FA" w:rsidP="00130613">
      <w:pPr>
        <w:pStyle w:val="Standard"/>
        <w:jc w:val="both"/>
        <w:rPr>
          <w:rFonts w:ascii="Arial Narrow" w:eastAsia="Calibri" w:hAnsi="Arial Narrow"/>
          <w:kern w:val="0"/>
          <w:lang w:val="es-CO" w:eastAsia="es-ES"/>
        </w:rPr>
      </w:pPr>
      <w:r w:rsidRPr="00BC38C0">
        <w:rPr>
          <w:rFonts w:ascii="Arial Narrow" w:eastAsia="Calibri" w:hAnsi="Arial Narrow"/>
        </w:rPr>
        <w:t xml:space="preserve">Por </w:t>
      </w:r>
      <w:r w:rsidR="00121165" w:rsidRPr="00BC38C0">
        <w:rPr>
          <w:rFonts w:ascii="Arial Narrow" w:eastAsia="Calibri" w:hAnsi="Arial Narrow"/>
        </w:rPr>
        <w:t>otro</w:t>
      </w:r>
      <w:r w:rsidRPr="00BC38C0">
        <w:rPr>
          <w:rFonts w:ascii="Arial Narrow" w:eastAsia="Calibri" w:hAnsi="Arial Narrow"/>
        </w:rPr>
        <w:t xml:space="preserve"> lado, </w:t>
      </w:r>
      <w:r w:rsidR="00130613" w:rsidRPr="00BC38C0">
        <w:rPr>
          <w:rFonts w:ascii="Arial Narrow" w:eastAsia="Calibri" w:hAnsi="Arial Narrow"/>
          <w:kern w:val="0"/>
          <w:lang w:val="es-CO" w:eastAsia="es-ES"/>
        </w:rPr>
        <w:t>con el reporte de datos RIPS, directamente al Ministerio de Salud y Protección Social, desde l</w:t>
      </w:r>
      <w:r w:rsidR="00EB5DA0">
        <w:rPr>
          <w:rFonts w:ascii="Arial Narrow" w:eastAsia="Calibri" w:hAnsi="Arial Narrow"/>
          <w:kern w:val="0"/>
          <w:lang w:val="es-CO" w:eastAsia="es-ES"/>
        </w:rPr>
        <w:t>os PSS</w:t>
      </w:r>
      <w:r w:rsidR="00D81769">
        <w:rPr>
          <w:rFonts w:ascii="Arial Narrow" w:eastAsia="Calibri" w:hAnsi="Arial Narrow"/>
          <w:kern w:val="0"/>
          <w:lang w:val="es-CO" w:eastAsia="es-ES"/>
        </w:rPr>
        <w:t xml:space="preserve"> y los</w:t>
      </w:r>
      <w:r w:rsidR="00EB5DA0">
        <w:rPr>
          <w:rFonts w:ascii="Arial Narrow" w:eastAsia="Calibri" w:hAnsi="Arial Narrow"/>
          <w:kern w:val="0"/>
          <w:lang w:val="es-CO" w:eastAsia="es-ES"/>
        </w:rPr>
        <w:t xml:space="preserve"> </w:t>
      </w:r>
      <w:r w:rsidR="00D81769" w:rsidRPr="00D81769">
        <w:rPr>
          <w:rFonts w:ascii="Arial Narrow" w:eastAsia="Calibri" w:hAnsi="Arial Narrow"/>
          <w:kern w:val="0"/>
          <w:lang w:val="es-CO" w:eastAsia="es-ES"/>
        </w:rPr>
        <w:t>proveedores de tecnologías en salud – PTS</w:t>
      </w:r>
      <w:r w:rsidR="00EB5DA0">
        <w:rPr>
          <w:rFonts w:ascii="Arial Narrow" w:eastAsia="Calibri" w:hAnsi="Arial Narrow"/>
          <w:kern w:val="0"/>
          <w:lang w:val="es-CO" w:eastAsia="es-ES"/>
        </w:rPr>
        <w:t xml:space="preserve">, en adelante los </w:t>
      </w:r>
      <w:r w:rsidR="00D81769" w:rsidRPr="00D81769">
        <w:rPr>
          <w:rFonts w:ascii="Arial Narrow" w:eastAsia="Calibri" w:hAnsi="Arial Narrow"/>
          <w:kern w:val="0"/>
          <w:lang w:val="es-CO" w:eastAsia="es-ES"/>
        </w:rPr>
        <w:t>Facturadores Electrónicos del sector Salud (FES</w:t>
      </w:r>
      <w:r w:rsidR="00D81769">
        <w:rPr>
          <w:rFonts w:ascii="Arial Narrow" w:eastAsia="Calibri" w:hAnsi="Arial Narrow"/>
          <w:kern w:val="0"/>
          <w:lang w:val="es-CO" w:eastAsia="es-ES"/>
        </w:rPr>
        <w:t>)</w:t>
      </w:r>
      <w:r w:rsidR="00EB5DA0">
        <w:rPr>
          <w:rFonts w:ascii="Arial Narrow" w:eastAsia="Calibri" w:hAnsi="Arial Narrow"/>
          <w:kern w:val="0"/>
          <w:lang w:val="es-CO" w:eastAsia="es-ES"/>
        </w:rPr>
        <w:t xml:space="preserve"> y</w:t>
      </w:r>
      <w:r w:rsidR="00130613" w:rsidRPr="00BC38C0">
        <w:rPr>
          <w:rFonts w:ascii="Arial Narrow" w:eastAsia="Calibri" w:hAnsi="Arial Narrow"/>
          <w:kern w:val="0"/>
          <w:lang w:val="es-CO" w:eastAsia="es-ES"/>
        </w:rPr>
        <w:t xml:space="preserve"> no desde las Entidades Administradoras de Planes de Beneficio como hasta hoy ocurre, </w:t>
      </w:r>
      <w:r w:rsidR="00666380" w:rsidRPr="00BC38C0">
        <w:rPr>
          <w:rFonts w:ascii="Arial Narrow" w:eastAsia="Calibri" w:hAnsi="Arial Narrow"/>
          <w:kern w:val="0"/>
          <w:lang w:val="es-CO" w:eastAsia="es-ES"/>
        </w:rPr>
        <w:t xml:space="preserve">se garantiza </w:t>
      </w:r>
      <w:r w:rsidR="00130613" w:rsidRPr="00BC38C0">
        <w:rPr>
          <w:rFonts w:ascii="Arial Narrow" w:eastAsia="Calibri" w:hAnsi="Arial Narrow"/>
          <w:kern w:val="0"/>
          <w:lang w:val="es-CO" w:eastAsia="es-ES"/>
        </w:rPr>
        <w:t xml:space="preserve">la oportunidad de conocer los datos de prestaciones de </w:t>
      </w:r>
      <w:r w:rsidR="00C952E9">
        <w:rPr>
          <w:rFonts w:ascii="Arial Narrow" w:eastAsia="Calibri" w:hAnsi="Arial Narrow"/>
          <w:kern w:val="0"/>
          <w:lang w:val="es-CO" w:eastAsia="es-ES"/>
        </w:rPr>
        <w:t>s</w:t>
      </w:r>
      <w:r w:rsidR="00130613" w:rsidRPr="00BC38C0">
        <w:rPr>
          <w:rFonts w:ascii="Arial Narrow" w:eastAsia="Calibri" w:hAnsi="Arial Narrow"/>
          <w:kern w:val="0"/>
          <w:lang w:val="es-CO" w:eastAsia="es-ES"/>
        </w:rPr>
        <w:t>alud de manera inmediata</w:t>
      </w:r>
      <w:r w:rsidR="00666380" w:rsidRPr="00BC38C0">
        <w:rPr>
          <w:rFonts w:ascii="Arial Narrow" w:eastAsia="Calibri" w:hAnsi="Arial Narrow"/>
          <w:kern w:val="0"/>
          <w:lang w:val="es-CO" w:eastAsia="es-ES"/>
        </w:rPr>
        <w:t xml:space="preserve">, a la vez que al definirse por parte del Ministerio un proceso de validación única de RIPS, se logra armonizar la expedición de la factura electrónica </w:t>
      </w:r>
      <w:r w:rsidR="00666380" w:rsidRPr="00BC38C0">
        <w:rPr>
          <w:rFonts w:ascii="Arial Narrow" w:eastAsia="Calibri" w:hAnsi="Arial Narrow"/>
          <w:kern w:val="0"/>
          <w:lang w:val="es-CO" w:eastAsia="es-ES"/>
        </w:rPr>
        <w:lastRenderedPageBreak/>
        <w:t xml:space="preserve">de venta con la generación de este soporte validado, facilitando la radicación y trámite de reconocimiento y pago de las facturas </w:t>
      </w:r>
      <w:r w:rsidR="00C952E9">
        <w:rPr>
          <w:rFonts w:ascii="Arial Narrow" w:eastAsia="Calibri" w:hAnsi="Arial Narrow"/>
          <w:kern w:val="0"/>
          <w:lang w:val="es-CO" w:eastAsia="es-ES"/>
        </w:rPr>
        <w:t xml:space="preserve">de </w:t>
      </w:r>
      <w:r w:rsidR="00666380" w:rsidRPr="00BC38C0">
        <w:rPr>
          <w:rFonts w:ascii="Arial Narrow" w:eastAsia="Calibri" w:hAnsi="Arial Narrow"/>
          <w:kern w:val="0"/>
          <w:lang w:val="es-CO" w:eastAsia="es-ES"/>
        </w:rPr>
        <w:t>servicios y tecnologías de salud realizadas a la población afiliada al SGSS</w:t>
      </w:r>
      <w:r w:rsidR="00C952E9">
        <w:rPr>
          <w:rFonts w:ascii="Arial Narrow" w:eastAsia="Calibri" w:hAnsi="Arial Narrow"/>
          <w:kern w:val="0"/>
          <w:lang w:val="es-CO" w:eastAsia="es-ES"/>
        </w:rPr>
        <w:t>S</w:t>
      </w:r>
      <w:r w:rsidR="00666380" w:rsidRPr="00BC38C0">
        <w:rPr>
          <w:rFonts w:ascii="Arial Narrow" w:eastAsia="Calibri" w:hAnsi="Arial Narrow"/>
          <w:kern w:val="0"/>
          <w:lang w:val="es-CO" w:eastAsia="es-ES"/>
        </w:rPr>
        <w:t xml:space="preserve">, lográndose eficiencias en el flujo de recursos y en la identificación de los valores y transacciones que se presentan al interior de las relaciones contractuales entre </w:t>
      </w:r>
      <w:r w:rsidR="00C952E9">
        <w:rPr>
          <w:rFonts w:ascii="Arial Narrow" w:eastAsia="Calibri" w:hAnsi="Arial Narrow"/>
          <w:kern w:val="0"/>
          <w:lang w:val="es-CO" w:eastAsia="es-ES"/>
        </w:rPr>
        <w:t>las partes</w:t>
      </w:r>
      <w:r w:rsidR="00666380" w:rsidRPr="00BC38C0">
        <w:rPr>
          <w:rFonts w:ascii="Arial Narrow" w:eastAsia="Calibri" w:hAnsi="Arial Narrow"/>
          <w:kern w:val="0"/>
          <w:lang w:val="es-CO" w:eastAsia="es-ES"/>
        </w:rPr>
        <w:t>, siendo este aspecto fundamental para precisar los tiempos de trámite y los valores reconocidos o adeudados</w:t>
      </w:r>
      <w:r w:rsidR="00130613" w:rsidRPr="00BC38C0">
        <w:rPr>
          <w:rFonts w:ascii="Arial Narrow" w:eastAsia="Calibri" w:hAnsi="Arial Narrow"/>
          <w:kern w:val="0"/>
          <w:lang w:val="es-CO" w:eastAsia="es-ES"/>
        </w:rPr>
        <w:t>.</w:t>
      </w:r>
    </w:p>
    <w:p w14:paraId="58B1D128" w14:textId="77777777" w:rsidR="00311562" w:rsidRPr="00BC38C0" w:rsidRDefault="00311562" w:rsidP="00C975B0">
      <w:pPr>
        <w:pStyle w:val="Prrafodelista"/>
        <w:suppressAutoHyphens/>
        <w:ind w:left="0"/>
        <w:contextualSpacing/>
        <w:jc w:val="both"/>
        <w:rPr>
          <w:rFonts w:ascii="Arial Narrow" w:hAnsi="Arial Narrow" w:cs="Arial"/>
          <w:sz w:val="22"/>
          <w:szCs w:val="22"/>
          <w:lang w:val="es-CO"/>
        </w:rPr>
      </w:pPr>
    </w:p>
    <w:p w14:paraId="31F8FE46" w14:textId="0B47CABB" w:rsidR="00C17F8C" w:rsidRPr="00BC38C0" w:rsidRDefault="00022DAB" w:rsidP="00C952E9">
      <w:pPr>
        <w:pStyle w:val="Prrafodelista"/>
        <w:suppressAutoHyphens/>
        <w:ind w:left="425" w:hanging="425"/>
        <w:contextualSpacing/>
        <w:jc w:val="both"/>
        <w:rPr>
          <w:rFonts w:ascii="Arial Narrow" w:hAnsi="Arial Narrow" w:cs="Arial"/>
          <w:b/>
          <w:sz w:val="22"/>
          <w:szCs w:val="22"/>
        </w:rPr>
      </w:pPr>
      <w:r w:rsidRPr="00BC38C0">
        <w:rPr>
          <w:rFonts w:ascii="Arial Narrow" w:hAnsi="Arial Narrow" w:cs="Arial"/>
          <w:b/>
          <w:sz w:val="22"/>
          <w:szCs w:val="22"/>
        </w:rPr>
        <w:t xml:space="preserve">II. </w:t>
      </w:r>
      <w:r w:rsidR="001D7271" w:rsidRPr="00BC38C0">
        <w:rPr>
          <w:rFonts w:ascii="Arial Narrow" w:hAnsi="Arial Narrow" w:cs="Arial"/>
          <w:b/>
          <w:sz w:val="22"/>
          <w:szCs w:val="22"/>
        </w:rPr>
        <w:tab/>
      </w:r>
      <w:r w:rsidR="00C17F8C" w:rsidRPr="00BC38C0">
        <w:rPr>
          <w:rFonts w:ascii="Arial Narrow" w:hAnsi="Arial Narrow" w:cs="Arial"/>
          <w:b/>
          <w:sz w:val="22"/>
          <w:szCs w:val="22"/>
        </w:rPr>
        <w:t xml:space="preserve">ÁMBITO DE APLICACIÓN DEL RESPECTIVO ACTO Y LOS SUJETOS A QUIENES VA DIRIGIDO. </w:t>
      </w:r>
    </w:p>
    <w:p w14:paraId="77C9C6D6" w14:textId="77777777" w:rsidR="00311562" w:rsidRPr="00BC38C0" w:rsidRDefault="00311562" w:rsidP="00311562">
      <w:pPr>
        <w:suppressAutoHyphens/>
        <w:jc w:val="both"/>
        <w:rPr>
          <w:rFonts w:ascii="Arial Narrow" w:eastAsia="Calibri" w:hAnsi="Arial Narrow" w:cs="Arial"/>
          <w:sz w:val="22"/>
          <w:szCs w:val="22"/>
          <w:lang w:val="es-CO"/>
        </w:rPr>
      </w:pPr>
    </w:p>
    <w:p w14:paraId="66C4A21C" w14:textId="4A1388B9" w:rsidR="00361620" w:rsidRPr="00BC38C0" w:rsidRDefault="00311562" w:rsidP="00C952E9">
      <w:pPr>
        <w:suppressAutoHyphens/>
        <w:jc w:val="both"/>
        <w:rPr>
          <w:rFonts w:ascii="Arial Narrow" w:hAnsi="Arial Narrow" w:cs="Arial"/>
          <w:sz w:val="22"/>
          <w:szCs w:val="22"/>
        </w:rPr>
      </w:pPr>
      <w:r w:rsidRPr="00BC38C0">
        <w:rPr>
          <w:rFonts w:ascii="Arial Narrow" w:eastAsia="Calibri" w:hAnsi="Arial Narrow" w:cs="Arial"/>
          <w:sz w:val="22"/>
          <w:szCs w:val="22"/>
          <w:lang w:val="es-CO"/>
        </w:rPr>
        <w:t xml:space="preserve">El ámbito de aplicación </w:t>
      </w:r>
      <w:r w:rsidR="001D7271" w:rsidRPr="00BC38C0">
        <w:rPr>
          <w:rFonts w:ascii="Arial Narrow" w:eastAsia="Calibri" w:hAnsi="Arial Narrow" w:cs="Arial"/>
          <w:sz w:val="22"/>
          <w:szCs w:val="22"/>
          <w:lang w:val="es-CO"/>
        </w:rPr>
        <w:t xml:space="preserve">y los sujetos a quienes va dirigido </w:t>
      </w:r>
      <w:r w:rsidRPr="00BC38C0">
        <w:rPr>
          <w:rFonts w:ascii="Arial Narrow" w:eastAsia="Calibri" w:hAnsi="Arial Narrow" w:cs="Arial"/>
          <w:sz w:val="22"/>
          <w:szCs w:val="22"/>
          <w:lang w:val="es-CO"/>
        </w:rPr>
        <w:t>este acto administrativo corresponde</w:t>
      </w:r>
      <w:r w:rsidR="00361620" w:rsidRPr="00BC38C0">
        <w:rPr>
          <w:rFonts w:ascii="Arial Narrow" w:eastAsia="Calibri" w:hAnsi="Arial Narrow" w:cs="Arial"/>
          <w:sz w:val="22"/>
          <w:szCs w:val="22"/>
          <w:lang w:val="es-CO"/>
        </w:rPr>
        <w:t xml:space="preserve">n a </w:t>
      </w:r>
      <w:r w:rsidR="00361620" w:rsidRPr="00BC38C0">
        <w:rPr>
          <w:rFonts w:ascii="Arial Narrow" w:hAnsi="Arial Narrow" w:cs="Arial"/>
          <w:sz w:val="22"/>
          <w:szCs w:val="22"/>
        </w:rPr>
        <w:t>los prestadores de servicios de salud</w:t>
      </w:r>
      <w:r w:rsidR="0012164D">
        <w:rPr>
          <w:rFonts w:ascii="Arial Narrow" w:hAnsi="Arial Narrow" w:cs="Arial"/>
          <w:sz w:val="22"/>
          <w:szCs w:val="22"/>
        </w:rPr>
        <w:t xml:space="preserve"> – PSS y los p</w:t>
      </w:r>
      <w:r w:rsidR="0012164D" w:rsidRPr="0012164D">
        <w:rPr>
          <w:rFonts w:ascii="Arial Narrow" w:hAnsi="Arial Narrow" w:cs="Arial"/>
          <w:sz w:val="22"/>
          <w:szCs w:val="22"/>
        </w:rPr>
        <w:t>roveedores de tecnologías en salud – PTS</w:t>
      </w:r>
      <w:r w:rsidR="00361620" w:rsidRPr="00BC38C0">
        <w:rPr>
          <w:rFonts w:ascii="Arial Narrow" w:hAnsi="Arial Narrow" w:cs="Arial"/>
          <w:sz w:val="22"/>
          <w:szCs w:val="22"/>
        </w:rPr>
        <w:t xml:space="preserve">, las entidades </w:t>
      </w:r>
      <w:r w:rsidR="00C952E9">
        <w:rPr>
          <w:rFonts w:ascii="Arial Narrow" w:hAnsi="Arial Narrow" w:cs="Arial"/>
          <w:sz w:val="22"/>
          <w:szCs w:val="22"/>
        </w:rPr>
        <w:t>promotoras de salud, entidades adaptadas</w:t>
      </w:r>
      <w:r w:rsidR="00361620" w:rsidRPr="00BC38C0">
        <w:rPr>
          <w:rFonts w:ascii="Arial Narrow" w:hAnsi="Arial Narrow" w:cs="Arial"/>
          <w:sz w:val="22"/>
          <w:szCs w:val="22"/>
        </w:rPr>
        <w:t>, las entidades especiales y las de los regímenes de excepción, las secretarías, institutos, direcciones y unidades administrativas, departamentales, distritales y locales de salud, las compañías de seguros autorizadas para ofrecer pólizas del Seguro Obligatorio de Accidentes de Tránsito (SOAT), planes voluntarios de salud o cualquier otra protección en salud, las administradoras de riesgos laborales (ARL), la Administradora de los Recursos del Sistema General de Seguridad Social en Salud (ADRES) y las demás entidades que en el marco de sus funciones constitucionales o legales deban entregar los datos del Registro Individual de Prestación de Servicios de Salud (RIPS) al Sistema de Salud colombiano.</w:t>
      </w:r>
    </w:p>
    <w:p w14:paraId="521A8C5B" w14:textId="5F875A8B" w:rsidR="001D7271" w:rsidRPr="00BC38C0" w:rsidRDefault="001D7271" w:rsidP="00311562">
      <w:pPr>
        <w:suppressAutoHyphens/>
        <w:jc w:val="both"/>
        <w:rPr>
          <w:rFonts w:ascii="Arial Narrow" w:eastAsia="Calibri" w:hAnsi="Arial Narrow" w:cs="Arial"/>
          <w:sz w:val="22"/>
          <w:szCs w:val="22"/>
          <w:lang w:val="es-CO"/>
        </w:rPr>
      </w:pPr>
    </w:p>
    <w:p w14:paraId="66A97E61" w14:textId="77777777" w:rsidR="001D7271" w:rsidRPr="00BC38C0" w:rsidRDefault="001D7271" w:rsidP="00311562">
      <w:pPr>
        <w:suppressAutoHyphens/>
        <w:jc w:val="both"/>
        <w:rPr>
          <w:rFonts w:ascii="Arial Narrow" w:eastAsia="Calibri" w:hAnsi="Arial Narrow" w:cs="Arial"/>
          <w:sz w:val="22"/>
          <w:szCs w:val="22"/>
          <w:lang w:val="es-CO"/>
        </w:rPr>
      </w:pPr>
    </w:p>
    <w:p w14:paraId="24A6C14E" w14:textId="21C51EED" w:rsidR="00C17F8C" w:rsidRPr="00BC38C0" w:rsidRDefault="00E4624D" w:rsidP="005667E5">
      <w:pPr>
        <w:pStyle w:val="Prrafodelista"/>
        <w:suppressAutoHyphens/>
        <w:ind w:left="425" w:hanging="425"/>
        <w:contextualSpacing/>
        <w:jc w:val="both"/>
        <w:rPr>
          <w:rFonts w:ascii="Arial Narrow" w:hAnsi="Arial Narrow" w:cs="Arial"/>
          <w:b/>
          <w:sz w:val="22"/>
          <w:szCs w:val="22"/>
        </w:rPr>
      </w:pPr>
      <w:r w:rsidRPr="00BC38C0">
        <w:rPr>
          <w:rFonts w:ascii="Arial Narrow" w:hAnsi="Arial Narrow" w:cs="Arial"/>
          <w:b/>
          <w:sz w:val="22"/>
          <w:szCs w:val="22"/>
        </w:rPr>
        <w:t xml:space="preserve">III. </w:t>
      </w:r>
      <w:r w:rsidR="00176070" w:rsidRPr="00BC38C0">
        <w:rPr>
          <w:rFonts w:ascii="Arial Narrow" w:hAnsi="Arial Narrow" w:cs="Arial"/>
          <w:b/>
          <w:sz w:val="22"/>
          <w:szCs w:val="22"/>
        </w:rPr>
        <w:tab/>
      </w:r>
      <w:r w:rsidR="00C17F8C" w:rsidRPr="00BC38C0">
        <w:rPr>
          <w:rFonts w:ascii="Arial Narrow" w:hAnsi="Arial Narrow" w:cs="Arial"/>
          <w:b/>
          <w:sz w:val="22"/>
          <w:szCs w:val="22"/>
        </w:rPr>
        <w:t xml:space="preserve">IMPACTO ECONÓMICO, SI FUERE EL CASO, EL CUAL DEBERÁ SEÑALAR EL COSTO O AHORRO, DE LA IMPLEMENTACIÓN DEL RESPECTIVO ACTO. </w:t>
      </w:r>
    </w:p>
    <w:p w14:paraId="2C529AF7" w14:textId="77777777" w:rsidR="00C17F8C" w:rsidRPr="00BC38C0" w:rsidRDefault="00C17F8C" w:rsidP="001F28C8">
      <w:pPr>
        <w:pStyle w:val="Prrafodelista"/>
        <w:tabs>
          <w:tab w:val="left" w:pos="8505"/>
        </w:tabs>
        <w:suppressAutoHyphens/>
        <w:ind w:left="1080" w:right="-425"/>
        <w:jc w:val="both"/>
        <w:rPr>
          <w:rFonts w:ascii="Arial Narrow" w:hAnsi="Arial Narrow" w:cs="Arial"/>
          <w:b/>
          <w:sz w:val="22"/>
          <w:szCs w:val="22"/>
        </w:rPr>
      </w:pPr>
    </w:p>
    <w:p w14:paraId="780FB019" w14:textId="2D94C43B" w:rsidR="00C17F8C" w:rsidRPr="00BC38C0" w:rsidRDefault="001D7271" w:rsidP="00751632">
      <w:pPr>
        <w:tabs>
          <w:tab w:val="left" w:pos="8505"/>
        </w:tabs>
        <w:suppressAutoHyphens/>
        <w:jc w:val="both"/>
        <w:rPr>
          <w:rFonts w:ascii="Arial Narrow" w:hAnsi="Arial Narrow" w:cs="Arial"/>
          <w:iCs/>
          <w:sz w:val="22"/>
          <w:szCs w:val="22"/>
        </w:rPr>
      </w:pPr>
      <w:r w:rsidRPr="00BC38C0">
        <w:rPr>
          <w:rFonts w:ascii="Arial Narrow" w:hAnsi="Arial Narrow" w:cs="Arial"/>
          <w:iCs/>
          <w:sz w:val="22"/>
          <w:szCs w:val="22"/>
        </w:rPr>
        <w:t>Este proyecto de acto administrativo</w:t>
      </w:r>
      <w:r w:rsidR="00DC3BC2" w:rsidRPr="00BC38C0">
        <w:rPr>
          <w:rFonts w:ascii="Arial Narrow" w:hAnsi="Arial Narrow" w:cs="Arial"/>
          <w:iCs/>
          <w:sz w:val="22"/>
          <w:szCs w:val="22"/>
        </w:rPr>
        <w:t>, crea la necesidad de actualizar o cambiar la plataforma tecnológica para el recibo de los RIPS</w:t>
      </w:r>
      <w:r w:rsidR="00743BD0" w:rsidRPr="00BC38C0">
        <w:rPr>
          <w:rFonts w:ascii="Arial Narrow" w:hAnsi="Arial Narrow" w:cs="Arial"/>
          <w:iCs/>
          <w:sz w:val="22"/>
          <w:szCs w:val="22"/>
        </w:rPr>
        <w:t xml:space="preserve"> por parte del Ministerio de Salud y Protección Social</w:t>
      </w:r>
      <w:r w:rsidR="00DC3BC2" w:rsidRPr="00BC38C0">
        <w:rPr>
          <w:rFonts w:ascii="Arial Narrow" w:hAnsi="Arial Narrow" w:cs="Arial"/>
          <w:iCs/>
          <w:sz w:val="22"/>
          <w:szCs w:val="22"/>
        </w:rPr>
        <w:t>, para la actualización de estructuras y validaciones definidas y para la disposición de datos validados a las entidades pagadoras.</w:t>
      </w:r>
    </w:p>
    <w:p w14:paraId="3F38E44D" w14:textId="77777777" w:rsidR="00743BD0" w:rsidRPr="00BC38C0" w:rsidRDefault="00743BD0" w:rsidP="00751632">
      <w:pPr>
        <w:tabs>
          <w:tab w:val="left" w:pos="8505"/>
        </w:tabs>
        <w:suppressAutoHyphens/>
        <w:jc w:val="both"/>
        <w:rPr>
          <w:rFonts w:ascii="Arial Narrow" w:hAnsi="Arial Narrow" w:cs="Arial"/>
          <w:iCs/>
          <w:sz w:val="22"/>
          <w:szCs w:val="22"/>
        </w:rPr>
      </w:pPr>
    </w:p>
    <w:p w14:paraId="049B21C9" w14:textId="5F698114" w:rsidR="00743BD0" w:rsidRPr="00BC38C0" w:rsidRDefault="00743BD0" w:rsidP="00751632">
      <w:pPr>
        <w:tabs>
          <w:tab w:val="left" w:pos="8505"/>
        </w:tabs>
        <w:suppressAutoHyphens/>
        <w:jc w:val="both"/>
        <w:rPr>
          <w:rFonts w:ascii="Arial Narrow" w:hAnsi="Arial Narrow" w:cs="Arial"/>
          <w:iCs/>
          <w:sz w:val="22"/>
          <w:szCs w:val="22"/>
        </w:rPr>
      </w:pPr>
      <w:r w:rsidRPr="00BC38C0">
        <w:rPr>
          <w:rFonts w:ascii="Arial Narrow" w:hAnsi="Arial Narrow" w:cs="Arial"/>
          <w:iCs/>
          <w:sz w:val="22"/>
          <w:szCs w:val="22"/>
        </w:rPr>
        <w:t>L</w:t>
      </w:r>
      <w:r w:rsidR="005667E5">
        <w:rPr>
          <w:rFonts w:ascii="Arial Narrow" w:hAnsi="Arial Narrow" w:cs="Arial"/>
          <w:iCs/>
          <w:sz w:val="22"/>
          <w:szCs w:val="22"/>
        </w:rPr>
        <w:t xml:space="preserve">os obligados a reportar RIPS, así como las ERP y demás pagadores, </w:t>
      </w:r>
      <w:r w:rsidRPr="00BC38C0">
        <w:rPr>
          <w:rFonts w:ascii="Arial Narrow" w:hAnsi="Arial Narrow" w:cs="Arial"/>
          <w:iCs/>
          <w:sz w:val="22"/>
          <w:szCs w:val="22"/>
        </w:rPr>
        <w:t xml:space="preserve">deben adaptar sus sistemas de información de acuerdo con las estructuras definidas </w:t>
      </w:r>
      <w:r w:rsidR="002901AD" w:rsidRPr="00BC38C0">
        <w:rPr>
          <w:rFonts w:ascii="Arial Narrow" w:hAnsi="Arial Narrow" w:cs="Arial"/>
          <w:iCs/>
          <w:sz w:val="22"/>
          <w:szCs w:val="22"/>
        </w:rPr>
        <w:t xml:space="preserve">y los </w:t>
      </w:r>
      <w:r w:rsidR="00121165" w:rsidRPr="00BC38C0">
        <w:rPr>
          <w:rFonts w:ascii="Arial Narrow" w:hAnsi="Arial Narrow" w:cs="Arial"/>
          <w:iCs/>
          <w:sz w:val="22"/>
          <w:szCs w:val="22"/>
        </w:rPr>
        <w:t>parámetros</w:t>
      </w:r>
      <w:r w:rsidR="002901AD" w:rsidRPr="00BC38C0">
        <w:rPr>
          <w:rFonts w:ascii="Arial Narrow" w:hAnsi="Arial Narrow" w:cs="Arial"/>
          <w:iCs/>
          <w:sz w:val="22"/>
          <w:szCs w:val="22"/>
        </w:rPr>
        <w:t xml:space="preserve"> establecidos en esta resolución. </w:t>
      </w:r>
    </w:p>
    <w:p w14:paraId="169E8E4C" w14:textId="77777777" w:rsidR="001D7271" w:rsidRPr="00BC38C0" w:rsidRDefault="001D7271" w:rsidP="001D7271">
      <w:pPr>
        <w:tabs>
          <w:tab w:val="left" w:pos="8505"/>
        </w:tabs>
        <w:suppressAutoHyphens/>
        <w:ind w:right="-425"/>
        <w:jc w:val="both"/>
        <w:rPr>
          <w:rFonts w:ascii="Arial Narrow" w:hAnsi="Arial Narrow" w:cs="Arial"/>
          <w:sz w:val="22"/>
          <w:szCs w:val="22"/>
        </w:rPr>
      </w:pPr>
    </w:p>
    <w:p w14:paraId="12E59695" w14:textId="0AE4D1D0" w:rsidR="00C17F8C" w:rsidRPr="00BC38C0" w:rsidRDefault="00C17F8C" w:rsidP="00176070">
      <w:pPr>
        <w:pStyle w:val="Prrafodelista"/>
        <w:numPr>
          <w:ilvl w:val="0"/>
          <w:numId w:val="46"/>
        </w:numPr>
        <w:suppressAutoHyphens/>
        <w:ind w:left="567" w:hanging="425"/>
        <w:contextualSpacing/>
        <w:jc w:val="both"/>
        <w:rPr>
          <w:rFonts w:ascii="Arial Narrow" w:hAnsi="Arial Narrow" w:cs="Arial"/>
          <w:b/>
          <w:sz w:val="22"/>
          <w:szCs w:val="22"/>
        </w:rPr>
      </w:pPr>
      <w:r w:rsidRPr="00BC38C0">
        <w:rPr>
          <w:rFonts w:ascii="Arial Narrow" w:hAnsi="Arial Narrow" w:cs="Arial"/>
          <w:b/>
          <w:sz w:val="22"/>
          <w:szCs w:val="22"/>
        </w:rPr>
        <w:t xml:space="preserve">DISPONIBILIDAD PRESUPUESTAL. </w:t>
      </w:r>
    </w:p>
    <w:p w14:paraId="0CCE8409" w14:textId="7175F875" w:rsidR="00C17F8C" w:rsidRPr="00BC38C0" w:rsidRDefault="00C17F8C" w:rsidP="00176070">
      <w:pPr>
        <w:suppressAutoHyphens/>
        <w:jc w:val="both"/>
        <w:rPr>
          <w:rFonts w:ascii="Arial Narrow" w:hAnsi="Arial Narrow" w:cs="Arial"/>
          <w:iCs/>
          <w:sz w:val="22"/>
          <w:szCs w:val="22"/>
        </w:rPr>
      </w:pPr>
    </w:p>
    <w:p w14:paraId="55C996F7" w14:textId="495F86FA" w:rsidR="00176070" w:rsidRPr="00BC38C0" w:rsidRDefault="00DC3BC2" w:rsidP="00751632">
      <w:pPr>
        <w:suppressAutoHyphens/>
        <w:jc w:val="both"/>
        <w:rPr>
          <w:rFonts w:ascii="Arial Narrow" w:hAnsi="Arial Narrow" w:cs="Arial"/>
          <w:iCs/>
          <w:sz w:val="22"/>
          <w:szCs w:val="22"/>
        </w:rPr>
      </w:pPr>
      <w:r w:rsidRPr="00BC38C0">
        <w:rPr>
          <w:rFonts w:ascii="Arial Narrow" w:hAnsi="Arial Narrow" w:cs="Arial"/>
          <w:iCs/>
          <w:sz w:val="22"/>
          <w:szCs w:val="22"/>
        </w:rPr>
        <w:t>La Oficina de Tecnologías de la Inform</w:t>
      </w:r>
      <w:r w:rsidR="00666380" w:rsidRPr="00BC38C0">
        <w:rPr>
          <w:rFonts w:ascii="Arial Narrow" w:hAnsi="Arial Narrow" w:cs="Arial"/>
          <w:iCs/>
          <w:sz w:val="22"/>
          <w:szCs w:val="22"/>
        </w:rPr>
        <w:t>ación y la Comunicación OTIC cue</w:t>
      </w:r>
      <w:r w:rsidRPr="00BC38C0">
        <w:rPr>
          <w:rFonts w:ascii="Arial Narrow" w:hAnsi="Arial Narrow" w:cs="Arial"/>
          <w:iCs/>
          <w:sz w:val="22"/>
          <w:szCs w:val="22"/>
        </w:rPr>
        <w:t xml:space="preserve">nta con el presupuesto necesario </w:t>
      </w:r>
      <w:r w:rsidR="0012164D">
        <w:rPr>
          <w:rFonts w:ascii="Arial Narrow" w:hAnsi="Arial Narrow" w:cs="Arial"/>
          <w:iCs/>
          <w:sz w:val="22"/>
          <w:szCs w:val="22"/>
        </w:rPr>
        <w:t>para el diseño y definición de los casos de prueba para la validación de RIPS y</w:t>
      </w:r>
      <w:r w:rsidR="0012164D" w:rsidRPr="00BC38C0">
        <w:rPr>
          <w:rFonts w:ascii="Arial Narrow" w:hAnsi="Arial Narrow" w:cs="Arial"/>
          <w:iCs/>
          <w:sz w:val="22"/>
          <w:szCs w:val="22"/>
        </w:rPr>
        <w:t xml:space="preserve"> </w:t>
      </w:r>
      <w:r w:rsidRPr="00BC38C0">
        <w:rPr>
          <w:rFonts w:ascii="Arial Narrow" w:hAnsi="Arial Narrow" w:cs="Arial"/>
          <w:iCs/>
          <w:sz w:val="22"/>
          <w:szCs w:val="22"/>
        </w:rPr>
        <w:t>para actualizar o cambiar la plataforma tecnológica</w:t>
      </w:r>
      <w:r w:rsidR="00666380" w:rsidRPr="00BC38C0">
        <w:rPr>
          <w:rFonts w:ascii="Arial Narrow" w:hAnsi="Arial Narrow" w:cs="Arial"/>
          <w:iCs/>
          <w:sz w:val="22"/>
          <w:szCs w:val="22"/>
        </w:rPr>
        <w:t xml:space="preserve"> </w:t>
      </w:r>
      <w:r w:rsidR="0012164D">
        <w:rPr>
          <w:rFonts w:ascii="Arial Narrow" w:hAnsi="Arial Narrow" w:cs="Arial"/>
          <w:iCs/>
          <w:sz w:val="22"/>
          <w:szCs w:val="22"/>
        </w:rPr>
        <w:t>requerida para su recepción y procesamiento</w:t>
      </w:r>
      <w:r w:rsidR="008233D9" w:rsidRPr="00BC38C0">
        <w:rPr>
          <w:rFonts w:ascii="Arial Narrow" w:hAnsi="Arial Narrow" w:cs="Arial"/>
          <w:iCs/>
          <w:sz w:val="22"/>
          <w:szCs w:val="22"/>
        </w:rPr>
        <w:t>.</w:t>
      </w:r>
    </w:p>
    <w:p w14:paraId="57F5C1CE" w14:textId="77777777" w:rsidR="00176070" w:rsidRPr="00BC38C0" w:rsidRDefault="00176070" w:rsidP="004E2D3E">
      <w:pPr>
        <w:suppressAutoHyphens/>
        <w:jc w:val="both"/>
        <w:rPr>
          <w:rFonts w:ascii="Arial Narrow" w:hAnsi="Arial Narrow" w:cs="Arial"/>
          <w:iCs/>
          <w:sz w:val="22"/>
          <w:szCs w:val="22"/>
        </w:rPr>
      </w:pPr>
    </w:p>
    <w:p w14:paraId="2A5F147E" w14:textId="37267142" w:rsidR="00C17F8C" w:rsidRPr="00BC38C0" w:rsidRDefault="00C17F8C" w:rsidP="00176070">
      <w:pPr>
        <w:pStyle w:val="Prrafodelista"/>
        <w:numPr>
          <w:ilvl w:val="0"/>
          <w:numId w:val="46"/>
        </w:numPr>
        <w:suppressAutoHyphens/>
        <w:ind w:left="567" w:hanging="425"/>
        <w:contextualSpacing/>
        <w:jc w:val="both"/>
        <w:rPr>
          <w:rFonts w:ascii="Arial Narrow" w:hAnsi="Arial Narrow" w:cs="Arial"/>
          <w:b/>
          <w:sz w:val="22"/>
          <w:szCs w:val="22"/>
        </w:rPr>
      </w:pPr>
      <w:r w:rsidRPr="00BC38C0">
        <w:rPr>
          <w:rFonts w:ascii="Arial Narrow" w:hAnsi="Arial Narrow" w:cs="Arial"/>
          <w:b/>
          <w:sz w:val="22"/>
          <w:szCs w:val="22"/>
        </w:rPr>
        <w:t xml:space="preserve">IMPACTO MEDIOAMBIENTAL O SOBRE EL PATRIMONIO CULTURAL DE LA NACIÓN. </w:t>
      </w:r>
    </w:p>
    <w:p w14:paraId="1CA1FC78" w14:textId="77777777" w:rsidR="00C17F8C" w:rsidRPr="00BC38C0" w:rsidRDefault="00C17F8C" w:rsidP="004E2D3E">
      <w:pPr>
        <w:pStyle w:val="Prrafodelista"/>
        <w:suppressAutoHyphens/>
        <w:ind w:left="1416"/>
        <w:jc w:val="both"/>
        <w:rPr>
          <w:rFonts w:ascii="Arial Narrow" w:hAnsi="Arial Narrow" w:cs="Arial"/>
          <w:b/>
          <w:sz w:val="22"/>
          <w:szCs w:val="22"/>
        </w:rPr>
      </w:pPr>
    </w:p>
    <w:p w14:paraId="0D5F4124" w14:textId="5F5921B7" w:rsidR="00C17F8C" w:rsidRPr="00BC38C0" w:rsidRDefault="008233D9" w:rsidP="00130B53">
      <w:pPr>
        <w:suppressAutoHyphens/>
        <w:jc w:val="both"/>
        <w:rPr>
          <w:rFonts w:ascii="Arial Narrow" w:hAnsi="Arial Narrow" w:cs="Arial"/>
          <w:iCs/>
          <w:sz w:val="22"/>
          <w:szCs w:val="22"/>
        </w:rPr>
      </w:pPr>
      <w:r w:rsidRPr="00BC38C0">
        <w:rPr>
          <w:rFonts w:ascii="Arial Narrow" w:hAnsi="Arial Narrow" w:cs="Arial"/>
          <w:iCs/>
          <w:sz w:val="22"/>
          <w:szCs w:val="22"/>
        </w:rPr>
        <w:lastRenderedPageBreak/>
        <w:t xml:space="preserve">No afecta de ninguna manera el medio ambiente y/o patrimonio cultural de la Nación en consideración a que </w:t>
      </w:r>
      <w:r w:rsidR="00EC4F7B" w:rsidRPr="00BC38C0">
        <w:rPr>
          <w:rFonts w:ascii="Arial Narrow" w:hAnsi="Arial Narrow" w:cs="Arial"/>
          <w:iCs/>
          <w:sz w:val="22"/>
          <w:szCs w:val="22"/>
        </w:rPr>
        <w:t xml:space="preserve">se </w:t>
      </w:r>
      <w:r w:rsidR="00EC4F7B" w:rsidRPr="00BC38C0">
        <w:rPr>
          <w:rFonts w:ascii="Arial Narrow" w:hAnsi="Arial Narrow" w:cs="Arial"/>
          <w:sz w:val="22"/>
          <w:szCs w:val="22"/>
        </w:rPr>
        <w:t>determinan los datos que deben reportar los diferentes actores en relación con los servicios y tecnologías de salud prestadas a la población, así como las reglas de validación que deben aplicarse a los mismos</w:t>
      </w:r>
      <w:r w:rsidRPr="00BC38C0">
        <w:rPr>
          <w:rFonts w:ascii="Arial Narrow" w:hAnsi="Arial Narrow" w:cs="Arial"/>
          <w:iCs/>
          <w:sz w:val="22"/>
          <w:szCs w:val="22"/>
        </w:rPr>
        <w:t xml:space="preserve"> y </w:t>
      </w:r>
      <w:r w:rsidR="000232B7">
        <w:rPr>
          <w:rFonts w:ascii="Arial Narrow" w:hAnsi="Arial Narrow" w:cs="Arial"/>
          <w:iCs/>
          <w:sz w:val="22"/>
          <w:szCs w:val="22"/>
        </w:rPr>
        <w:t xml:space="preserve">la disposición </w:t>
      </w:r>
      <w:r w:rsidRPr="00BC38C0">
        <w:rPr>
          <w:rFonts w:ascii="Arial Narrow" w:hAnsi="Arial Narrow" w:cs="Arial"/>
          <w:iCs/>
          <w:sz w:val="22"/>
          <w:szCs w:val="22"/>
        </w:rPr>
        <w:t xml:space="preserve">en medio digital de los </w:t>
      </w:r>
      <w:r w:rsidR="00EC4F7B" w:rsidRPr="00BC38C0">
        <w:rPr>
          <w:rFonts w:ascii="Arial Narrow" w:hAnsi="Arial Narrow" w:cs="Arial"/>
          <w:iCs/>
          <w:sz w:val="22"/>
          <w:szCs w:val="22"/>
        </w:rPr>
        <w:t>RIPS</w:t>
      </w:r>
      <w:r w:rsidR="000232B7">
        <w:rPr>
          <w:rFonts w:ascii="Arial Narrow" w:hAnsi="Arial Narrow" w:cs="Arial"/>
          <w:iCs/>
          <w:sz w:val="22"/>
          <w:szCs w:val="22"/>
        </w:rPr>
        <w:t xml:space="preserve"> a través de la plataforma de transporte PISIS-SISPRO</w:t>
      </w:r>
      <w:r w:rsidRPr="00BC38C0">
        <w:rPr>
          <w:rFonts w:ascii="Arial Narrow" w:hAnsi="Arial Narrow" w:cs="Arial"/>
          <w:iCs/>
          <w:sz w:val="22"/>
          <w:szCs w:val="22"/>
        </w:rPr>
        <w:t>.</w:t>
      </w:r>
    </w:p>
    <w:p w14:paraId="74EBB926" w14:textId="77777777" w:rsidR="00C45253" w:rsidRPr="00BC38C0" w:rsidRDefault="00C45253" w:rsidP="004E2D3E">
      <w:pPr>
        <w:suppressAutoHyphens/>
        <w:jc w:val="both"/>
        <w:rPr>
          <w:rFonts w:ascii="Arial Narrow" w:hAnsi="Arial Narrow" w:cs="Arial"/>
          <w:b/>
          <w:sz w:val="22"/>
          <w:szCs w:val="22"/>
        </w:rPr>
      </w:pPr>
    </w:p>
    <w:p w14:paraId="122AD361" w14:textId="77777777" w:rsidR="00C17F8C" w:rsidRPr="00BC38C0" w:rsidRDefault="00C17F8C" w:rsidP="008233D9">
      <w:pPr>
        <w:pStyle w:val="Prrafodelista"/>
        <w:numPr>
          <w:ilvl w:val="0"/>
          <w:numId w:val="46"/>
        </w:numPr>
        <w:suppressAutoHyphens/>
        <w:ind w:left="567" w:hanging="425"/>
        <w:contextualSpacing/>
        <w:jc w:val="both"/>
        <w:rPr>
          <w:rFonts w:ascii="Arial Narrow" w:hAnsi="Arial Narrow" w:cs="Arial"/>
          <w:b/>
          <w:sz w:val="22"/>
          <w:szCs w:val="22"/>
        </w:rPr>
      </w:pPr>
      <w:r w:rsidRPr="00BC38C0">
        <w:rPr>
          <w:rFonts w:ascii="Arial Narrow" w:hAnsi="Arial Narrow" w:cs="Arial"/>
          <w:b/>
          <w:sz w:val="22"/>
          <w:szCs w:val="22"/>
        </w:rPr>
        <w:t>CUMPLIMIENTO DE LOS REQUISITOS DE CONSULTA Y PUBLICIDAD PREVISTOS EN LOS ARTÍCULOS 2.1.2.1.13 y 2.1.2.1.14 DEL DECRETO 1081 DE 2015, MODIFICADO POR EL DECRETO 1609 DE 2015 Y POR EL DECRETO 270 DE 2017</w:t>
      </w:r>
    </w:p>
    <w:p w14:paraId="0FFBEB5C" w14:textId="77777777" w:rsidR="00C17F8C" w:rsidRPr="00BC38C0" w:rsidRDefault="00C17F8C" w:rsidP="004E2D3E">
      <w:pPr>
        <w:pStyle w:val="Prrafodelista"/>
        <w:suppressAutoHyphens/>
        <w:ind w:left="0"/>
        <w:jc w:val="both"/>
        <w:rPr>
          <w:rFonts w:ascii="Arial Narrow" w:hAnsi="Arial Narrow" w:cs="Arial"/>
          <w:iCs/>
          <w:sz w:val="22"/>
          <w:szCs w:val="22"/>
        </w:rPr>
      </w:pPr>
    </w:p>
    <w:p w14:paraId="27EADA59" w14:textId="642A0E36" w:rsidR="00441F86" w:rsidRPr="00BC38C0" w:rsidRDefault="003C1FDD" w:rsidP="00751632">
      <w:pPr>
        <w:suppressAutoHyphens/>
        <w:jc w:val="both"/>
        <w:rPr>
          <w:rFonts w:ascii="Arial Narrow" w:hAnsi="Arial Narrow" w:cs="Arial"/>
          <w:iCs/>
          <w:sz w:val="22"/>
          <w:szCs w:val="22"/>
        </w:rPr>
      </w:pPr>
      <w:r w:rsidRPr="00BC38C0">
        <w:rPr>
          <w:rFonts w:ascii="Arial Narrow" w:hAnsi="Arial Narrow" w:cs="Arial"/>
          <w:iCs/>
          <w:sz w:val="22"/>
          <w:szCs w:val="22"/>
        </w:rPr>
        <w:t>De acuerdo con la normativa enunciada, e</w:t>
      </w:r>
      <w:r w:rsidR="001D7271" w:rsidRPr="00BC38C0">
        <w:rPr>
          <w:rFonts w:ascii="Arial Narrow" w:hAnsi="Arial Narrow" w:cs="Arial"/>
          <w:iCs/>
          <w:sz w:val="22"/>
          <w:szCs w:val="22"/>
        </w:rPr>
        <w:t xml:space="preserve">l proyecto de resolución fue publicado en la </w:t>
      </w:r>
      <w:r w:rsidR="00CB5BA6" w:rsidRPr="00BC38C0">
        <w:rPr>
          <w:rFonts w:ascii="Arial Narrow" w:hAnsi="Arial Narrow" w:cs="Arial"/>
          <w:iCs/>
          <w:sz w:val="22"/>
          <w:szCs w:val="22"/>
        </w:rPr>
        <w:t>página</w:t>
      </w:r>
      <w:r w:rsidR="001D7271" w:rsidRPr="00BC38C0">
        <w:rPr>
          <w:rFonts w:ascii="Arial Narrow" w:hAnsi="Arial Narrow" w:cs="Arial"/>
          <w:iCs/>
          <w:sz w:val="22"/>
          <w:szCs w:val="22"/>
        </w:rPr>
        <w:t xml:space="preserve"> </w:t>
      </w:r>
      <w:r w:rsidRPr="00BC38C0">
        <w:rPr>
          <w:rFonts w:ascii="Arial Narrow" w:hAnsi="Arial Narrow" w:cs="Arial"/>
          <w:iCs/>
          <w:sz w:val="22"/>
          <w:szCs w:val="22"/>
        </w:rPr>
        <w:t xml:space="preserve">oficial del Ministerio de Salud y Protección Social </w:t>
      </w:r>
      <w:hyperlink r:id="rId8" w:history="1">
        <w:r w:rsidRPr="00BC38C0">
          <w:rPr>
            <w:rStyle w:val="Hipervnculo"/>
            <w:rFonts w:ascii="Arial Narrow" w:hAnsi="Arial Narrow" w:cs="Arial"/>
            <w:iCs/>
            <w:sz w:val="22"/>
            <w:szCs w:val="22"/>
          </w:rPr>
          <w:t>www.minsalud.gov.co</w:t>
        </w:r>
      </w:hyperlink>
      <w:r w:rsidRPr="00BC38C0">
        <w:rPr>
          <w:rFonts w:ascii="Arial Narrow" w:hAnsi="Arial Narrow" w:cs="Arial"/>
          <w:iCs/>
          <w:sz w:val="22"/>
          <w:szCs w:val="22"/>
        </w:rPr>
        <w:t xml:space="preserve"> con el fin d</w:t>
      </w:r>
      <w:r w:rsidR="000232B7">
        <w:rPr>
          <w:rFonts w:ascii="Arial Narrow" w:hAnsi="Arial Narrow" w:cs="Arial"/>
          <w:iCs/>
          <w:sz w:val="22"/>
          <w:szCs w:val="22"/>
        </w:rPr>
        <w:t>e</w:t>
      </w:r>
      <w:r w:rsidRPr="00BC38C0">
        <w:rPr>
          <w:rFonts w:ascii="Arial Narrow" w:hAnsi="Arial Narrow" w:cs="Arial"/>
          <w:iCs/>
          <w:sz w:val="22"/>
          <w:szCs w:val="22"/>
        </w:rPr>
        <w:t xml:space="preserve"> recibir opiniones, sugerencia</w:t>
      </w:r>
      <w:r w:rsidR="000232B7">
        <w:rPr>
          <w:rFonts w:ascii="Arial Narrow" w:hAnsi="Arial Narrow" w:cs="Arial"/>
          <w:iCs/>
          <w:sz w:val="22"/>
          <w:szCs w:val="22"/>
        </w:rPr>
        <w:t>s</w:t>
      </w:r>
      <w:r w:rsidRPr="00BC38C0">
        <w:rPr>
          <w:rFonts w:ascii="Arial Narrow" w:hAnsi="Arial Narrow" w:cs="Arial"/>
          <w:iCs/>
          <w:sz w:val="22"/>
          <w:szCs w:val="22"/>
        </w:rPr>
        <w:t xml:space="preserve"> o propuestas alternativas, para lo cual se </w:t>
      </w:r>
      <w:r w:rsidR="00283952" w:rsidRPr="00BC38C0">
        <w:rPr>
          <w:rFonts w:ascii="Arial Narrow" w:hAnsi="Arial Narrow" w:cs="Arial"/>
          <w:iCs/>
          <w:sz w:val="22"/>
          <w:szCs w:val="22"/>
        </w:rPr>
        <w:t>indicó</w:t>
      </w:r>
      <w:r w:rsidRPr="00BC38C0">
        <w:rPr>
          <w:rFonts w:ascii="Arial Narrow" w:hAnsi="Arial Narrow" w:cs="Arial"/>
          <w:iCs/>
          <w:sz w:val="22"/>
          <w:szCs w:val="22"/>
        </w:rPr>
        <w:t xml:space="preserve"> un plazo de </w:t>
      </w:r>
      <w:r w:rsidR="0012164D">
        <w:rPr>
          <w:rFonts w:ascii="Arial Narrow" w:hAnsi="Arial Narrow" w:cs="Arial"/>
          <w:iCs/>
          <w:sz w:val="22"/>
          <w:szCs w:val="22"/>
        </w:rPr>
        <w:t>catorce</w:t>
      </w:r>
      <w:r w:rsidR="00E41D5B">
        <w:rPr>
          <w:rFonts w:ascii="Arial Narrow" w:hAnsi="Arial Narrow" w:cs="Arial"/>
          <w:iCs/>
          <w:sz w:val="22"/>
          <w:szCs w:val="22"/>
        </w:rPr>
        <w:t xml:space="preserve"> (</w:t>
      </w:r>
      <w:r w:rsidR="0012164D">
        <w:rPr>
          <w:rFonts w:ascii="Arial Narrow" w:hAnsi="Arial Narrow" w:cs="Arial"/>
          <w:iCs/>
          <w:sz w:val="22"/>
          <w:szCs w:val="22"/>
        </w:rPr>
        <w:t>14</w:t>
      </w:r>
      <w:r w:rsidRPr="00BC38C0">
        <w:rPr>
          <w:rFonts w:ascii="Arial Narrow" w:hAnsi="Arial Narrow" w:cs="Arial"/>
          <w:iCs/>
          <w:sz w:val="22"/>
          <w:szCs w:val="22"/>
        </w:rPr>
        <w:t>) días calendario y se dejó constancia en un registro público dispuesto por este Ministerio. En este sentido, se recibieron comentarios que fueron objeto de estudio y análisis, cuyo resultado arrojó la admisión de aquellas pertinente</w:t>
      </w:r>
      <w:r w:rsidR="000232B7">
        <w:rPr>
          <w:rFonts w:ascii="Arial Narrow" w:hAnsi="Arial Narrow" w:cs="Arial"/>
          <w:iCs/>
          <w:sz w:val="22"/>
          <w:szCs w:val="22"/>
        </w:rPr>
        <w:t>s</w:t>
      </w:r>
      <w:r w:rsidRPr="00BC38C0">
        <w:rPr>
          <w:rFonts w:ascii="Arial Narrow" w:hAnsi="Arial Narrow" w:cs="Arial"/>
          <w:iCs/>
          <w:sz w:val="22"/>
          <w:szCs w:val="22"/>
        </w:rPr>
        <w:t xml:space="preserve"> para el fin perseguido por la norma propuesta y la negación de forma argumentativa de aquello</w:t>
      </w:r>
      <w:r w:rsidR="000232B7">
        <w:rPr>
          <w:rFonts w:ascii="Arial Narrow" w:hAnsi="Arial Narrow" w:cs="Arial"/>
          <w:iCs/>
          <w:sz w:val="22"/>
          <w:szCs w:val="22"/>
        </w:rPr>
        <w:t>s</w:t>
      </w:r>
      <w:r w:rsidRPr="00BC38C0">
        <w:rPr>
          <w:rFonts w:ascii="Arial Narrow" w:hAnsi="Arial Narrow" w:cs="Arial"/>
          <w:iCs/>
          <w:sz w:val="22"/>
          <w:szCs w:val="22"/>
        </w:rPr>
        <w:t xml:space="preserve"> improcedentes.</w:t>
      </w:r>
    </w:p>
    <w:p w14:paraId="36A68850" w14:textId="77777777" w:rsidR="00441F86" w:rsidRPr="00BC38C0" w:rsidRDefault="00441F86" w:rsidP="00751632">
      <w:pPr>
        <w:suppressAutoHyphens/>
        <w:jc w:val="both"/>
        <w:rPr>
          <w:rFonts w:ascii="Arial Narrow" w:hAnsi="Arial Narrow" w:cs="Arial"/>
          <w:iCs/>
          <w:sz w:val="22"/>
          <w:szCs w:val="22"/>
        </w:rPr>
      </w:pPr>
    </w:p>
    <w:p w14:paraId="424FA368" w14:textId="75D815B9" w:rsidR="00C45253" w:rsidRPr="00BC38C0" w:rsidRDefault="00441F86" w:rsidP="000232B7">
      <w:pPr>
        <w:suppressAutoHyphens/>
        <w:jc w:val="both"/>
        <w:rPr>
          <w:rFonts w:ascii="Arial Narrow" w:hAnsi="Arial Narrow" w:cs="Arial"/>
          <w:iCs/>
          <w:sz w:val="22"/>
          <w:szCs w:val="22"/>
        </w:rPr>
      </w:pPr>
      <w:r w:rsidRPr="00BC38C0">
        <w:rPr>
          <w:rFonts w:ascii="Arial Narrow" w:hAnsi="Arial Narrow" w:cs="Arial"/>
          <w:iCs/>
          <w:sz w:val="22"/>
          <w:szCs w:val="22"/>
        </w:rPr>
        <w:t xml:space="preserve">El texto del proyecto que nos ocupa estuvo </w:t>
      </w:r>
      <w:r w:rsidR="004C4D91" w:rsidRPr="00BC38C0">
        <w:rPr>
          <w:rFonts w:ascii="Arial Narrow" w:hAnsi="Arial Narrow" w:cs="Arial"/>
          <w:iCs/>
          <w:sz w:val="22"/>
          <w:szCs w:val="22"/>
        </w:rPr>
        <w:t>public</w:t>
      </w:r>
      <w:r w:rsidR="000232B7">
        <w:rPr>
          <w:rFonts w:ascii="Arial Narrow" w:hAnsi="Arial Narrow" w:cs="Arial"/>
          <w:iCs/>
          <w:sz w:val="22"/>
          <w:szCs w:val="22"/>
        </w:rPr>
        <w:t>ado</w:t>
      </w:r>
      <w:r w:rsidR="004C4D91" w:rsidRPr="00BC38C0">
        <w:rPr>
          <w:rFonts w:ascii="Arial Narrow" w:hAnsi="Arial Narrow" w:cs="Arial"/>
          <w:iCs/>
          <w:sz w:val="22"/>
          <w:szCs w:val="22"/>
        </w:rPr>
        <w:t xml:space="preserve"> desde el </w:t>
      </w:r>
      <w:r w:rsidR="0012164D">
        <w:rPr>
          <w:rFonts w:ascii="Arial Narrow" w:hAnsi="Arial Narrow" w:cs="Arial"/>
          <w:iCs/>
          <w:sz w:val="22"/>
          <w:szCs w:val="22"/>
        </w:rPr>
        <w:t xml:space="preserve">viernes </w:t>
      </w:r>
      <w:r w:rsidR="00D33DD9">
        <w:rPr>
          <w:rFonts w:ascii="Arial Narrow" w:hAnsi="Arial Narrow" w:cs="Arial"/>
          <w:iCs/>
          <w:sz w:val="22"/>
          <w:szCs w:val="22"/>
        </w:rPr>
        <w:t>11</w:t>
      </w:r>
      <w:r w:rsidR="0012164D">
        <w:rPr>
          <w:rFonts w:ascii="Arial Narrow" w:hAnsi="Arial Narrow" w:cs="Arial"/>
          <w:iCs/>
          <w:sz w:val="22"/>
          <w:szCs w:val="22"/>
        </w:rPr>
        <w:t xml:space="preserve"> de marzo </w:t>
      </w:r>
      <w:r w:rsidR="00E41D5B" w:rsidRPr="00E41D5B">
        <w:rPr>
          <w:rFonts w:ascii="Arial Narrow" w:hAnsi="Arial Narrow" w:cs="Arial"/>
          <w:iCs/>
          <w:sz w:val="22"/>
          <w:szCs w:val="22"/>
        </w:rPr>
        <w:t>de 202</w:t>
      </w:r>
      <w:r w:rsidR="0012164D">
        <w:rPr>
          <w:rFonts w:ascii="Arial Narrow" w:hAnsi="Arial Narrow" w:cs="Arial"/>
          <w:iCs/>
          <w:sz w:val="22"/>
          <w:szCs w:val="22"/>
        </w:rPr>
        <w:t>2</w:t>
      </w:r>
      <w:r w:rsidR="00E41D5B" w:rsidRPr="00E41D5B">
        <w:rPr>
          <w:rFonts w:ascii="Arial Narrow" w:hAnsi="Arial Narrow" w:cs="Arial"/>
          <w:iCs/>
          <w:sz w:val="22"/>
          <w:szCs w:val="22"/>
        </w:rPr>
        <w:t xml:space="preserve">, </w:t>
      </w:r>
      <w:r w:rsidR="00D33DD9">
        <w:rPr>
          <w:rFonts w:ascii="Arial Narrow" w:hAnsi="Arial Narrow" w:cs="Arial"/>
          <w:iCs/>
          <w:sz w:val="22"/>
          <w:szCs w:val="22"/>
        </w:rPr>
        <w:t>4 p</w:t>
      </w:r>
      <w:r w:rsidR="0012164D">
        <w:rPr>
          <w:rFonts w:ascii="Arial Narrow" w:hAnsi="Arial Narrow" w:cs="Arial"/>
          <w:iCs/>
          <w:sz w:val="22"/>
          <w:szCs w:val="22"/>
        </w:rPr>
        <w:t xml:space="preserve">.m. hasta el </w:t>
      </w:r>
      <w:r w:rsidR="00D33DD9">
        <w:rPr>
          <w:rFonts w:ascii="Arial Narrow" w:hAnsi="Arial Narrow" w:cs="Arial"/>
          <w:iCs/>
          <w:sz w:val="22"/>
          <w:szCs w:val="22"/>
        </w:rPr>
        <w:t>martes 22</w:t>
      </w:r>
      <w:r w:rsidR="00E41D5B" w:rsidRPr="00E41D5B">
        <w:rPr>
          <w:rFonts w:ascii="Arial Narrow" w:hAnsi="Arial Narrow" w:cs="Arial"/>
          <w:iCs/>
          <w:sz w:val="22"/>
          <w:szCs w:val="22"/>
        </w:rPr>
        <w:t xml:space="preserve"> de </w:t>
      </w:r>
      <w:r w:rsidR="0012164D">
        <w:rPr>
          <w:rFonts w:ascii="Arial Narrow" w:hAnsi="Arial Narrow" w:cs="Arial"/>
          <w:iCs/>
          <w:sz w:val="22"/>
          <w:szCs w:val="22"/>
        </w:rPr>
        <w:t>marzo de</w:t>
      </w:r>
      <w:r w:rsidR="00E41D5B" w:rsidRPr="00E41D5B">
        <w:rPr>
          <w:rFonts w:ascii="Arial Narrow" w:hAnsi="Arial Narrow" w:cs="Arial"/>
          <w:iCs/>
          <w:sz w:val="22"/>
          <w:szCs w:val="22"/>
        </w:rPr>
        <w:t xml:space="preserve"> 202</w:t>
      </w:r>
      <w:r w:rsidR="0012164D">
        <w:rPr>
          <w:rFonts w:ascii="Arial Narrow" w:hAnsi="Arial Narrow" w:cs="Arial"/>
          <w:iCs/>
          <w:sz w:val="22"/>
          <w:szCs w:val="22"/>
        </w:rPr>
        <w:t>2, 8</w:t>
      </w:r>
      <w:r w:rsidR="00E41D5B" w:rsidRPr="00E41D5B">
        <w:rPr>
          <w:rFonts w:ascii="Arial Narrow" w:hAnsi="Arial Narrow" w:cs="Arial"/>
          <w:iCs/>
          <w:sz w:val="22"/>
          <w:szCs w:val="22"/>
        </w:rPr>
        <w:t>:00 p.m.</w:t>
      </w:r>
    </w:p>
    <w:p w14:paraId="043C9ADC" w14:textId="77777777" w:rsidR="00C17F8C" w:rsidRPr="00BC38C0" w:rsidRDefault="00C17F8C" w:rsidP="004E2D3E">
      <w:pPr>
        <w:suppressAutoHyphens/>
        <w:ind w:left="336"/>
        <w:jc w:val="both"/>
        <w:rPr>
          <w:rFonts w:ascii="Arial Narrow" w:hAnsi="Arial Narrow" w:cs="Arial"/>
          <w:iCs/>
          <w:sz w:val="22"/>
          <w:szCs w:val="22"/>
        </w:rPr>
      </w:pPr>
    </w:p>
    <w:p w14:paraId="5F2B1DED" w14:textId="288CB4BF" w:rsidR="00C17F8C" w:rsidRPr="00BC38C0" w:rsidRDefault="00F41F93" w:rsidP="00611A8C">
      <w:pPr>
        <w:pStyle w:val="Prrafodelista"/>
        <w:numPr>
          <w:ilvl w:val="0"/>
          <w:numId w:val="46"/>
        </w:numPr>
        <w:suppressAutoHyphens/>
        <w:ind w:left="481" w:hanging="339"/>
        <w:contextualSpacing/>
        <w:jc w:val="both"/>
        <w:rPr>
          <w:rFonts w:ascii="Arial Narrow" w:hAnsi="Arial Narrow" w:cs="Arial"/>
          <w:b/>
          <w:sz w:val="22"/>
          <w:szCs w:val="22"/>
        </w:rPr>
      </w:pPr>
      <w:r w:rsidRPr="00BC38C0">
        <w:rPr>
          <w:rFonts w:ascii="Arial Narrow" w:hAnsi="Arial Narrow" w:cs="Arial"/>
          <w:b/>
          <w:sz w:val="22"/>
          <w:szCs w:val="22"/>
        </w:rPr>
        <w:t xml:space="preserve"> </w:t>
      </w:r>
      <w:r w:rsidR="00C17F8C" w:rsidRPr="00BC38C0">
        <w:rPr>
          <w:rFonts w:ascii="Arial Narrow" w:hAnsi="Arial Narrow" w:cs="Arial"/>
          <w:b/>
          <w:sz w:val="22"/>
          <w:szCs w:val="22"/>
        </w:rPr>
        <w:t>VIABILIDAD JURÍDICA.</w:t>
      </w:r>
    </w:p>
    <w:p w14:paraId="13F5EA6C" w14:textId="77777777" w:rsidR="009853C9" w:rsidRPr="00BC38C0" w:rsidRDefault="009853C9" w:rsidP="009853C9">
      <w:pPr>
        <w:spacing w:before="100" w:beforeAutospacing="1" w:after="100" w:afterAutospacing="1"/>
        <w:jc w:val="both"/>
        <w:rPr>
          <w:rFonts w:ascii="Arial Narrow" w:hAnsi="Arial Narrow" w:cs="Arial"/>
          <w:i/>
          <w:iCs/>
          <w:sz w:val="22"/>
          <w:szCs w:val="22"/>
          <w:lang w:val="es-CO" w:eastAsia="es-CO"/>
        </w:rPr>
      </w:pPr>
      <w:r w:rsidRPr="00BC38C0">
        <w:rPr>
          <w:rFonts w:ascii="Arial Narrow" w:hAnsi="Arial Narrow" w:cs="Arial"/>
          <w:b/>
          <w:bCs/>
          <w:sz w:val="22"/>
          <w:szCs w:val="22"/>
          <w:lang w:eastAsia="es-CO"/>
        </w:rPr>
        <w:t xml:space="preserve">Competencia </w:t>
      </w:r>
      <w:r w:rsidRPr="00BC38C0">
        <w:rPr>
          <w:rFonts w:ascii="Arial Narrow" w:hAnsi="Arial Narrow" w:cs="Arial"/>
          <w:i/>
          <w:iCs/>
          <w:sz w:val="22"/>
          <w:szCs w:val="22"/>
          <w:lang w:val="es-CO" w:eastAsia="es-CO"/>
        </w:rPr>
        <w:t>(Otorgan competencia a este Ministerio para proferir el acto administrativo cuyo proyecto se presenta las siguientes disposiciones, de las que se extractan los apartes pertinentes)</w:t>
      </w:r>
    </w:p>
    <w:p w14:paraId="5E389BB6" w14:textId="5C2EF964" w:rsidR="009853C9" w:rsidRPr="00BC38C0" w:rsidRDefault="009853C9" w:rsidP="009853C9">
      <w:pPr>
        <w:pStyle w:val="Default"/>
        <w:jc w:val="both"/>
        <w:rPr>
          <w:rFonts w:ascii="Arial Narrow" w:hAnsi="Arial Narrow"/>
          <w:sz w:val="22"/>
          <w:szCs w:val="22"/>
        </w:rPr>
      </w:pPr>
      <w:r w:rsidRPr="00BC38C0">
        <w:rPr>
          <w:rFonts w:ascii="Arial Narrow" w:hAnsi="Arial Narrow"/>
          <w:sz w:val="22"/>
          <w:szCs w:val="22"/>
        </w:rPr>
        <w:t>Las normas que otorgan la competencia para la expedición del Acto Administrativo son:</w:t>
      </w:r>
    </w:p>
    <w:p w14:paraId="2DD1A05F" w14:textId="77777777" w:rsidR="00C17F8C" w:rsidRPr="00BC38C0" w:rsidRDefault="00C17F8C" w:rsidP="004E2D3E">
      <w:pPr>
        <w:suppressAutoHyphens/>
        <w:jc w:val="both"/>
        <w:rPr>
          <w:rFonts w:ascii="Arial Narrow" w:hAnsi="Arial Narrow" w:cs="Arial"/>
          <w:b/>
          <w:sz w:val="22"/>
          <w:szCs w:val="22"/>
          <w:lang w:val="es-CO"/>
        </w:rPr>
      </w:pPr>
    </w:p>
    <w:p w14:paraId="7ADD0FBA" w14:textId="56C9FCA5" w:rsidR="00D90D40" w:rsidRDefault="00D90D40" w:rsidP="00D90D40">
      <w:pPr>
        <w:pStyle w:val="Default"/>
        <w:jc w:val="both"/>
        <w:rPr>
          <w:rFonts w:ascii="Arial Narrow" w:hAnsi="Arial Narrow"/>
          <w:sz w:val="22"/>
          <w:szCs w:val="22"/>
        </w:rPr>
      </w:pPr>
      <w:r>
        <w:rPr>
          <w:rFonts w:ascii="Arial Narrow" w:hAnsi="Arial Narrow"/>
          <w:sz w:val="22"/>
          <w:szCs w:val="22"/>
        </w:rPr>
        <w:t>L</w:t>
      </w:r>
      <w:r w:rsidRPr="00D90D40">
        <w:rPr>
          <w:rFonts w:ascii="Arial Narrow" w:hAnsi="Arial Narrow"/>
          <w:sz w:val="22"/>
          <w:szCs w:val="22"/>
        </w:rPr>
        <w:t>os numerales 3 y 7 del artículo 173 de la Ley 100 de 1993</w:t>
      </w:r>
      <w:r>
        <w:rPr>
          <w:rFonts w:ascii="Arial Narrow" w:hAnsi="Arial Narrow"/>
          <w:sz w:val="22"/>
          <w:szCs w:val="22"/>
        </w:rPr>
        <w:t xml:space="preserve">, sobre </w:t>
      </w:r>
      <w:r w:rsidRPr="00D90D40">
        <w:rPr>
          <w:rFonts w:ascii="Arial Narrow" w:hAnsi="Arial Narrow"/>
          <w:sz w:val="22"/>
          <w:szCs w:val="22"/>
        </w:rPr>
        <w:t xml:space="preserve">las funciones del </w:t>
      </w:r>
      <w:r>
        <w:rPr>
          <w:rFonts w:ascii="Arial Narrow" w:hAnsi="Arial Narrow"/>
          <w:sz w:val="22"/>
          <w:szCs w:val="22"/>
        </w:rPr>
        <w:t>M</w:t>
      </w:r>
      <w:r w:rsidRPr="00D90D40">
        <w:rPr>
          <w:rFonts w:ascii="Arial Narrow" w:hAnsi="Arial Narrow"/>
          <w:sz w:val="22"/>
          <w:szCs w:val="22"/>
        </w:rPr>
        <w:t xml:space="preserve">inisterio de </w:t>
      </w:r>
      <w:r>
        <w:rPr>
          <w:rFonts w:ascii="Arial Narrow" w:hAnsi="Arial Narrow"/>
          <w:sz w:val="22"/>
          <w:szCs w:val="22"/>
        </w:rPr>
        <w:t>S</w:t>
      </w:r>
      <w:r w:rsidRPr="00D90D40">
        <w:rPr>
          <w:rFonts w:ascii="Arial Narrow" w:hAnsi="Arial Narrow"/>
          <w:sz w:val="22"/>
          <w:szCs w:val="22"/>
        </w:rPr>
        <w:t>alud</w:t>
      </w:r>
      <w:r>
        <w:rPr>
          <w:rFonts w:ascii="Arial Narrow" w:hAnsi="Arial Narrow"/>
          <w:sz w:val="22"/>
          <w:szCs w:val="22"/>
        </w:rPr>
        <w:t xml:space="preserve"> y Protección Social, para “</w:t>
      </w:r>
      <w:r w:rsidRPr="00D90D40">
        <w:rPr>
          <w:rFonts w:ascii="Arial Narrow" w:hAnsi="Arial Narrow"/>
          <w:sz w:val="22"/>
          <w:szCs w:val="22"/>
        </w:rPr>
        <w:t>3. Expedir las normas administrativas de obligatorio cumplimiento para las</w:t>
      </w:r>
      <w:r>
        <w:rPr>
          <w:rFonts w:ascii="Arial Narrow" w:hAnsi="Arial Narrow"/>
          <w:sz w:val="22"/>
          <w:szCs w:val="22"/>
        </w:rPr>
        <w:t xml:space="preserve"> </w:t>
      </w:r>
      <w:r w:rsidRPr="00D90D40">
        <w:rPr>
          <w:rFonts w:ascii="Arial Narrow" w:hAnsi="Arial Narrow"/>
          <w:sz w:val="22"/>
          <w:szCs w:val="22"/>
        </w:rPr>
        <w:t>Entidades Promotoras de Salud, por las Instituciones Prestadoras de Servicios de</w:t>
      </w:r>
      <w:r>
        <w:rPr>
          <w:rFonts w:ascii="Arial Narrow" w:hAnsi="Arial Narrow"/>
          <w:sz w:val="22"/>
          <w:szCs w:val="22"/>
        </w:rPr>
        <w:t xml:space="preserve"> </w:t>
      </w:r>
      <w:r w:rsidRPr="00D90D40">
        <w:rPr>
          <w:rFonts w:ascii="Arial Narrow" w:hAnsi="Arial Narrow"/>
          <w:sz w:val="22"/>
          <w:szCs w:val="22"/>
        </w:rPr>
        <w:t>Salud del Sistema General de Seguridad Social en Salud y por las direcciones</w:t>
      </w:r>
      <w:r>
        <w:rPr>
          <w:rFonts w:ascii="Arial Narrow" w:hAnsi="Arial Narrow"/>
          <w:sz w:val="22"/>
          <w:szCs w:val="22"/>
        </w:rPr>
        <w:t xml:space="preserve"> </w:t>
      </w:r>
      <w:r w:rsidRPr="00D90D40">
        <w:rPr>
          <w:rFonts w:ascii="Arial Narrow" w:hAnsi="Arial Narrow"/>
          <w:sz w:val="22"/>
          <w:szCs w:val="22"/>
        </w:rPr>
        <w:t>seccionales, distritales y locales de salud.</w:t>
      </w:r>
      <w:r>
        <w:rPr>
          <w:rFonts w:ascii="Arial Narrow" w:hAnsi="Arial Narrow"/>
          <w:sz w:val="22"/>
          <w:szCs w:val="22"/>
        </w:rPr>
        <w:t>”, y “</w:t>
      </w:r>
      <w:r w:rsidRPr="00D90D40">
        <w:rPr>
          <w:rFonts w:ascii="Arial Narrow" w:hAnsi="Arial Narrow"/>
          <w:sz w:val="22"/>
          <w:szCs w:val="22"/>
        </w:rPr>
        <w:t>7. El Ministerio de Salud</w:t>
      </w:r>
      <w:r>
        <w:rPr>
          <w:rFonts w:ascii="Arial Narrow" w:hAnsi="Arial Narrow"/>
          <w:sz w:val="22"/>
          <w:szCs w:val="22"/>
        </w:rPr>
        <w:t xml:space="preserve"> </w:t>
      </w:r>
      <w:r w:rsidRPr="00D90D40">
        <w:rPr>
          <w:rFonts w:ascii="Arial Narrow" w:hAnsi="Arial Narrow"/>
          <w:sz w:val="22"/>
          <w:szCs w:val="22"/>
        </w:rPr>
        <w:t>reglamentará la recolección, transferencia y difusión</w:t>
      </w:r>
      <w:r>
        <w:rPr>
          <w:rFonts w:ascii="Arial Narrow" w:hAnsi="Arial Narrow"/>
          <w:sz w:val="22"/>
          <w:szCs w:val="22"/>
        </w:rPr>
        <w:t xml:space="preserve"> </w:t>
      </w:r>
      <w:r w:rsidRPr="00D90D40">
        <w:rPr>
          <w:rFonts w:ascii="Arial Narrow" w:hAnsi="Arial Narrow"/>
          <w:sz w:val="22"/>
          <w:szCs w:val="22"/>
        </w:rPr>
        <w:t>de la información en el subsistema al que concurren obligatoriamente todos los</w:t>
      </w:r>
      <w:r>
        <w:rPr>
          <w:rFonts w:ascii="Arial Narrow" w:hAnsi="Arial Narrow"/>
          <w:sz w:val="22"/>
          <w:szCs w:val="22"/>
        </w:rPr>
        <w:t xml:space="preserve"> </w:t>
      </w:r>
      <w:r w:rsidRPr="00D90D40">
        <w:rPr>
          <w:rFonts w:ascii="Arial Narrow" w:hAnsi="Arial Narrow"/>
          <w:sz w:val="22"/>
          <w:szCs w:val="22"/>
        </w:rPr>
        <w:t>integrantes del sistema de seguridad social de salud independientemente de su</w:t>
      </w:r>
      <w:r>
        <w:rPr>
          <w:rFonts w:ascii="Arial Narrow" w:hAnsi="Arial Narrow"/>
          <w:sz w:val="22"/>
          <w:szCs w:val="22"/>
        </w:rPr>
        <w:t xml:space="preserve"> </w:t>
      </w:r>
      <w:r w:rsidRPr="00D90D40">
        <w:rPr>
          <w:rFonts w:ascii="Arial Narrow" w:hAnsi="Arial Narrow"/>
          <w:sz w:val="22"/>
          <w:szCs w:val="22"/>
        </w:rPr>
        <w:t>naturaleza jurídica sin perjuicio de las normas legales que regulan la reserva y</w:t>
      </w:r>
      <w:r>
        <w:rPr>
          <w:rFonts w:ascii="Arial Narrow" w:hAnsi="Arial Narrow"/>
          <w:sz w:val="22"/>
          <w:szCs w:val="22"/>
        </w:rPr>
        <w:t xml:space="preserve"> </w:t>
      </w:r>
      <w:r w:rsidRPr="00D90D40">
        <w:rPr>
          <w:rFonts w:ascii="Arial Narrow" w:hAnsi="Arial Narrow"/>
          <w:sz w:val="22"/>
          <w:szCs w:val="22"/>
        </w:rPr>
        <w:t>exhibición de los libros de comercio. La inobservancia de este reglamento será</w:t>
      </w:r>
      <w:r>
        <w:rPr>
          <w:rFonts w:ascii="Arial Narrow" w:hAnsi="Arial Narrow"/>
          <w:sz w:val="22"/>
          <w:szCs w:val="22"/>
        </w:rPr>
        <w:t xml:space="preserve"> </w:t>
      </w:r>
      <w:r w:rsidRPr="00D90D40">
        <w:rPr>
          <w:rFonts w:ascii="Arial Narrow" w:hAnsi="Arial Narrow"/>
          <w:sz w:val="22"/>
          <w:szCs w:val="22"/>
        </w:rPr>
        <w:t>sancionada hasta con la revocatoria de las autorizaciones de funcionamiento</w:t>
      </w:r>
      <w:r>
        <w:rPr>
          <w:rFonts w:ascii="Arial Narrow" w:hAnsi="Arial Narrow"/>
          <w:sz w:val="22"/>
          <w:szCs w:val="22"/>
        </w:rPr>
        <w:t>”.</w:t>
      </w:r>
    </w:p>
    <w:p w14:paraId="51881EA2" w14:textId="77777777" w:rsidR="00D90D40" w:rsidRDefault="00D90D40" w:rsidP="00D90D40">
      <w:pPr>
        <w:pStyle w:val="Default"/>
        <w:jc w:val="both"/>
        <w:rPr>
          <w:rFonts w:ascii="Arial Narrow" w:hAnsi="Arial Narrow"/>
          <w:sz w:val="22"/>
          <w:szCs w:val="22"/>
        </w:rPr>
      </w:pPr>
    </w:p>
    <w:p w14:paraId="21C8C5FE" w14:textId="1FA95DFE" w:rsidR="002901AD" w:rsidRPr="00BC38C0" w:rsidRDefault="002901AD" w:rsidP="002901AD">
      <w:pPr>
        <w:pStyle w:val="Default"/>
        <w:jc w:val="both"/>
        <w:rPr>
          <w:rFonts w:ascii="Arial Narrow" w:hAnsi="Arial Narrow"/>
          <w:sz w:val="22"/>
          <w:szCs w:val="22"/>
        </w:rPr>
      </w:pPr>
      <w:r w:rsidRPr="00BC38C0">
        <w:rPr>
          <w:rFonts w:ascii="Arial Narrow" w:hAnsi="Arial Narrow"/>
          <w:sz w:val="22"/>
          <w:szCs w:val="22"/>
        </w:rPr>
        <w:lastRenderedPageBreak/>
        <w:t>En el marco de lo dispuesto en el artículo 112 de la Ley 1438 de 2011, corresponde a este Ministerio, a través del Sistema Integrado de Información de la Protección Social - SISPRO, articular el manejo y será el responsable de la administración de la información.</w:t>
      </w:r>
    </w:p>
    <w:p w14:paraId="2E6067C8" w14:textId="77777777" w:rsidR="002901AD" w:rsidRPr="00BC38C0" w:rsidRDefault="002901AD" w:rsidP="002901AD">
      <w:pPr>
        <w:pStyle w:val="Default"/>
        <w:jc w:val="both"/>
        <w:rPr>
          <w:rFonts w:ascii="Arial Narrow" w:hAnsi="Arial Narrow"/>
          <w:sz w:val="22"/>
          <w:szCs w:val="22"/>
        </w:rPr>
      </w:pPr>
    </w:p>
    <w:p w14:paraId="437A3A93" w14:textId="77777777" w:rsidR="002901AD" w:rsidRPr="00BC38C0" w:rsidRDefault="002901AD" w:rsidP="002901AD">
      <w:pPr>
        <w:pStyle w:val="Default"/>
        <w:jc w:val="both"/>
        <w:rPr>
          <w:rFonts w:ascii="Arial Narrow" w:hAnsi="Arial Narrow"/>
          <w:sz w:val="22"/>
          <w:szCs w:val="22"/>
        </w:rPr>
      </w:pPr>
      <w:r w:rsidRPr="00BC38C0">
        <w:rPr>
          <w:rFonts w:ascii="Arial Narrow" w:hAnsi="Arial Narrow"/>
          <w:sz w:val="22"/>
          <w:szCs w:val="22"/>
        </w:rPr>
        <w:t>El artículo 114 de la Ley 1438 de 2011 establece que las Entidades Promotoras de Salud, los prestadores de servicios de salud, de las direcciones territoriales de salud, las empresas farmacéuticas, las cajas de compensación, las administradoras de riesgos profesionales y los demás agentes del sistema, proveer la información solicitada de forma confiable, oportuna y clara dentro de los plazos que se establezcan.</w:t>
      </w:r>
    </w:p>
    <w:p w14:paraId="4325E7DA" w14:textId="77777777" w:rsidR="002901AD" w:rsidRPr="00BC38C0" w:rsidRDefault="002901AD" w:rsidP="002901AD">
      <w:pPr>
        <w:pStyle w:val="Default"/>
        <w:jc w:val="both"/>
        <w:rPr>
          <w:rFonts w:ascii="Arial Narrow" w:hAnsi="Arial Narrow"/>
          <w:sz w:val="22"/>
          <w:szCs w:val="22"/>
        </w:rPr>
      </w:pPr>
    </w:p>
    <w:p w14:paraId="203C76DB" w14:textId="77777777" w:rsidR="002901AD" w:rsidRPr="00BC38C0" w:rsidRDefault="002901AD" w:rsidP="002901AD">
      <w:pPr>
        <w:pStyle w:val="Default"/>
        <w:jc w:val="both"/>
        <w:rPr>
          <w:rFonts w:ascii="Arial Narrow" w:hAnsi="Arial Narrow"/>
          <w:sz w:val="22"/>
          <w:szCs w:val="22"/>
        </w:rPr>
      </w:pPr>
      <w:r w:rsidRPr="00BC38C0">
        <w:rPr>
          <w:rFonts w:ascii="Arial Narrow" w:hAnsi="Arial Narrow"/>
          <w:sz w:val="22"/>
          <w:szCs w:val="22"/>
        </w:rPr>
        <w:t>El artículo 19 de la Ley 1751 de 2015 establece que los agentes del Sistema de Salud deben suministrar la información que requiera el Ministerio de Salud y Protección Social, en los términos y condiciones que se determine.</w:t>
      </w:r>
    </w:p>
    <w:p w14:paraId="4AA86F2C" w14:textId="77777777" w:rsidR="002901AD" w:rsidRPr="00BC38C0" w:rsidRDefault="002901AD" w:rsidP="002901AD">
      <w:pPr>
        <w:pStyle w:val="Default"/>
        <w:jc w:val="both"/>
        <w:rPr>
          <w:rFonts w:ascii="Arial Narrow" w:hAnsi="Arial Narrow"/>
          <w:sz w:val="22"/>
          <w:szCs w:val="22"/>
        </w:rPr>
      </w:pPr>
    </w:p>
    <w:p w14:paraId="3ABDCCFE" w14:textId="77777777" w:rsidR="002901AD" w:rsidRPr="00BC38C0" w:rsidRDefault="002901AD" w:rsidP="002901AD">
      <w:pPr>
        <w:pStyle w:val="Default"/>
        <w:jc w:val="both"/>
        <w:rPr>
          <w:rFonts w:ascii="Arial Narrow" w:hAnsi="Arial Narrow"/>
          <w:sz w:val="22"/>
          <w:szCs w:val="22"/>
        </w:rPr>
      </w:pPr>
      <w:r w:rsidRPr="00BC38C0">
        <w:rPr>
          <w:rFonts w:ascii="Arial Narrow" w:hAnsi="Arial Narrow"/>
          <w:sz w:val="22"/>
          <w:szCs w:val="22"/>
        </w:rPr>
        <w:t xml:space="preserve">La Sala Especial de Seguimiento de la Corte Constitucional, en evaluación al cumplimiento de las ordenes vigésimo primera y vigésimo segunda de la Sentencia T-760 de 2008 y del Auto de Seguimiento 261 de 2012, expide el Auto 411 de 2016 en el que ordena a este Ministerio en el numeral quinto “(…) i) Adoptar las medidas necesarias y emitir la reglamentación que considere pertinente para solucionar las deficiencias del sistema de información, de manera tal que permita: a) mejorar la calidad de la información reportada por las EPS del régimen subsidiado, con el fin de que la misma sea representativa en la definición de la Unidad de Pago por Capitación; b) considerar dentro del sistema de información las barreras de acceso a los servicios de salud y las necesidades reales de la población; c) solucionar la deficiencia de los datos provenientes de la frecuencia de uso de los servicios de salud de la población del régimen subsidiado (…)”. </w:t>
      </w:r>
    </w:p>
    <w:p w14:paraId="1E6DF63B" w14:textId="77777777" w:rsidR="002901AD" w:rsidRPr="00BC38C0" w:rsidRDefault="002901AD" w:rsidP="002901AD">
      <w:pPr>
        <w:pStyle w:val="Default"/>
        <w:jc w:val="both"/>
        <w:rPr>
          <w:rFonts w:ascii="Arial Narrow" w:hAnsi="Arial Narrow"/>
          <w:sz w:val="22"/>
          <w:szCs w:val="22"/>
        </w:rPr>
      </w:pPr>
    </w:p>
    <w:p w14:paraId="7B8BF39F" w14:textId="6DB0D677" w:rsidR="002901AD" w:rsidRPr="00BC38C0" w:rsidRDefault="002901AD" w:rsidP="002901AD">
      <w:pPr>
        <w:pStyle w:val="Default"/>
        <w:jc w:val="both"/>
        <w:rPr>
          <w:rFonts w:ascii="Arial Narrow" w:hAnsi="Arial Narrow"/>
          <w:color w:val="auto"/>
          <w:sz w:val="22"/>
          <w:szCs w:val="22"/>
          <w:lang w:val="es-ES_tradnl" w:eastAsia="es-ES"/>
        </w:rPr>
      </w:pPr>
      <w:r w:rsidRPr="00BC38C0">
        <w:rPr>
          <w:rFonts w:ascii="Arial Narrow" w:hAnsi="Arial Narrow"/>
          <w:color w:val="auto"/>
          <w:sz w:val="22"/>
          <w:szCs w:val="22"/>
          <w:lang w:val="es-ES_tradnl" w:eastAsia="es-ES"/>
        </w:rPr>
        <w:t xml:space="preserve">Igualmente le corresponde al Ministerio de Salud y Protección Social en el marco de sus competencias, formular, y establecer los lineamientos relacionados con los sistemas de información de la Protección Social, así como definir </w:t>
      </w:r>
      <w:r w:rsidR="000232B7">
        <w:rPr>
          <w:rFonts w:ascii="Arial Narrow" w:hAnsi="Arial Narrow"/>
          <w:color w:val="auto"/>
          <w:sz w:val="22"/>
          <w:szCs w:val="22"/>
          <w:lang w:val="es-ES_tradnl" w:eastAsia="es-ES"/>
        </w:rPr>
        <w:t>el valor de la Unidad de Pago po</w:t>
      </w:r>
      <w:r w:rsidRPr="00BC38C0">
        <w:rPr>
          <w:rFonts w:ascii="Arial Narrow" w:hAnsi="Arial Narrow"/>
          <w:color w:val="auto"/>
          <w:sz w:val="22"/>
          <w:szCs w:val="22"/>
          <w:lang w:val="es-ES_tradnl" w:eastAsia="es-ES"/>
        </w:rPr>
        <w:t xml:space="preserve">r Capitación –UPC que el Sistema General de Seguridad Social en Salud reconoce a las Entidades Promotoras de Salud tanto del Régimen Contributivo como del </w:t>
      </w:r>
      <w:r w:rsidR="000232B7">
        <w:rPr>
          <w:rFonts w:ascii="Arial Narrow" w:hAnsi="Arial Narrow"/>
          <w:color w:val="auto"/>
          <w:sz w:val="22"/>
          <w:szCs w:val="22"/>
          <w:lang w:val="es-ES_tradnl" w:eastAsia="es-ES"/>
        </w:rPr>
        <w:t xml:space="preserve">Régimen </w:t>
      </w:r>
      <w:r w:rsidRPr="00BC38C0">
        <w:rPr>
          <w:rFonts w:ascii="Arial Narrow" w:hAnsi="Arial Narrow"/>
          <w:color w:val="auto"/>
          <w:sz w:val="22"/>
          <w:szCs w:val="22"/>
          <w:lang w:val="es-ES_tradnl" w:eastAsia="es-ES"/>
        </w:rPr>
        <w:t xml:space="preserve">Subsidiado con el fin de garantizar la prestación del Plan de Beneficios en Salud a todos los afiliados. </w:t>
      </w:r>
    </w:p>
    <w:p w14:paraId="430E11D3" w14:textId="77777777" w:rsidR="002901AD" w:rsidRPr="00BC38C0" w:rsidRDefault="002901AD" w:rsidP="002901AD">
      <w:pPr>
        <w:jc w:val="both"/>
        <w:rPr>
          <w:rFonts w:ascii="Arial Narrow" w:eastAsia="Calibri" w:hAnsi="Arial Narrow" w:cs="Arial"/>
          <w:sz w:val="22"/>
          <w:szCs w:val="22"/>
        </w:rPr>
      </w:pPr>
    </w:p>
    <w:p w14:paraId="0DCE9742" w14:textId="1313BBDF" w:rsidR="002901AD" w:rsidRPr="00BC38C0" w:rsidRDefault="002901AD" w:rsidP="002901AD">
      <w:pPr>
        <w:jc w:val="both"/>
        <w:rPr>
          <w:rFonts w:ascii="Arial Narrow" w:hAnsi="Arial Narrow" w:cs="Arial"/>
          <w:sz w:val="22"/>
          <w:szCs w:val="22"/>
        </w:rPr>
      </w:pPr>
      <w:r w:rsidRPr="00BC38C0">
        <w:rPr>
          <w:rFonts w:ascii="Arial Narrow" w:hAnsi="Arial Narrow" w:cs="Arial"/>
          <w:sz w:val="22"/>
          <w:szCs w:val="22"/>
        </w:rPr>
        <w:t>La definición de la UPC se basa en información remitida a través de varias fuentes, que permiten establecer las necesidades específicas en términos de costos de las coberturas del plan de beneficios en salud garantizado mediante el aseguramiento por afiliación, de acuerdo con los cálculos actuariales de modo que el valor per cápita fijado a reconocerse por cada afiliado al SGSSS sea suficiente para su atención en salud, siendo de suma importancia los Registros Individuales de Prestación de Servicios de Salud - RIPS que reportan los prestadores de servic</w:t>
      </w:r>
      <w:r w:rsidR="000232B7">
        <w:rPr>
          <w:rFonts w:ascii="Arial Narrow" w:hAnsi="Arial Narrow" w:cs="Arial"/>
          <w:sz w:val="22"/>
          <w:szCs w:val="22"/>
        </w:rPr>
        <w:t>ios de salud a las EPS.</w:t>
      </w:r>
    </w:p>
    <w:p w14:paraId="5401EB94" w14:textId="1DD2F3F6" w:rsidR="002901AD" w:rsidRPr="00BC38C0" w:rsidRDefault="000232B7" w:rsidP="000232B7">
      <w:pPr>
        <w:ind w:left="576"/>
        <w:jc w:val="both"/>
        <w:rPr>
          <w:rFonts w:ascii="Arial Narrow" w:hAnsi="Arial Narrow" w:cs="Arial"/>
          <w:sz w:val="22"/>
          <w:szCs w:val="22"/>
          <w:lang w:val="es-MX"/>
        </w:rPr>
      </w:pPr>
      <w:r>
        <w:rPr>
          <w:rFonts w:ascii="Arial Narrow" w:hAnsi="Arial Narrow" w:cs="Arial"/>
          <w:sz w:val="22"/>
          <w:szCs w:val="22"/>
          <w:lang w:val="es-MX"/>
        </w:rPr>
        <w:t xml:space="preserve"> </w:t>
      </w:r>
    </w:p>
    <w:p w14:paraId="24F20A6E" w14:textId="08E1D2C6" w:rsidR="002901AD" w:rsidRPr="00BC38C0" w:rsidRDefault="002901AD" w:rsidP="000232B7">
      <w:pPr>
        <w:jc w:val="both"/>
        <w:rPr>
          <w:rFonts w:ascii="Arial Narrow" w:hAnsi="Arial Narrow" w:cs="Arial"/>
          <w:i/>
          <w:sz w:val="22"/>
          <w:szCs w:val="22"/>
        </w:rPr>
      </w:pPr>
      <w:r w:rsidRPr="00BC38C0">
        <w:rPr>
          <w:rFonts w:ascii="Arial Narrow" w:hAnsi="Arial Narrow" w:cs="Arial"/>
          <w:sz w:val="22"/>
          <w:szCs w:val="22"/>
          <w:lang w:val="es-MX"/>
        </w:rPr>
        <w:lastRenderedPageBreak/>
        <w:t>El Decreto 4107 de 2011 establece:</w:t>
      </w:r>
      <w:r w:rsidR="000232B7">
        <w:rPr>
          <w:rFonts w:ascii="Arial Narrow" w:hAnsi="Arial Narrow" w:cs="Arial"/>
          <w:sz w:val="22"/>
          <w:szCs w:val="22"/>
          <w:lang w:val="es-MX"/>
        </w:rPr>
        <w:t xml:space="preserve"> </w:t>
      </w:r>
      <w:r w:rsidRPr="00BC38C0">
        <w:rPr>
          <w:rFonts w:ascii="Arial Narrow" w:hAnsi="Arial Narrow" w:cs="Arial"/>
          <w:b/>
          <w:bCs/>
          <w:i/>
          <w:sz w:val="22"/>
          <w:szCs w:val="22"/>
        </w:rPr>
        <w:t>“Artículo 2°. Funciones</w:t>
      </w:r>
      <w:r w:rsidRPr="00BC38C0">
        <w:rPr>
          <w:rFonts w:ascii="Arial Narrow" w:hAnsi="Arial Narrow" w:cs="Arial"/>
          <w:i/>
          <w:sz w:val="22"/>
          <w:szCs w:val="22"/>
        </w:rPr>
        <w:t>. El Ministerio de Salud y Protección Social, además de las funciones determinadas en la Constitución Política y en el artículo 59 de la Ley 489 de 1998 cumplirá las siguientes:</w:t>
      </w:r>
    </w:p>
    <w:p w14:paraId="7486F433" w14:textId="77777777" w:rsidR="002901AD" w:rsidRPr="00BC38C0" w:rsidRDefault="002901AD" w:rsidP="002901AD">
      <w:pPr>
        <w:ind w:left="708"/>
        <w:jc w:val="both"/>
        <w:rPr>
          <w:rFonts w:ascii="Arial Narrow" w:hAnsi="Arial Narrow" w:cs="Arial"/>
          <w:i/>
          <w:sz w:val="22"/>
          <w:szCs w:val="22"/>
          <w:lang w:val="es-MX"/>
        </w:rPr>
      </w:pPr>
    </w:p>
    <w:p w14:paraId="78534B59" w14:textId="77777777" w:rsidR="002901AD" w:rsidRPr="00BC38C0" w:rsidRDefault="002901AD" w:rsidP="002901AD">
      <w:pPr>
        <w:ind w:left="708"/>
        <w:jc w:val="both"/>
        <w:rPr>
          <w:rFonts w:ascii="Arial Narrow" w:hAnsi="Arial Narrow" w:cs="Arial"/>
          <w:i/>
          <w:sz w:val="22"/>
          <w:szCs w:val="22"/>
        </w:rPr>
      </w:pPr>
      <w:r w:rsidRPr="00BC38C0">
        <w:rPr>
          <w:rFonts w:ascii="Arial Narrow" w:hAnsi="Arial Narrow" w:cs="Arial"/>
          <w:i/>
          <w:sz w:val="22"/>
          <w:szCs w:val="22"/>
        </w:rPr>
        <w:t xml:space="preserve">7. Promover e impartir directrices encaminadas a fortalecer la investigación, indagación, consecución, difusión y aplicación de los avances nacionales e internacionales, en temas tales como cuidado, promoción, protección, desarrollo de la salud y la calidad de vida y prevención de las enfermedades.”. </w:t>
      </w:r>
    </w:p>
    <w:p w14:paraId="53203A85" w14:textId="77777777" w:rsidR="00D90D40" w:rsidRDefault="00D90D40" w:rsidP="002901AD">
      <w:pPr>
        <w:ind w:left="708"/>
        <w:jc w:val="both"/>
        <w:rPr>
          <w:rFonts w:ascii="Arial Narrow" w:hAnsi="Arial Narrow"/>
          <w:sz w:val="22"/>
          <w:szCs w:val="22"/>
        </w:rPr>
      </w:pPr>
    </w:p>
    <w:p w14:paraId="2E7E9B3B" w14:textId="7B4DD203" w:rsidR="002901AD" w:rsidRDefault="00D90D40" w:rsidP="00D90D40">
      <w:pPr>
        <w:jc w:val="both"/>
        <w:rPr>
          <w:rFonts w:ascii="Arial Narrow" w:hAnsi="Arial Narrow"/>
          <w:sz w:val="22"/>
          <w:szCs w:val="22"/>
        </w:rPr>
      </w:pPr>
      <w:r>
        <w:rPr>
          <w:rFonts w:ascii="Arial Narrow" w:hAnsi="Arial Narrow"/>
          <w:sz w:val="22"/>
          <w:szCs w:val="22"/>
        </w:rPr>
        <w:t>E</w:t>
      </w:r>
      <w:r w:rsidRPr="00D90D40">
        <w:rPr>
          <w:rFonts w:ascii="Arial Narrow" w:hAnsi="Arial Narrow"/>
          <w:sz w:val="22"/>
          <w:szCs w:val="22"/>
        </w:rPr>
        <w:t>l artículo 2.5.3.1.6 del Decreto 780 del 2016</w:t>
      </w:r>
      <w:r>
        <w:rPr>
          <w:rFonts w:ascii="Arial Narrow" w:hAnsi="Arial Narrow"/>
          <w:sz w:val="22"/>
          <w:szCs w:val="22"/>
        </w:rPr>
        <w:t>, sobre el “</w:t>
      </w:r>
      <w:r w:rsidRPr="00D90D40">
        <w:rPr>
          <w:rFonts w:ascii="Arial Narrow" w:hAnsi="Arial Narrow"/>
          <w:sz w:val="22"/>
          <w:szCs w:val="22"/>
        </w:rPr>
        <w:t>Registro Individual de Prestaciones de Salud, RIPS. El</w:t>
      </w:r>
      <w:r>
        <w:rPr>
          <w:rFonts w:ascii="Arial Narrow" w:hAnsi="Arial Narrow"/>
          <w:sz w:val="22"/>
          <w:szCs w:val="22"/>
        </w:rPr>
        <w:t xml:space="preserve"> </w:t>
      </w:r>
      <w:r w:rsidRPr="00D90D40">
        <w:rPr>
          <w:rFonts w:ascii="Arial Narrow" w:hAnsi="Arial Narrow"/>
          <w:sz w:val="22"/>
          <w:szCs w:val="22"/>
        </w:rPr>
        <w:t>Ministerio de Salud y Protección Social revisará y ajustará el formato, codificaciones,</w:t>
      </w:r>
      <w:r>
        <w:rPr>
          <w:rFonts w:ascii="Arial Narrow" w:hAnsi="Arial Narrow"/>
          <w:sz w:val="22"/>
          <w:szCs w:val="22"/>
        </w:rPr>
        <w:t xml:space="preserve"> </w:t>
      </w:r>
      <w:r w:rsidRPr="00D90D40">
        <w:rPr>
          <w:rFonts w:ascii="Arial Narrow" w:hAnsi="Arial Narrow"/>
          <w:sz w:val="22"/>
          <w:szCs w:val="22"/>
        </w:rPr>
        <w:t>procedimientos y malla de validación de obligatoria adopción por todas las entidades</w:t>
      </w:r>
      <w:r>
        <w:rPr>
          <w:rFonts w:ascii="Arial Narrow" w:hAnsi="Arial Narrow"/>
          <w:sz w:val="22"/>
          <w:szCs w:val="22"/>
        </w:rPr>
        <w:t xml:space="preserve"> </w:t>
      </w:r>
      <w:r w:rsidRPr="00D90D40">
        <w:rPr>
          <w:rFonts w:ascii="Arial Narrow" w:hAnsi="Arial Narrow"/>
          <w:sz w:val="22"/>
          <w:szCs w:val="22"/>
        </w:rPr>
        <w:t>del Sistema General de Seguridad Social en Salud, para el reporte del Registro</w:t>
      </w:r>
      <w:r>
        <w:rPr>
          <w:rFonts w:ascii="Arial Narrow" w:hAnsi="Arial Narrow"/>
          <w:sz w:val="22"/>
          <w:szCs w:val="22"/>
        </w:rPr>
        <w:t xml:space="preserve"> </w:t>
      </w:r>
      <w:r w:rsidRPr="00D90D40">
        <w:rPr>
          <w:rFonts w:ascii="Arial Narrow" w:hAnsi="Arial Narrow"/>
          <w:sz w:val="22"/>
          <w:szCs w:val="22"/>
        </w:rPr>
        <w:t>Individual de Prestaciones de Salud, RIPS.</w:t>
      </w:r>
      <w:r>
        <w:rPr>
          <w:rFonts w:ascii="Arial Narrow" w:hAnsi="Arial Narrow"/>
          <w:sz w:val="22"/>
          <w:szCs w:val="22"/>
        </w:rPr>
        <w:t>”.</w:t>
      </w:r>
    </w:p>
    <w:p w14:paraId="1DEE32E4" w14:textId="77777777" w:rsidR="00D90D40" w:rsidRPr="00BC38C0" w:rsidRDefault="00D90D40" w:rsidP="00D90D40">
      <w:pPr>
        <w:jc w:val="both"/>
        <w:rPr>
          <w:rFonts w:ascii="Arial Narrow" w:hAnsi="Arial Narrow" w:cs="Arial"/>
          <w:i/>
          <w:sz w:val="22"/>
          <w:szCs w:val="22"/>
          <w:lang w:val="es-MX"/>
        </w:rPr>
      </w:pPr>
    </w:p>
    <w:p w14:paraId="33F62775" w14:textId="77777777" w:rsidR="005B29BF" w:rsidRPr="00BC38C0" w:rsidRDefault="005B29BF" w:rsidP="005B29BF">
      <w:pPr>
        <w:jc w:val="both"/>
        <w:rPr>
          <w:rFonts w:ascii="Arial Narrow" w:hAnsi="Arial Narrow" w:cs="Arial"/>
          <w:b/>
          <w:sz w:val="22"/>
          <w:szCs w:val="22"/>
        </w:rPr>
      </w:pPr>
      <w:r w:rsidRPr="00BC38C0">
        <w:rPr>
          <w:rFonts w:ascii="Arial Narrow" w:hAnsi="Arial Narrow" w:cs="Arial"/>
          <w:b/>
          <w:sz w:val="22"/>
          <w:szCs w:val="22"/>
        </w:rPr>
        <w:t>Viabilidad jurídica:</w:t>
      </w:r>
    </w:p>
    <w:p w14:paraId="0554870E" w14:textId="77777777" w:rsidR="005B29BF" w:rsidRPr="00BC38C0" w:rsidRDefault="005B29BF" w:rsidP="005B29BF">
      <w:pPr>
        <w:jc w:val="both"/>
        <w:rPr>
          <w:rFonts w:ascii="Arial Narrow" w:hAnsi="Arial Narrow" w:cs="Arial"/>
          <w:sz w:val="22"/>
          <w:szCs w:val="22"/>
        </w:rPr>
      </w:pPr>
    </w:p>
    <w:p w14:paraId="16CDC582" w14:textId="392148A0" w:rsidR="005B29BF" w:rsidRPr="00BC38C0" w:rsidRDefault="005B29BF" w:rsidP="005B29BF">
      <w:pPr>
        <w:jc w:val="both"/>
        <w:rPr>
          <w:rFonts w:ascii="Arial Narrow" w:hAnsi="Arial Narrow" w:cs="Arial"/>
          <w:sz w:val="22"/>
          <w:szCs w:val="22"/>
        </w:rPr>
      </w:pPr>
      <w:r w:rsidRPr="00BC38C0">
        <w:rPr>
          <w:rFonts w:ascii="Arial Narrow" w:hAnsi="Arial Narrow" w:cs="Arial"/>
          <w:sz w:val="22"/>
          <w:szCs w:val="22"/>
        </w:rPr>
        <w:t>Al respecto, es apropiado señalar que en atención a la normatividad citada tanto en el presente documento como en el anexo técnico que lo acompaña, no existen restricciones de tipo legal que impidan la expedición de la resolución que se propone, de manera que es procedente su expedición y ejecución.</w:t>
      </w:r>
    </w:p>
    <w:p w14:paraId="6017BA48" w14:textId="77777777" w:rsidR="000232B7" w:rsidRDefault="000232B7" w:rsidP="000232B7">
      <w:pPr>
        <w:pStyle w:val="Prrafodelista"/>
        <w:suppressAutoHyphens/>
        <w:ind w:left="2412" w:right="-567"/>
        <w:jc w:val="both"/>
        <w:rPr>
          <w:rFonts w:ascii="Arial Narrow" w:hAnsi="Arial Narrow" w:cs="Arial"/>
          <w:b/>
          <w:sz w:val="22"/>
          <w:szCs w:val="22"/>
        </w:rPr>
      </w:pPr>
    </w:p>
    <w:p w14:paraId="44D3F541" w14:textId="3601BA5D" w:rsidR="00C17F8C" w:rsidRPr="000232B7" w:rsidRDefault="000232B7" w:rsidP="000232B7">
      <w:pPr>
        <w:pStyle w:val="Prrafodelista"/>
        <w:suppressAutoHyphens/>
        <w:ind w:left="0" w:right="-567"/>
        <w:jc w:val="both"/>
        <w:rPr>
          <w:rFonts w:ascii="Arial Narrow" w:hAnsi="Arial Narrow" w:cs="Arial"/>
          <w:b/>
          <w:sz w:val="22"/>
          <w:szCs w:val="22"/>
        </w:rPr>
      </w:pPr>
      <w:r>
        <w:rPr>
          <w:rFonts w:ascii="Arial Narrow" w:hAnsi="Arial Narrow" w:cs="Arial"/>
          <w:b/>
          <w:sz w:val="22"/>
          <w:szCs w:val="22"/>
        </w:rPr>
        <w:t xml:space="preserve">VIII.- </w:t>
      </w:r>
      <w:r w:rsidR="005B29BF" w:rsidRPr="000232B7">
        <w:rPr>
          <w:rFonts w:ascii="Arial Narrow" w:hAnsi="Arial Narrow" w:cs="Arial"/>
          <w:b/>
          <w:sz w:val="22"/>
          <w:szCs w:val="22"/>
        </w:rPr>
        <w:t>LA VIGENCIA DE LA LEY O NORMA REGLAMENTADA O DESARROLLADA.</w:t>
      </w:r>
    </w:p>
    <w:p w14:paraId="12748580" w14:textId="77777777" w:rsidR="00C17F8C" w:rsidRPr="00BC38C0" w:rsidRDefault="00C17F8C" w:rsidP="0054216C">
      <w:pPr>
        <w:pStyle w:val="Prrafodelista"/>
        <w:suppressAutoHyphens/>
        <w:ind w:left="214" w:right="-567"/>
        <w:jc w:val="both"/>
        <w:rPr>
          <w:rFonts w:ascii="Arial Narrow" w:hAnsi="Arial Narrow" w:cs="Arial"/>
          <w:b/>
          <w:sz w:val="22"/>
          <w:szCs w:val="22"/>
        </w:rPr>
      </w:pPr>
    </w:p>
    <w:p w14:paraId="39316AC5" w14:textId="10E5F54E" w:rsidR="002901AD" w:rsidRPr="00BC38C0" w:rsidRDefault="002901AD" w:rsidP="002901AD">
      <w:pPr>
        <w:jc w:val="both"/>
        <w:rPr>
          <w:rFonts w:ascii="Arial Narrow" w:hAnsi="Arial Narrow" w:cs="Arial"/>
          <w:sz w:val="22"/>
          <w:szCs w:val="22"/>
        </w:rPr>
      </w:pPr>
      <w:r w:rsidRPr="00BC38C0">
        <w:rPr>
          <w:rFonts w:ascii="Arial Narrow" w:hAnsi="Arial Narrow" w:cs="Arial"/>
          <w:sz w:val="22"/>
          <w:szCs w:val="22"/>
        </w:rPr>
        <w:t xml:space="preserve">A </w:t>
      </w:r>
      <w:r w:rsidR="00121165" w:rsidRPr="00BC38C0">
        <w:rPr>
          <w:rFonts w:ascii="Arial Narrow" w:hAnsi="Arial Narrow" w:cs="Arial"/>
          <w:sz w:val="22"/>
          <w:szCs w:val="22"/>
        </w:rPr>
        <w:t>continuación,</w:t>
      </w:r>
      <w:r w:rsidRPr="00BC38C0">
        <w:rPr>
          <w:rFonts w:ascii="Arial Narrow" w:hAnsi="Arial Narrow" w:cs="Arial"/>
          <w:sz w:val="22"/>
          <w:szCs w:val="22"/>
        </w:rPr>
        <w:t xml:space="preserve"> se mencionan las normas que se desarrollan en virtud del proyecto de resolución “</w:t>
      </w:r>
      <w:r w:rsidR="000232B7" w:rsidRPr="000232B7">
        <w:rPr>
          <w:rFonts w:ascii="Arial Narrow" w:hAnsi="Arial Narrow" w:cs="Arial"/>
          <w:sz w:val="22"/>
          <w:szCs w:val="22"/>
        </w:rPr>
        <w:t>Por la cual se modifica la resolución 3374 de 2000"</w:t>
      </w:r>
      <w:r w:rsidRPr="00BC38C0">
        <w:rPr>
          <w:rFonts w:ascii="Arial Narrow" w:hAnsi="Arial Narrow" w:cs="Arial"/>
          <w:sz w:val="22"/>
          <w:szCs w:val="22"/>
        </w:rPr>
        <w:t>:</w:t>
      </w:r>
    </w:p>
    <w:p w14:paraId="37D9D185" w14:textId="77777777" w:rsidR="002901AD" w:rsidRPr="00BC38C0" w:rsidRDefault="002901AD" w:rsidP="002901AD">
      <w:pPr>
        <w:jc w:val="both"/>
        <w:rPr>
          <w:rFonts w:ascii="Arial Narrow" w:hAnsi="Arial Narrow" w:cs="Arial"/>
          <w:sz w:val="22"/>
          <w:szCs w:val="22"/>
        </w:rPr>
      </w:pPr>
      <w:r w:rsidRPr="00BC38C0">
        <w:rPr>
          <w:rFonts w:ascii="Arial Narrow" w:hAnsi="Arial Narrow" w:cs="Arial"/>
          <w:sz w:val="22"/>
          <w:szCs w:val="22"/>
        </w:rPr>
        <w:t xml:space="preserve"> </w:t>
      </w:r>
    </w:p>
    <w:p w14:paraId="3A47BFDF" w14:textId="77777777" w:rsidR="002901AD" w:rsidRPr="00BC38C0" w:rsidRDefault="002901AD" w:rsidP="002901AD">
      <w:pPr>
        <w:pStyle w:val="Default"/>
        <w:jc w:val="both"/>
        <w:rPr>
          <w:rFonts w:ascii="Arial Narrow" w:hAnsi="Arial Narrow"/>
          <w:color w:val="auto"/>
          <w:sz w:val="22"/>
          <w:szCs w:val="22"/>
          <w:lang w:eastAsia="es-ES"/>
        </w:rPr>
      </w:pPr>
      <w:r w:rsidRPr="00BC38C0">
        <w:rPr>
          <w:rFonts w:ascii="Arial Narrow" w:hAnsi="Arial Narrow"/>
          <w:color w:val="auto"/>
          <w:sz w:val="22"/>
          <w:szCs w:val="22"/>
          <w:lang w:eastAsia="es-ES"/>
        </w:rPr>
        <w:t>El artículo 19 de la Ley 1751 de 2015 establece que los agentes del Sistema de Salud deben suministrar la información que requiera el Ministerio de Salud y Protección Social, en los términos y condiciones que se determine.</w:t>
      </w:r>
    </w:p>
    <w:p w14:paraId="6D989EB5" w14:textId="77777777" w:rsidR="002901AD" w:rsidRPr="00BC38C0" w:rsidRDefault="002901AD" w:rsidP="002901AD">
      <w:pPr>
        <w:pStyle w:val="Default"/>
        <w:jc w:val="both"/>
        <w:rPr>
          <w:rFonts w:ascii="Arial Narrow" w:hAnsi="Arial Narrow"/>
          <w:sz w:val="22"/>
          <w:szCs w:val="22"/>
        </w:rPr>
      </w:pPr>
    </w:p>
    <w:p w14:paraId="130D77A6" w14:textId="77777777" w:rsidR="002901AD" w:rsidRPr="00BC38C0" w:rsidRDefault="002901AD" w:rsidP="002901AD">
      <w:pPr>
        <w:jc w:val="both"/>
        <w:rPr>
          <w:rFonts w:ascii="Arial Narrow" w:hAnsi="Arial Narrow" w:cs="Arial"/>
          <w:sz w:val="22"/>
          <w:szCs w:val="22"/>
        </w:rPr>
      </w:pPr>
      <w:r w:rsidRPr="00BC38C0">
        <w:rPr>
          <w:rFonts w:ascii="Arial Narrow" w:hAnsi="Arial Narrow" w:cs="Arial"/>
          <w:sz w:val="22"/>
          <w:szCs w:val="22"/>
        </w:rPr>
        <w:t>El cumplimiento de las ordenes vigésimo primera y vigésimo segunda de la Sentencia T-760 de 2008 y del Auto de Seguimiento 261 de 2012, expide el Auto 411 de 2016 en el que ordena a este Ministerio en el numeral quinto “(…) i) Adoptar las medidas necesarias y emitir la reglamentación que considere pertinente para solucionar las deficiencias del sistema de información, de manera tal que permita: a) mejorar la calidad de la información reportada por las EPS del régimen subsidiado, con el fin de que la misma sea representativa en la definición de la Unidad de Pago por Capitación; b) considerar dentro del sistema de información las barreras de acceso a los servicios de salud y las necesidades reales de la población; c) solucionar la deficiencia de los datos provenientes de la frecuencia de uso de los servicios de salud de la población del régimen subsidiado (…)”. Disposiciones derogadas, subderogadas, modificadas, adicionadas o sustituidas.</w:t>
      </w:r>
    </w:p>
    <w:p w14:paraId="2428CF0C" w14:textId="77777777" w:rsidR="00B526A6" w:rsidRPr="00BC38C0" w:rsidRDefault="00B526A6" w:rsidP="002901AD">
      <w:pPr>
        <w:jc w:val="both"/>
        <w:rPr>
          <w:rFonts w:ascii="Arial Narrow" w:hAnsi="Arial Narrow" w:cs="Arial"/>
          <w:sz w:val="22"/>
          <w:szCs w:val="22"/>
        </w:rPr>
      </w:pPr>
    </w:p>
    <w:p w14:paraId="0F64682C" w14:textId="3237782C" w:rsidR="00B526A6" w:rsidRPr="00BC38C0" w:rsidRDefault="00B526A6" w:rsidP="00B526A6">
      <w:pPr>
        <w:jc w:val="both"/>
        <w:rPr>
          <w:rFonts w:ascii="Arial Narrow" w:hAnsi="Arial Narrow" w:cs="Arial"/>
          <w:sz w:val="22"/>
          <w:szCs w:val="22"/>
        </w:rPr>
      </w:pPr>
      <w:r w:rsidRPr="00BC38C0">
        <w:rPr>
          <w:rFonts w:ascii="Arial Narrow" w:hAnsi="Arial Narrow" w:cs="Arial"/>
          <w:sz w:val="22"/>
          <w:szCs w:val="22"/>
        </w:rPr>
        <w:lastRenderedPageBreak/>
        <w:t>La Ley 1966 de 2019, en su artículo 15 establece la necesidad de armonizar la implementación de la factura electrónica de venta con los RIPS como soporte de la misma, señalándose: “Artículo 15°. Factura electrónica en salud. Todos los prestadores de servicios de salud están obligados a generar factura electrónica para el cobro de los servicios y tecnologías en salud. Deberán presentarla, al mismo tiempo ante la DIAN y la entidad responsable de pago con sus soportes en el plazo establecido en la ley, contado a partir de la fecha de la prestación del servicio, de la entrega de la tecnología en salud o del egreso del paciente, prescribirá el derecho en los términos de ley. El Ministerio de Salud y Protección Social definirá los lineamientos, soportes y términos que deben cumplir las facturas, incluyendo los requisitos asociados al Registro Individual de Prestación de Servicios de Salud -RIPS-, en lo que sea pertinente en coordinación con la Dirección de Impuestos y Aduanas Nacionales -DIAN-. En todo caso la generación de los RIPS se realizará al momento de prestar el servicio, de la entrega de tecnología en salud o del egreso del paciente.</w:t>
      </w:r>
      <w:r w:rsidR="00017FAD">
        <w:rPr>
          <w:rFonts w:ascii="Arial Narrow" w:hAnsi="Arial Narrow" w:cs="Arial"/>
          <w:sz w:val="22"/>
          <w:szCs w:val="22"/>
        </w:rPr>
        <w:t>”</w:t>
      </w:r>
    </w:p>
    <w:p w14:paraId="1EBF9291" w14:textId="77777777" w:rsidR="00750AF4" w:rsidRPr="00BC38C0" w:rsidRDefault="00750AF4" w:rsidP="0054216C">
      <w:pPr>
        <w:suppressAutoHyphens/>
        <w:ind w:right="-284"/>
        <w:jc w:val="both"/>
        <w:rPr>
          <w:rFonts w:ascii="Arial Narrow" w:hAnsi="Arial Narrow" w:cs="Arial"/>
          <w:b/>
          <w:sz w:val="22"/>
          <w:szCs w:val="22"/>
        </w:rPr>
      </w:pPr>
    </w:p>
    <w:p w14:paraId="3666991F" w14:textId="150A0614" w:rsidR="00C17F8C" w:rsidRPr="00BC38C0" w:rsidRDefault="00017FAD" w:rsidP="00017FAD">
      <w:pPr>
        <w:pStyle w:val="Prrafodelista"/>
        <w:suppressAutoHyphens/>
        <w:ind w:left="336" w:right="-284"/>
        <w:jc w:val="both"/>
        <w:rPr>
          <w:rFonts w:ascii="Arial Narrow" w:hAnsi="Arial Narrow" w:cs="Arial"/>
          <w:b/>
          <w:sz w:val="22"/>
          <w:szCs w:val="22"/>
        </w:rPr>
      </w:pPr>
      <w:r>
        <w:rPr>
          <w:rFonts w:ascii="Arial Narrow" w:hAnsi="Arial Narrow" w:cs="Arial"/>
          <w:b/>
          <w:sz w:val="22"/>
          <w:szCs w:val="22"/>
        </w:rPr>
        <w:t xml:space="preserve">IX.- </w:t>
      </w:r>
      <w:r w:rsidR="005B29BF" w:rsidRPr="00BC38C0">
        <w:rPr>
          <w:rFonts w:ascii="Arial Narrow" w:hAnsi="Arial Narrow" w:cs="Arial"/>
          <w:b/>
          <w:sz w:val="22"/>
          <w:szCs w:val="22"/>
        </w:rPr>
        <w:t>LAS DISPOSICIONES DEROGADAS, SUBROGADAS, MODIFICADAS, ADICIONADAS O SUSTITUIDAS, SI ALGUNO DE ESTOS EFECTOS SE PRODUCE CON LA EXPEDICIÓN DEL RESPECTIVO ACTO</w:t>
      </w:r>
      <w:r w:rsidR="00C17F8C" w:rsidRPr="00BC38C0">
        <w:rPr>
          <w:rFonts w:ascii="Arial Narrow" w:hAnsi="Arial Narrow" w:cs="Arial"/>
          <w:b/>
          <w:sz w:val="22"/>
          <w:szCs w:val="22"/>
        </w:rPr>
        <w:t xml:space="preserve">.    </w:t>
      </w:r>
    </w:p>
    <w:p w14:paraId="190D08F0" w14:textId="77777777" w:rsidR="00C17F8C" w:rsidRPr="00BC38C0" w:rsidRDefault="00C17F8C" w:rsidP="0054216C">
      <w:pPr>
        <w:suppressAutoHyphens/>
        <w:ind w:left="214" w:right="-284"/>
        <w:jc w:val="both"/>
        <w:rPr>
          <w:rFonts w:ascii="Arial Narrow" w:hAnsi="Arial Narrow" w:cs="Arial"/>
          <w:b/>
          <w:sz w:val="22"/>
          <w:szCs w:val="22"/>
        </w:rPr>
      </w:pPr>
    </w:p>
    <w:p w14:paraId="241CAE64" w14:textId="77777777" w:rsidR="00C17F8C" w:rsidRPr="00BC38C0" w:rsidRDefault="00C17F8C" w:rsidP="0054216C">
      <w:pPr>
        <w:suppressAutoHyphens/>
        <w:ind w:left="336" w:right="-284"/>
        <w:jc w:val="both"/>
        <w:rPr>
          <w:rFonts w:ascii="Arial Narrow" w:hAnsi="Arial Narrow" w:cs="Arial"/>
          <w:i/>
          <w:sz w:val="22"/>
          <w:szCs w:val="22"/>
        </w:rPr>
      </w:pPr>
      <w:r w:rsidRPr="00BC38C0">
        <w:rPr>
          <w:rFonts w:ascii="Arial Narrow" w:hAnsi="Arial Narrow" w:cs="Arial"/>
          <w:i/>
          <w:sz w:val="22"/>
          <w:szCs w:val="22"/>
        </w:rPr>
        <w:t>(Relacionar en este campo el efecto que se produce con la expedición del proyecto de acto administrativo, lo cual exige identificar previamente la existencia de la norma que regule el mismo tema. En caso contrario se debe diligenciar este campo enunciando que con el proyecto de acto administrativo nuevo no se deroga, subroga, modifica, adiciona o sustituye ninguna disposición vigente).</w:t>
      </w:r>
    </w:p>
    <w:p w14:paraId="7B5AE593" w14:textId="77777777" w:rsidR="00C17F8C" w:rsidRPr="00BC38C0" w:rsidRDefault="00C17F8C" w:rsidP="0054216C">
      <w:pPr>
        <w:suppressAutoHyphens/>
        <w:ind w:left="336" w:right="-284"/>
        <w:jc w:val="both"/>
        <w:rPr>
          <w:rFonts w:ascii="Arial Narrow" w:hAnsi="Arial Narrow" w:cs="Arial"/>
          <w:i/>
          <w:sz w:val="22"/>
          <w:szCs w:val="22"/>
        </w:rPr>
      </w:pPr>
    </w:p>
    <w:p w14:paraId="41AC8AC0" w14:textId="5879B7E8" w:rsidR="00817541" w:rsidRPr="00BC38C0" w:rsidRDefault="00817541" w:rsidP="005469C8">
      <w:pPr>
        <w:pStyle w:val="Prrafodelista"/>
        <w:suppressAutoHyphens/>
        <w:ind w:left="336"/>
        <w:jc w:val="both"/>
        <w:rPr>
          <w:rFonts w:ascii="Arial Narrow" w:hAnsi="Arial Narrow" w:cs="Arial"/>
          <w:i/>
          <w:iCs/>
          <w:sz w:val="22"/>
          <w:szCs w:val="22"/>
        </w:rPr>
      </w:pPr>
      <w:r w:rsidRPr="00BC38C0">
        <w:rPr>
          <w:rFonts w:ascii="Arial Narrow" w:hAnsi="Arial Narrow" w:cs="Arial"/>
          <w:sz w:val="22"/>
          <w:szCs w:val="22"/>
        </w:rPr>
        <w:t>Norma vigente: Resolución 3</w:t>
      </w:r>
      <w:r w:rsidR="00E62DE9" w:rsidRPr="00BC38C0">
        <w:rPr>
          <w:rFonts w:ascii="Arial Narrow" w:hAnsi="Arial Narrow" w:cs="Arial"/>
          <w:sz w:val="22"/>
          <w:szCs w:val="22"/>
        </w:rPr>
        <w:t>374 de 2000</w:t>
      </w:r>
      <w:r w:rsidRPr="00BC38C0">
        <w:rPr>
          <w:rFonts w:ascii="Arial Narrow" w:hAnsi="Arial Narrow" w:cs="Arial"/>
          <w:sz w:val="22"/>
          <w:szCs w:val="22"/>
        </w:rPr>
        <w:t xml:space="preserve"> </w:t>
      </w:r>
      <w:r w:rsidRPr="00BC38C0">
        <w:rPr>
          <w:rFonts w:ascii="Arial Narrow" w:hAnsi="Arial Narrow" w:cs="Arial"/>
          <w:i/>
          <w:iCs/>
          <w:sz w:val="22"/>
          <w:szCs w:val="22"/>
        </w:rPr>
        <w:t>“</w:t>
      </w:r>
      <w:r w:rsidR="005469C8" w:rsidRPr="00BC38C0">
        <w:rPr>
          <w:rFonts w:ascii="Arial Narrow" w:hAnsi="Arial Narrow" w:cs="Arial"/>
          <w:i/>
          <w:iCs/>
          <w:sz w:val="22"/>
          <w:szCs w:val="22"/>
        </w:rPr>
        <w:t>Por la cual se reglamentan los datos básicos que deben reportar los prestadores de servicios de salud y las entidades administradoras de planes de beneficios sobre los servicios de salud prestados</w:t>
      </w:r>
      <w:r w:rsidRPr="00BC38C0">
        <w:rPr>
          <w:rFonts w:ascii="Arial Narrow" w:hAnsi="Arial Narrow" w:cs="Arial"/>
          <w:i/>
          <w:iCs/>
          <w:sz w:val="22"/>
          <w:szCs w:val="22"/>
        </w:rPr>
        <w:t>”</w:t>
      </w:r>
    </w:p>
    <w:p w14:paraId="1FD4E722" w14:textId="45B3C344" w:rsidR="00817541" w:rsidRPr="00017FAD" w:rsidRDefault="00817541" w:rsidP="00817541">
      <w:pPr>
        <w:pStyle w:val="Prrafodelista"/>
        <w:suppressAutoHyphens/>
        <w:ind w:left="0"/>
        <w:jc w:val="both"/>
        <w:rPr>
          <w:rFonts w:ascii="Arial Narrow" w:hAnsi="Arial Narrow" w:cs="Arial"/>
          <w:sz w:val="22"/>
          <w:szCs w:val="22"/>
        </w:rPr>
      </w:pPr>
    </w:p>
    <w:p w14:paraId="6F0D9A95" w14:textId="1D5575A9" w:rsidR="00017FAD" w:rsidRPr="00017FAD" w:rsidRDefault="00017FAD" w:rsidP="005469C8">
      <w:pPr>
        <w:suppressAutoHyphens/>
        <w:autoSpaceDE w:val="0"/>
        <w:autoSpaceDN w:val="0"/>
        <w:adjustRightInd w:val="0"/>
        <w:ind w:left="336" w:right="140"/>
        <w:jc w:val="both"/>
        <w:rPr>
          <w:rFonts w:ascii="Arial Narrow" w:hAnsi="Arial Narrow" w:cs="Arial"/>
          <w:i/>
          <w:iCs/>
          <w:sz w:val="22"/>
          <w:szCs w:val="22"/>
        </w:rPr>
      </w:pPr>
      <w:r w:rsidRPr="00017FAD">
        <w:rPr>
          <w:rFonts w:ascii="Arial Narrow" w:hAnsi="Arial Narrow" w:cs="Arial"/>
          <w:i/>
          <w:iCs/>
          <w:sz w:val="22"/>
          <w:szCs w:val="22"/>
        </w:rPr>
        <w:t>La presente Resolución deroga las Resoluciones 4924 de 1998, 4144 de 1999, 1077 y 3374 de 2000, 951 de 2002, 1531 y 4449 de 2014, y las Circulares 000012 y 000029 de 2017</w:t>
      </w:r>
      <w:r>
        <w:rPr>
          <w:rFonts w:ascii="Arial Narrow" w:hAnsi="Arial Narrow" w:cs="Arial"/>
          <w:i/>
          <w:iCs/>
          <w:sz w:val="22"/>
          <w:szCs w:val="22"/>
        </w:rPr>
        <w:t>.</w:t>
      </w:r>
    </w:p>
    <w:p w14:paraId="078D257D" w14:textId="77777777" w:rsidR="00017FAD" w:rsidRDefault="00017FAD" w:rsidP="00E73F32">
      <w:pPr>
        <w:pStyle w:val="Prrafodelista"/>
        <w:suppressAutoHyphens/>
        <w:ind w:left="0" w:right="-284"/>
        <w:jc w:val="both"/>
        <w:rPr>
          <w:rFonts w:ascii="Arial Narrow" w:hAnsi="Arial Narrow" w:cs="Arial"/>
          <w:i/>
          <w:sz w:val="22"/>
          <w:szCs w:val="22"/>
        </w:rPr>
      </w:pPr>
    </w:p>
    <w:p w14:paraId="7BBAD404" w14:textId="728F8924" w:rsidR="00C17F8C" w:rsidRPr="00BC38C0" w:rsidRDefault="00C17F8C" w:rsidP="00E73F32">
      <w:pPr>
        <w:pStyle w:val="Prrafodelista"/>
        <w:suppressAutoHyphens/>
        <w:ind w:left="0" w:right="-284"/>
        <w:jc w:val="both"/>
        <w:rPr>
          <w:rFonts w:ascii="Arial Narrow" w:hAnsi="Arial Narrow" w:cs="Arial"/>
          <w:b/>
          <w:sz w:val="22"/>
          <w:szCs w:val="22"/>
        </w:rPr>
      </w:pPr>
      <w:r w:rsidRPr="00BC38C0">
        <w:rPr>
          <w:rFonts w:ascii="Arial Narrow" w:hAnsi="Arial Narrow" w:cs="Arial"/>
          <w:b/>
          <w:sz w:val="22"/>
          <w:szCs w:val="22"/>
        </w:rPr>
        <w:t>Revisión y análisis de las decisiones judiciales de los órganos de cierre de cada jurisdicción que pudieran tener impacto o ser relevantes para la expedición del acto.</w:t>
      </w:r>
    </w:p>
    <w:p w14:paraId="496497E3" w14:textId="77777777" w:rsidR="00C17F8C" w:rsidRPr="00BC38C0" w:rsidRDefault="00C17F8C" w:rsidP="0054216C">
      <w:pPr>
        <w:suppressAutoHyphens/>
        <w:ind w:left="214" w:right="-284"/>
        <w:jc w:val="both"/>
        <w:rPr>
          <w:rFonts w:ascii="Arial Narrow" w:hAnsi="Arial Narrow" w:cs="Arial"/>
          <w:b/>
          <w:i/>
          <w:sz w:val="22"/>
          <w:szCs w:val="22"/>
        </w:rPr>
      </w:pPr>
    </w:p>
    <w:p w14:paraId="3323B1D0" w14:textId="313E6FDC" w:rsidR="00C17F8C" w:rsidRPr="00BC38C0" w:rsidRDefault="00C17F8C" w:rsidP="0054216C">
      <w:pPr>
        <w:suppressAutoHyphens/>
        <w:ind w:left="336" w:right="-284"/>
        <w:jc w:val="both"/>
        <w:rPr>
          <w:rFonts w:ascii="Arial Narrow" w:hAnsi="Arial Narrow" w:cs="Arial"/>
          <w:i/>
          <w:sz w:val="22"/>
          <w:szCs w:val="22"/>
        </w:rPr>
      </w:pPr>
      <w:r w:rsidRPr="00BC38C0">
        <w:rPr>
          <w:rFonts w:ascii="Arial Narrow" w:hAnsi="Arial Narrow" w:cs="Arial"/>
          <w:i/>
          <w:sz w:val="22"/>
          <w:szCs w:val="22"/>
        </w:rPr>
        <w:t>(Se resume aquí la línea jurisprudencial aplicable o cualquier decisión jurisdiccional que incida en los fundamentos del proyecto normativo).</w:t>
      </w:r>
    </w:p>
    <w:p w14:paraId="43561B52" w14:textId="77777777" w:rsidR="00817541" w:rsidRPr="00BC38C0" w:rsidRDefault="00817541" w:rsidP="00817541">
      <w:pPr>
        <w:suppressAutoHyphens/>
        <w:ind w:right="-284"/>
        <w:jc w:val="both"/>
        <w:rPr>
          <w:rFonts w:ascii="Arial Narrow" w:hAnsi="Arial Narrow" w:cs="Arial"/>
          <w:sz w:val="22"/>
          <w:szCs w:val="22"/>
        </w:rPr>
      </w:pPr>
    </w:p>
    <w:p w14:paraId="1156CC2F" w14:textId="3C5F2B5D" w:rsidR="00E73F32" w:rsidRPr="00BC38C0" w:rsidRDefault="00817541" w:rsidP="00817541">
      <w:pPr>
        <w:suppressAutoHyphens/>
        <w:ind w:right="-284"/>
        <w:jc w:val="both"/>
        <w:rPr>
          <w:rFonts w:ascii="Arial Narrow" w:hAnsi="Arial Narrow" w:cs="Arial"/>
          <w:sz w:val="22"/>
          <w:szCs w:val="22"/>
        </w:rPr>
      </w:pPr>
      <w:r w:rsidRPr="00BC38C0">
        <w:rPr>
          <w:rFonts w:ascii="Arial Narrow" w:hAnsi="Arial Narrow" w:cs="Arial"/>
          <w:sz w:val="22"/>
          <w:szCs w:val="22"/>
        </w:rPr>
        <w:t>No existe ninguna revisión, ni análisis de decisiones judiciales de los órganos de cierre de ninguna jurisdicción que pueda tener impacto o se</w:t>
      </w:r>
      <w:r w:rsidR="00F22B5A" w:rsidRPr="00BC38C0">
        <w:rPr>
          <w:rFonts w:ascii="Arial Narrow" w:hAnsi="Arial Narrow" w:cs="Arial"/>
          <w:sz w:val="22"/>
          <w:szCs w:val="22"/>
        </w:rPr>
        <w:t>r</w:t>
      </w:r>
      <w:r w:rsidRPr="00BC38C0">
        <w:rPr>
          <w:rFonts w:ascii="Arial Narrow" w:hAnsi="Arial Narrow" w:cs="Arial"/>
          <w:sz w:val="22"/>
          <w:szCs w:val="22"/>
        </w:rPr>
        <w:t xml:space="preserve"> relevante para la expedición del acto administrativo en mención.</w:t>
      </w:r>
    </w:p>
    <w:p w14:paraId="07AEE0EE" w14:textId="77777777" w:rsidR="00817541" w:rsidRPr="00BC38C0" w:rsidRDefault="00817541" w:rsidP="00817541">
      <w:pPr>
        <w:suppressAutoHyphens/>
        <w:ind w:right="-284"/>
        <w:jc w:val="both"/>
        <w:rPr>
          <w:rFonts w:ascii="Arial Narrow" w:hAnsi="Arial Narrow" w:cs="Arial"/>
          <w:sz w:val="22"/>
          <w:szCs w:val="22"/>
        </w:rPr>
      </w:pPr>
    </w:p>
    <w:p w14:paraId="7B6943F0" w14:textId="4CE3E62E" w:rsidR="00C17F8C" w:rsidRPr="00BC38C0" w:rsidRDefault="00C17F8C" w:rsidP="00E73F32">
      <w:pPr>
        <w:pStyle w:val="Prrafodelista"/>
        <w:suppressAutoHyphens/>
        <w:ind w:left="0" w:right="-284"/>
        <w:jc w:val="both"/>
        <w:rPr>
          <w:rFonts w:ascii="Arial Narrow" w:hAnsi="Arial Narrow" w:cs="Arial"/>
          <w:b/>
          <w:sz w:val="22"/>
          <w:szCs w:val="22"/>
        </w:rPr>
      </w:pPr>
      <w:r w:rsidRPr="00BC38C0">
        <w:rPr>
          <w:rFonts w:ascii="Arial Narrow" w:hAnsi="Arial Narrow" w:cs="Arial"/>
          <w:b/>
          <w:sz w:val="22"/>
          <w:szCs w:val="22"/>
        </w:rPr>
        <w:t>Advertencia de cualquier otra circunstancia jurídica que pueda ser relevante para la expedición del acto.</w:t>
      </w:r>
    </w:p>
    <w:p w14:paraId="1060440E" w14:textId="77777777" w:rsidR="00C17F8C" w:rsidRPr="00BC38C0" w:rsidRDefault="00C17F8C" w:rsidP="0054216C">
      <w:pPr>
        <w:suppressAutoHyphens/>
        <w:ind w:left="214" w:right="-284"/>
        <w:jc w:val="both"/>
        <w:rPr>
          <w:rFonts w:ascii="Arial Narrow" w:hAnsi="Arial Narrow" w:cs="Arial"/>
          <w:b/>
          <w:i/>
          <w:sz w:val="22"/>
          <w:szCs w:val="22"/>
        </w:rPr>
      </w:pPr>
    </w:p>
    <w:p w14:paraId="581F75EC" w14:textId="77777777" w:rsidR="00C17F8C" w:rsidRPr="00BC38C0" w:rsidRDefault="00C17F8C" w:rsidP="0054216C">
      <w:pPr>
        <w:suppressAutoHyphens/>
        <w:ind w:left="336" w:right="-284"/>
        <w:jc w:val="both"/>
        <w:rPr>
          <w:rFonts w:ascii="Arial Narrow" w:hAnsi="Arial Narrow" w:cs="Arial"/>
          <w:i/>
          <w:sz w:val="22"/>
          <w:szCs w:val="22"/>
        </w:rPr>
      </w:pPr>
      <w:r w:rsidRPr="00BC38C0">
        <w:rPr>
          <w:rFonts w:ascii="Arial Narrow" w:hAnsi="Arial Narrow" w:cs="Arial"/>
          <w:i/>
          <w:sz w:val="22"/>
          <w:szCs w:val="22"/>
        </w:rPr>
        <w:t>(Se señala en este campo cualquier otro aspecto que por la naturaleza del proyecto pueda ser relevante en términos de fundamentación jurídica del acto.).</w:t>
      </w:r>
    </w:p>
    <w:p w14:paraId="38AF6915" w14:textId="77777777" w:rsidR="00F22B5A" w:rsidRPr="00BC38C0" w:rsidRDefault="00F22B5A" w:rsidP="00F22B5A">
      <w:pPr>
        <w:suppressAutoHyphens/>
        <w:ind w:right="356"/>
        <w:jc w:val="both"/>
        <w:rPr>
          <w:rFonts w:ascii="Arial Narrow" w:hAnsi="Arial Narrow" w:cs="Arial"/>
          <w:sz w:val="22"/>
          <w:szCs w:val="22"/>
        </w:rPr>
      </w:pPr>
    </w:p>
    <w:p w14:paraId="49FBB859" w14:textId="4DA7C7F9" w:rsidR="00C80D99" w:rsidRPr="00BC38C0" w:rsidRDefault="00F22B5A" w:rsidP="00F22B5A">
      <w:pPr>
        <w:suppressAutoHyphens/>
        <w:ind w:right="356"/>
        <w:jc w:val="both"/>
        <w:rPr>
          <w:rFonts w:ascii="Arial Narrow" w:hAnsi="Arial Narrow" w:cs="Arial"/>
          <w:sz w:val="22"/>
          <w:szCs w:val="22"/>
        </w:rPr>
      </w:pPr>
      <w:r w:rsidRPr="00BC38C0">
        <w:rPr>
          <w:rFonts w:ascii="Arial Narrow" w:hAnsi="Arial Narrow" w:cs="Arial"/>
          <w:sz w:val="22"/>
          <w:szCs w:val="22"/>
        </w:rPr>
        <w:t>Ninguno.</w:t>
      </w:r>
    </w:p>
    <w:p w14:paraId="58DC1176" w14:textId="77777777" w:rsidR="000A5195" w:rsidRPr="00BC38C0" w:rsidRDefault="000A5195" w:rsidP="0054216C">
      <w:pPr>
        <w:suppressAutoHyphens/>
        <w:ind w:right="-284"/>
        <w:jc w:val="both"/>
        <w:rPr>
          <w:rFonts w:ascii="Arial Narrow" w:hAnsi="Arial Narrow" w:cs="Arial"/>
          <w:b/>
          <w:sz w:val="22"/>
          <w:szCs w:val="22"/>
        </w:rPr>
      </w:pPr>
    </w:p>
    <w:p w14:paraId="0D96C1A0" w14:textId="68631562" w:rsidR="00373FC6" w:rsidRPr="00017FAD" w:rsidRDefault="00017FAD" w:rsidP="00017FAD">
      <w:pPr>
        <w:suppressAutoHyphens/>
        <w:ind w:right="-284"/>
        <w:contextualSpacing/>
        <w:jc w:val="both"/>
        <w:rPr>
          <w:rFonts w:ascii="Arial Narrow" w:hAnsi="Arial Narrow" w:cs="Arial"/>
          <w:b/>
          <w:sz w:val="22"/>
          <w:szCs w:val="22"/>
        </w:rPr>
      </w:pPr>
      <w:r>
        <w:rPr>
          <w:rFonts w:ascii="Arial Narrow" w:hAnsi="Arial Narrow" w:cs="Arial"/>
          <w:b/>
          <w:sz w:val="22"/>
          <w:szCs w:val="22"/>
        </w:rPr>
        <w:t xml:space="preserve">X.- </w:t>
      </w:r>
      <w:r w:rsidR="00373FC6" w:rsidRPr="00017FAD">
        <w:rPr>
          <w:rFonts w:ascii="Arial Narrow" w:hAnsi="Arial Narrow" w:cs="Arial"/>
          <w:b/>
          <w:sz w:val="22"/>
          <w:szCs w:val="22"/>
        </w:rPr>
        <w:t xml:space="preserve">DEBER DE COORDINACIÓN </w:t>
      </w:r>
    </w:p>
    <w:p w14:paraId="6B8EBDDC" w14:textId="77777777" w:rsidR="00C80D99" w:rsidRPr="00BC38C0" w:rsidRDefault="00C80D99" w:rsidP="0054216C">
      <w:pPr>
        <w:pStyle w:val="Prrafodelista"/>
        <w:suppressAutoHyphens/>
        <w:ind w:left="1080" w:right="-284"/>
        <w:jc w:val="both"/>
        <w:rPr>
          <w:rFonts w:ascii="Arial Narrow" w:hAnsi="Arial Narrow" w:cs="Arial"/>
          <w:b/>
          <w:sz w:val="22"/>
          <w:szCs w:val="22"/>
        </w:rPr>
      </w:pPr>
    </w:p>
    <w:p w14:paraId="5E169D9A" w14:textId="5CC6BF17" w:rsidR="00C80D99" w:rsidRPr="00BC38C0" w:rsidRDefault="00C80D99" w:rsidP="0054216C">
      <w:pPr>
        <w:suppressAutoHyphens/>
        <w:ind w:left="336" w:right="-284"/>
        <w:jc w:val="both"/>
        <w:rPr>
          <w:rFonts w:ascii="Arial Narrow" w:hAnsi="Arial Narrow" w:cs="Arial"/>
          <w:i/>
          <w:sz w:val="22"/>
          <w:szCs w:val="22"/>
        </w:rPr>
      </w:pPr>
      <w:r w:rsidRPr="00BC38C0">
        <w:rPr>
          <w:rFonts w:ascii="Arial Narrow" w:hAnsi="Arial Narrow" w:cs="Arial"/>
          <w:i/>
          <w:sz w:val="22"/>
          <w:szCs w:val="22"/>
        </w:rPr>
        <w:t>(</w:t>
      </w:r>
      <w:r w:rsidR="004E2D3E" w:rsidRPr="00BC38C0">
        <w:rPr>
          <w:rFonts w:ascii="Arial Narrow" w:hAnsi="Arial Narrow" w:cs="Arial"/>
          <w:i/>
          <w:sz w:val="22"/>
          <w:szCs w:val="22"/>
        </w:rPr>
        <w:t>Cuando</w:t>
      </w:r>
      <w:r w:rsidRPr="00BC38C0">
        <w:rPr>
          <w:rFonts w:ascii="Arial Narrow" w:hAnsi="Arial Narrow" w:cs="Arial"/>
          <w:i/>
          <w:sz w:val="22"/>
          <w:szCs w:val="22"/>
        </w:rPr>
        <w:t xml:space="preserve"> el respectivo proyecto tenga impacto o comprenda materias propias de ministerios o departamentos administrativos diferentes al que ha tomado la iniciativa de elaboración, este deberá ponerlo en conocimiento de aquellos y coordinar lo pertinente para que el texto remitido a la firma del </w:t>
      </w:r>
      <w:r w:rsidR="004C4D91" w:rsidRPr="00BC38C0">
        <w:rPr>
          <w:rFonts w:ascii="Arial Narrow" w:hAnsi="Arial Narrow" w:cs="Arial"/>
          <w:i/>
          <w:sz w:val="22"/>
          <w:szCs w:val="22"/>
        </w:rPr>
        <w:t>presidente</w:t>
      </w:r>
      <w:r w:rsidRPr="00BC38C0">
        <w:rPr>
          <w:rFonts w:ascii="Arial Narrow" w:hAnsi="Arial Narrow" w:cs="Arial"/>
          <w:i/>
          <w:sz w:val="22"/>
          <w:szCs w:val="22"/>
        </w:rPr>
        <w:t xml:space="preserve"> de la República se encuentre debidamente conciliado y refleje una visión integral y coherente del asunto).</w:t>
      </w:r>
    </w:p>
    <w:p w14:paraId="24A90061" w14:textId="77777777" w:rsidR="00C80D99" w:rsidRPr="00BC38C0" w:rsidRDefault="00C80D99" w:rsidP="000A5195">
      <w:pPr>
        <w:pStyle w:val="Prrafodelista"/>
        <w:suppressAutoHyphens/>
        <w:ind w:left="0"/>
        <w:jc w:val="both"/>
        <w:rPr>
          <w:rFonts w:ascii="Arial Narrow" w:hAnsi="Arial Narrow" w:cs="Arial"/>
          <w:b/>
          <w:sz w:val="22"/>
          <w:szCs w:val="22"/>
        </w:rPr>
      </w:pPr>
    </w:p>
    <w:p w14:paraId="02803E24" w14:textId="77777777" w:rsidR="000A5195" w:rsidRPr="00BC38C0" w:rsidRDefault="000A5195" w:rsidP="000A5195">
      <w:pPr>
        <w:suppressAutoHyphens/>
        <w:ind w:right="356"/>
        <w:jc w:val="both"/>
        <w:rPr>
          <w:rFonts w:ascii="Arial Narrow" w:hAnsi="Arial Narrow" w:cs="Arial"/>
          <w:sz w:val="22"/>
          <w:szCs w:val="22"/>
        </w:rPr>
      </w:pPr>
      <w:r w:rsidRPr="00BC38C0">
        <w:rPr>
          <w:rFonts w:ascii="Arial Narrow" w:hAnsi="Arial Narrow" w:cs="Arial"/>
          <w:sz w:val="22"/>
          <w:szCs w:val="22"/>
        </w:rPr>
        <w:t>No aplica.</w:t>
      </w:r>
    </w:p>
    <w:p w14:paraId="3C3834EE" w14:textId="77777777" w:rsidR="00017FAD" w:rsidRDefault="00017FAD" w:rsidP="00017FAD">
      <w:pPr>
        <w:pStyle w:val="Prrafodelista"/>
        <w:suppressAutoHyphens/>
        <w:ind w:left="406"/>
        <w:contextualSpacing/>
        <w:jc w:val="both"/>
        <w:rPr>
          <w:rFonts w:ascii="Arial Narrow" w:hAnsi="Arial Narrow" w:cs="Arial"/>
          <w:b/>
          <w:sz w:val="22"/>
          <w:szCs w:val="22"/>
        </w:rPr>
      </w:pPr>
    </w:p>
    <w:p w14:paraId="081A2F7C" w14:textId="4314354A" w:rsidR="00373FC6" w:rsidRPr="00BC38C0" w:rsidRDefault="00017FAD" w:rsidP="00017FAD">
      <w:pPr>
        <w:pStyle w:val="Prrafodelista"/>
        <w:suppressAutoHyphens/>
        <w:ind w:left="0"/>
        <w:contextualSpacing/>
        <w:jc w:val="both"/>
        <w:rPr>
          <w:rFonts w:ascii="Arial Narrow" w:hAnsi="Arial Narrow" w:cs="Arial"/>
          <w:b/>
          <w:sz w:val="22"/>
          <w:szCs w:val="22"/>
        </w:rPr>
      </w:pPr>
      <w:r>
        <w:rPr>
          <w:rFonts w:ascii="Arial Narrow" w:hAnsi="Arial Narrow" w:cs="Arial"/>
          <w:b/>
          <w:sz w:val="22"/>
          <w:szCs w:val="22"/>
        </w:rPr>
        <w:t xml:space="preserve">XI.- </w:t>
      </w:r>
      <w:r w:rsidR="00373FC6" w:rsidRPr="00BC38C0">
        <w:rPr>
          <w:rFonts w:ascii="Arial Narrow" w:hAnsi="Arial Narrow" w:cs="Arial"/>
          <w:b/>
          <w:bCs/>
          <w:sz w:val="22"/>
          <w:szCs w:val="22"/>
        </w:rPr>
        <w:t>ABOGACÍA DE LA COMPETENCIA</w:t>
      </w:r>
    </w:p>
    <w:p w14:paraId="6F9C6E05" w14:textId="77777777" w:rsidR="00C80D99" w:rsidRPr="00BC38C0" w:rsidRDefault="00C80D99" w:rsidP="004E2D3E">
      <w:pPr>
        <w:pStyle w:val="Prrafodelista"/>
        <w:suppressAutoHyphens/>
        <w:ind w:left="1080"/>
        <w:jc w:val="both"/>
        <w:rPr>
          <w:rFonts w:ascii="Arial Narrow" w:hAnsi="Arial Narrow" w:cs="Arial"/>
          <w:b/>
          <w:sz w:val="22"/>
          <w:szCs w:val="22"/>
        </w:rPr>
      </w:pPr>
    </w:p>
    <w:p w14:paraId="5F35996C" w14:textId="77777777" w:rsidR="00C80D99" w:rsidRPr="00BC38C0" w:rsidRDefault="00C80D99" w:rsidP="004E2D3E">
      <w:pPr>
        <w:suppressAutoHyphens/>
        <w:ind w:left="336"/>
        <w:jc w:val="both"/>
        <w:rPr>
          <w:rFonts w:ascii="Arial Narrow" w:hAnsi="Arial Narrow" w:cs="Arial"/>
          <w:i/>
          <w:sz w:val="22"/>
          <w:szCs w:val="22"/>
        </w:rPr>
      </w:pPr>
      <w:r w:rsidRPr="00BC38C0">
        <w:rPr>
          <w:rFonts w:ascii="Arial Narrow" w:hAnsi="Arial Narrow" w:cs="Arial"/>
          <w:i/>
          <w:sz w:val="22"/>
          <w:szCs w:val="22"/>
        </w:rPr>
        <w:t>(De conformidad con lo previsto en el artículo 7° de la Ley 1340 de 2009, el área técnica responsable deberá informar a la Superintendencia de Industria y Comercio de todos aquellos proyectos normativos que puedan tener incidencia en la libre competencia en los mercados, como por ejemplo, aquellos que tengan por objeto o puedan tener como efecto limitar el número o variedad de competidores en uno o varios mercados relevantes, la capacidad de las empresas para competir o la libre elección o información disponible para los consumidores en un mercado relevante determinado. En caso de que la Superintendencia de Industria y Comercio haya proferido concepto y se considere necesario apartarse del mismo, se dejará constancia de esa circunstancia en la memoria justificativa).</w:t>
      </w:r>
    </w:p>
    <w:p w14:paraId="264BB4DA" w14:textId="77777777" w:rsidR="00C80D99" w:rsidRPr="00BC38C0" w:rsidRDefault="00C80D99" w:rsidP="000A5195">
      <w:pPr>
        <w:pStyle w:val="Prrafodelista"/>
        <w:suppressAutoHyphens/>
        <w:ind w:left="0"/>
        <w:jc w:val="both"/>
        <w:rPr>
          <w:rFonts w:ascii="Arial Narrow" w:hAnsi="Arial Narrow" w:cs="Arial"/>
          <w:b/>
          <w:sz w:val="22"/>
          <w:szCs w:val="22"/>
        </w:rPr>
      </w:pPr>
    </w:p>
    <w:p w14:paraId="4165E942" w14:textId="77777777" w:rsidR="000A5195" w:rsidRPr="00BC38C0" w:rsidRDefault="000A5195" w:rsidP="00380CA4">
      <w:pPr>
        <w:suppressAutoHyphens/>
        <w:ind w:left="708" w:right="356" w:hanging="708"/>
        <w:jc w:val="both"/>
        <w:rPr>
          <w:rFonts w:ascii="Arial Narrow" w:hAnsi="Arial Narrow" w:cs="Arial"/>
          <w:sz w:val="22"/>
          <w:szCs w:val="22"/>
        </w:rPr>
      </w:pPr>
      <w:r w:rsidRPr="00BC38C0">
        <w:rPr>
          <w:rFonts w:ascii="Arial Narrow" w:hAnsi="Arial Narrow" w:cs="Arial"/>
          <w:sz w:val="22"/>
          <w:szCs w:val="22"/>
        </w:rPr>
        <w:t>No aplica.</w:t>
      </w:r>
    </w:p>
    <w:p w14:paraId="794D3431" w14:textId="77777777" w:rsidR="00017FAD" w:rsidRDefault="00017FAD" w:rsidP="00017FAD">
      <w:pPr>
        <w:pStyle w:val="Prrafodelista"/>
        <w:suppressAutoHyphens/>
        <w:ind w:left="709"/>
        <w:contextualSpacing/>
        <w:jc w:val="both"/>
        <w:rPr>
          <w:rFonts w:ascii="Arial Narrow" w:hAnsi="Arial Narrow" w:cs="Arial"/>
          <w:b/>
          <w:sz w:val="22"/>
          <w:szCs w:val="22"/>
        </w:rPr>
      </w:pPr>
    </w:p>
    <w:p w14:paraId="416E679D" w14:textId="0FBAD722" w:rsidR="00373FC6" w:rsidRPr="00BC38C0" w:rsidRDefault="00017FAD" w:rsidP="00017FAD">
      <w:pPr>
        <w:pStyle w:val="Prrafodelista"/>
        <w:suppressAutoHyphens/>
        <w:ind w:left="0"/>
        <w:contextualSpacing/>
        <w:jc w:val="both"/>
        <w:rPr>
          <w:rFonts w:ascii="Arial Narrow" w:hAnsi="Arial Narrow" w:cs="Arial"/>
          <w:b/>
          <w:sz w:val="22"/>
          <w:szCs w:val="22"/>
        </w:rPr>
      </w:pPr>
      <w:r>
        <w:rPr>
          <w:rFonts w:ascii="Arial Narrow" w:hAnsi="Arial Narrow" w:cs="Arial"/>
          <w:b/>
          <w:sz w:val="22"/>
          <w:szCs w:val="22"/>
        </w:rPr>
        <w:t xml:space="preserve">XII.- </w:t>
      </w:r>
      <w:r w:rsidR="00373FC6" w:rsidRPr="00BC38C0">
        <w:rPr>
          <w:rFonts w:ascii="Arial Narrow" w:hAnsi="Arial Narrow" w:cs="Arial"/>
          <w:b/>
          <w:bCs/>
          <w:sz w:val="22"/>
          <w:szCs w:val="22"/>
        </w:rPr>
        <w:t>REGLAMENTOS TÉCNICOS Y DE PROCEDIMIENTOS DE EVALUACIÓN DE LA CONFORMIDAD</w:t>
      </w:r>
    </w:p>
    <w:p w14:paraId="4389C162" w14:textId="77777777" w:rsidR="00C80D99" w:rsidRPr="00BC38C0" w:rsidRDefault="00C80D99" w:rsidP="004E2D3E">
      <w:pPr>
        <w:pStyle w:val="Prrafodelista"/>
        <w:suppressAutoHyphens/>
        <w:ind w:left="1080"/>
        <w:jc w:val="both"/>
        <w:rPr>
          <w:rFonts w:ascii="Arial Narrow" w:hAnsi="Arial Narrow" w:cs="Arial"/>
          <w:b/>
          <w:sz w:val="22"/>
          <w:szCs w:val="22"/>
        </w:rPr>
      </w:pPr>
    </w:p>
    <w:p w14:paraId="16CCB428" w14:textId="77777777" w:rsidR="00C80D99" w:rsidRPr="00BC38C0" w:rsidRDefault="00C80D99" w:rsidP="004E2D3E">
      <w:pPr>
        <w:suppressAutoHyphens/>
        <w:ind w:left="336"/>
        <w:jc w:val="both"/>
        <w:rPr>
          <w:rFonts w:ascii="Arial Narrow" w:hAnsi="Arial Narrow" w:cs="Arial"/>
          <w:i/>
          <w:sz w:val="22"/>
          <w:szCs w:val="22"/>
        </w:rPr>
      </w:pPr>
      <w:r w:rsidRPr="00BC38C0">
        <w:rPr>
          <w:rFonts w:ascii="Arial Narrow" w:hAnsi="Arial Narrow" w:cs="Arial"/>
          <w:i/>
          <w:sz w:val="22"/>
          <w:szCs w:val="22"/>
        </w:rPr>
        <w:t xml:space="preserve">(Todos los proyectos de reglamentos técnicos y de procedimientos de evaluación de la conformidad deberán ser notificados a través del punto de contacto de Colombia a los países miembros de la Organización Mundial del Comercio, de la Comunidad Andina de Naciones y a los países con los cuales Colombia tenga acuerdos comerciales vigentes que contemplen la obligación de notificación internacional. Para tal efecto, el área técnica deberá enviar a la Dirección de Regulación del Ministerio de Comercio, Industria y Turismo el proyecto de reglamento técnico o del procedimiento de evaluación de la conformidad para su correspondiente notificación. </w:t>
      </w:r>
      <w:r w:rsidRPr="00BC38C0">
        <w:rPr>
          <w:rFonts w:ascii="Arial Narrow" w:hAnsi="Arial Narrow" w:cs="Arial"/>
          <w:i/>
          <w:sz w:val="22"/>
          <w:szCs w:val="22"/>
        </w:rPr>
        <w:lastRenderedPageBreak/>
        <w:t>Se enuncian aquí las comunicaciones al respecto y, de ser el caso, la justificación para el no acogimiento de las recomendaciones).</w:t>
      </w:r>
    </w:p>
    <w:p w14:paraId="4628170E" w14:textId="77777777" w:rsidR="00C80D99" w:rsidRPr="00BC38C0" w:rsidRDefault="00C80D99" w:rsidP="000A5195">
      <w:pPr>
        <w:pStyle w:val="Prrafodelista"/>
        <w:suppressAutoHyphens/>
        <w:ind w:left="0"/>
        <w:jc w:val="both"/>
        <w:rPr>
          <w:rFonts w:ascii="Arial Narrow" w:hAnsi="Arial Narrow" w:cs="Arial"/>
          <w:b/>
          <w:sz w:val="22"/>
          <w:szCs w:val="22"/>
        </w:rPr>
      </w:pPr>
    </w:p>
    <w:p w14:paraId="0B095A97" w14:textId="77777777" w:rsidR="000A5195" w:rsidRPr="00BC38C0" w:rsidRDefault="000A5195" w:rsidP="000A5195">
      <w:pPr>
        <w:suppressAutoHyphens/>
        <w:ind w:right="356"/>
        <w:jc w:val="both"/>
        <w:rPr>
          <w:rFonts w:ascii="Arial Narrow" w:hAnsi="Arial Narrow" w:cs="Arial"/>
          <w:sz w:val="22"/>
          <w:szCs w:val="22"/>
        </w:rPr>
      </w:pPr>
      <w:r w:rsidRPr="00BC38C0">
        <w:rPr>
          <w:rFonts w:ascii="Arial Narrow" w:hAnsi="Arial Narrow" w:cs="Arial"/>
          <w:sz w:val="22"/>
          <w:szCs w:val="22"/>
        </w:rPr>
        <w:t>No aplica.</w:t>
      </w:r>
    </w:p>
    <w:p w14:paraId="00E518EB" w14:textId="77777777" w:rsidR="00373FC6" w:rsidRPr="00BC38C0" w:rsidRDefault="00373FC6" w:rsidP="004E2D3E">
      <w:pPr>
        <w:pStyle w:val="Sinespaciado"/>
        <w:suppressAutoHyphens/>
        <w:jc w:val="both"/>
        <w:rPr>
          <w:rFonts w:ascii="Arial Narrow" w:hAnsi="Arial Narrow" w:cs="Arial"/>
        </w:rPr>
      </w:pPr>
    </w:p>
    <w:p w14:paraId="6FF99C7A" w14:textId="6AF12E35" w:rsidR="00B2696C" w:rsidRPr="00BC38C0" w:rsidRDefault="00C80D99" w:rsidP="000A5195">
      <w:pPr>
        <w:pStyle w:val="Sinespaciado"/>
        <w:suppressAutoHyphens/>
        <w:jc w:val="both"/>
        <w:rPr>
          <w:rFonts w:ascii="Arial Narrow" w:hAnsi="Arial Narrow" w:cs="Arial"/>
        </w:rPr>
      </w:pPr>
      <w:r w:rsidRPr="00BC38C0">
        <w:rPr>
          <w:rFonts w:ascii="Arial Narrow" w:hAnsi="Arial Narrow" w:cs="Arial"/>
          <w:b/>
        </w:rPr>
        <w:t>Publicidad:</w:t>
      </w:r>
      <w:r w:rsidRPr="00BC38C0">
        <w:rPr>
          <w:rFonts w:ascii="Arial Narrow" w:hAnsi="Arial Narrow" w:cs="Arial"/>
        </w:rPr>
        <w:t xml:space="preserve"> </w:t>
      </w:r>
      <w:r w:rsidR="00B2696C" w:rsidRPr="00BC38C0">
        <w:rPr>
          <w:rFonts w:ascii="Arial Narrow" w:hAnsi="Arial Narrow" w:cs="Arial"/>
        </w:rPr>
        <w:t xml:space="preserve">El proyecto de resolución fue publicado para consulta pública nacional en la página web del Ministerio de Salud y Protección Social </w:t>
      </w:r>
      <w:r w:rsidR="00380CA4" w:rsidRPr="00BC38C0">
        <w:rPr>
          <w:rFonts w:ascii="Arial Narrow" w:hAnsi="Arial Narrow" w:cs="Arial"/>
        </w:rPr>
        <w:t xml:space="preserve">entre </w:t>
      </w:r>
      <w:r w:rsidR="0012164D" w:rsidRPr="00BC38C0">
        <w:rPr>
          <w:rFonts w:ascii="Arial Narrow" w:hAnsi="Arial Narrow" w:cs="Arial"/>
          <w:iCs/>
        </w:rPr>
        <w:t xml:space="preserve">el </w:t>
      </w:r>
      <w:r w:rsidR="0012164D">
        <w:rPr>
          <w:rFonts w:ascii="Arial Narrow" w:hAnsi="Arial Narrow" w:cs="Arial"/>
          <w:iCs/>
        </w:rPr>
        <w:t xml:space="preserve">viernes </w:t>
      </w:r>
      <w:r w:rsidR="00D33DD9">
        <w:rPr>
          <w:rFonts w:ascii="Arial Narrow" w:hAnsi="Arial Narrow" w:cs="Arial"/>
          <w:iCs/>
        </w:rPr>
        <w:t>11</w:t>
      </w:r>
      <w:r w:rsidR="0012164D">
        <w:rPr>
          <w:rFonts w:ascii="Arial Narrow" w:hAnsi="Arial Narrow" w:cs="Arial"/>
          <w:iCs/>
        </w:rPr>
        <w:t xml:space="preserve"> de marzo </w:t>
      </w:r>
      <w:r w:rsidR="0012164D" w:rsidRPr="00E41D5B">
        <w:rPr>
          <w:rFonts w:ascii="Arial Narrow" w:hAnsi="Arial Narrow" w:cs="Arial"/>
          <w:iCs/>
        </w:rPr>
        <w:t>de 202</w:t>
      </w:r>
      <w:r w:rsidR="0012164D">
        <w:rPr>
          <w:rFonts w:ascii="Arial Narrow" w:hAnsi="Arial Narrow" w:cs="Arial"/>
          <w:iCs/>
        </w:rPr>
        <w:t>2</w:t>
      </w:r>
      <w:r w:rsidR="0012164D" w:rsidRPr="00E41D5B">
        <w:rPr>
          <w:rFonts w:ascii="Arial Narrow" w:hAnsi="Arial Narrow" w:cs="Arial"/>
          <w:iCs/>
        </w:rPr>
        <w:t xml:space="preserve">, </w:t>
      </w:r>
      <w:r w:rsidR="00D33DD9">
        <w:rPr>
          <w:rFonts w:ascii="Arial Narrow" w:hAnsi="Arial Narrow" w:cs="Arial"/>
          <w:iCs/>
        </w:rPr>
        <w:t>4</w:t>
      </w:r>
      <w:r w:rsidR="0012164D" w:rsidRPr="00E41D5B">
        <w:rPr>
          <w:rFonts w:ascii="Arial Narrow" w:hAnsi="Arial Narrow" w:cs="Arial"/>
          <w:iCs/>
        </w:rPr>
        <w:t>:</w:t>
      </w:r>
      <w:r w:rsidR="00D33DD9">
        <w:rPr>
          <w:rFonts w:ascii="Arial Narrow" w:hAnsi="Arial Narrow" w:cs="Arial"/>
          <w:iCs/>
        </w:rPr>
        <w:t>00 p</w:t>
      </w:r>
      <w:r w:rsidR="0012164D">
        <w:rPr>
          <w:rFonts w:ascii="Arial Narrow" w:hAnsi="Arial Narrow" w:cs="Arial"/>
          <w:iCs/>
        </w:rPr>
        <w:t xml:space="preserve">.m. hasta el </w:t>
      </w:r>
      <w:r w:rsidR="00D33DD9">
        <w:rPr>
          <w:rFonts w:ascii="Arial Narrow" w:hAnsi="Arial Narrow" w:cs="Arial"/>
          <w:iCs/>
        </w:rPr>
        <w:t>martes</w:t>
      </w:r>
      <w:r w:rsidR="0012164D">
        <w:rPr>
          <w:rFonts w:ascii="Arial Narrow" w:hAnsi="Arial Narrow" w:cs="Arial"/>
          <w:iCs/>
        </w:rPr>
        <w:t xml:space="preserve"> </w:t>
      </w:r>
      <w:r w:rsidR="00D33DD9">
        <w:rPr>
          <w:rFonts w:ascii="Arial Narrow" w:hAnsi="Arial Narrow" w:cs="Arial"/>
          <w:iCs/>
        </w:rPr>
        <w:t>22</w:t>
      </w:r>
      <w:r w:rsidR="0012164D" w:rsidRPr="00E41D5B">
        <w:rPr>
          <w:rFonts w:ascii="Arial Narrow" w:hAnsi="Arial Narrow" w:cs="Arial"/>
          <w:iCs/>
        </w:rPr>
        <w:t xml:space="preserve"> de </w:t>
      </w:r>
      <w:r w:rsidR="0012164D">
        <w:rPr>
          <w:rFonts w:ascii="Arial Narrow" w:hAnsi="Arial Narrow" w:cs="Arial"/>
          <w:iCs/>
        </w:rPr>
        <w:t>marzo de</w:t>
      </w:r>
      <w:r w:rsidR="0012164D" w:rsidRPr="00E41D5B">
        <w:rPr>
          <w:rFonts w:ascii="Arial Narrow" w:hAnsi="Arial Narrow" w:cs="Arial"/>
          <w:iCs/>
        </w:rPr>
        <w:t xml:space="preserve"> 202</w:t>
      </w:r>
      <w:r w:rsidR="0012164D">
        <w:rPr>
          <w:rFonts w:ascii="Arial Narrow" w:hAnsi="Arial Narrow" w:cs="Arial"/>
          <w:iCs/>
        </w:rPr>
        <w:t>2, 8</w:t>
      </w:r>
      <w:r w:rsidR="0012164D" w:rsidRPr="00E41D5B">
        <w:rPr>
          <w:rFonts w:ascii="Arial Narrow" w:hAnsi="Arial Narrow" w:cs="Arial"/>
          <w:iCs/>
        </w:rPr>
        <w:t>:00 p.m.</w:t>
      </w:r>
      <w:r w:rsidR="00E41D5B" w:rsidRPr="00E41D5B">
        <w:rPr>
          <w:rFonts w:ascii="Arial Narrow" w:hAnsi="Arial Narrow" w:cs="Arial"/>
        </w:rPr>
        <w:t>.</w:t>
      </w:r>
      <w:r w:rsidR="00611A8C" w:rsidRPr="00BC38C0">
        <w:rPr>
          <w:rFonts w:ascii="Arial Narrow" w:hAnsi="Arial Narrow" w:cs="Arial"/>
        </w:rPr>
        <w:t>.</w:t>
      </w:r>
    </w:p>
    <w:p w14:paraId="0DDBE0FC" w14:textId="77777777" w:rsidR="00017FAD" w:rsidRDefault="00017FAD" w:rsidP="00017FAD">
      <w:pPr>
        <w:pStyle w:val="Prrafodelista"/>
        <w:suppressAutoHyphens/>
        <w:ind w:left="336"/>
        <w:contextualSpacing/>
        <w:jc w:val="both"/>
        <w:rPr>
          <w:rFonts w:ascii="Arial Narrow" w:eastAsia="Calibri" w:hAnsi="Arial Narrow" w:cs="Arial"/>
          <w:sz w:val="22"/>
          <w:szCs w:val="22"/>
          <w:lang w:val="es-CO" w:eastAsia="es-CO"/>
        </w:rPr>
      </w:pPr>
    </w:p>
    <w:p w14:paraId="2D958129" w14:textId="5B948015" w:rsidR="00380CA4" w:rsidRPr="00BC38C0" w:rsidRDefault="00C80D99" w:rsidP="00017FAD">
      <w:pPr>
        <w:pStyle w:val="Prrafodelista"/>
        <w:suppressAutoHyphens/>
        <w:ind w:left="0"/>
        <w:contextualSpacing/>
        <w:jc w:val="both"/>
        <w:rPr>
          <w:rFonts w:ascii="Arial Narrow" w:hAnsi="Arial Narrow" w:cs="Arial"/>
          <w:sz w:val="22"/>
          <w:szCs w:val="22"/>
        </w:rPr>
      </w:pPr>
      <w:r w:rsidRPr="00BC38C0">
        <w:rPr>
          <w:rFonts w:ascii="Arial Narrow" w:hAnsi="Arial Narrow" w:cs="Arial"/>
          <w:b/>
          <w:sz w:val="22"/>
          <w:szCs w:val="22"/>
        </w:rPr>
        <w:t xml:space="preserve">Seguridad Jurídica: </w:t>
      </w:r>
      <w:r w:rsidRPr="00BC38C0">
        <w:rPr>
          <w:rFonts w:ascii="Arial Narrow" w:hAnsi="Arial Narrow" w:cs="Arial"/>
          <w:sz w:val="22"/>
          <w:szCs w:val="22"/>
        </w:rPr>
        <w:t>Dentro del año inmediatamente anterior ya se había reglamentado la misma materia: Si __ No _</w:t>
      </w:r>
      <w:r w:rsidR="00E001FA" w:rsidRPr="00BC38C0">
        <w:rPr>
          <w:rFonts w:ascii="Arial Narrow" w:hAnsi="Arial Narrow" w:cs="Arial"/>
          <w:sz w:val="22"/>
          <w:szCs w:val="22"/>
        </w:rPr>
        <w:t>X</w:t>
      </w:r>
      <w:r w:rsidRPr="00BC38C0">
        <w:rPr>
          <w:rFonts w:ascii="Arial Narrow" w:hAnsi="Arial Narrow" w:cs="Arial"/>
          <w:sz w:val="22"/>
          <w:szCs w:val="22"/>
        </w:rPr>
        <w:t xml:space="preserve">__. </w:t>
      </w:r>
    </w:p>
    <w:p w14:paraId="5B88DC8E" w14:textId="77777777" w:rsidR="00C80D99" w:rsidRPr="00BC38C0" w:rsidRDefault="00C80D99" w:rsidP="004E2D3E">
      <w:pPr>
        <w:pStyle w:val="Sinespaciado"/>
        <w:suppressAutoHyphens/>
        <w:jc w:val="both"/>
        <w:rPr>
          <w:rFonts w:ascii="Arial Narrow" w:hAnsi="Arial Narrow" w:cs="Arial"/>
        </w:rPr>
      </w:pPr>
    </w:p>
    <w:p w14:paraId="2C822B8C" w14:textId="77777777" w:rsidR="00C80D99" w:rsidRPr="00BC38C0" w:rsidRDefault="00C80D99" w:rsidP="000A5195">
      <w:pPr>
        <w:pStyle w:val="Sinespaciado"/>
        <w:tabs>
          <w:tab w:val="left" w:pos="851"/>
        </w:tabs>
        <w:suppressAutoHyphens/>
        <w:jc w:val="both"/>
        <w:rPr>
          <w:rFonts w:ascii="Arial Narrow" w:hAnsi="Arial Narrow" w:cs="Arial"/>
          <w:b/>
        </w:rPr>
      </w:pPr>
      <w:r w:rsidRPr="00BC38C0">
        <w:rPr>
          <w:rFonts w:ascii="Arial Narrow" w:hAnsi="Arial Narrow" w:cs="Arial"/>
          <w:b/>
        </w:rPr>
        <w:t>Directrices de técnica normativa - Vo. Bo.</w:t>
      </w:r>
    </w:p>
    <w:p w14:paraId="18CD6C49" w14:textId="77777777" w:rsidR="00C80D99" w:rsidRPr="00BC38C0" w:rsidRDefault="00C80D99" w:rsidP="004E2D3E">
      <w:pPr>
        <w:pStyle w:val="Sinespaciado"/>
        <w:tabs>
          <w:tab w:val="left" w:pos="851"/>
        </w:tabs>
        <w:suppressAutoHyphens/>
        <w:jc w:val="both"/>
        <w:rPr>
          <w:rFonts w:ascii="Arial Narrow" w:hAnsi="Arial Narrow" w:cs="Arial"/>
        </w:rPr>
      </w:pPr>
    </w:p>
    <w:p w14:paraId="1749EDEE" w14:textId="77777777" w:rsidR="00017FAD" w:rsidRDefault="00C80D99" w:rsidP="004E2D3E">
      <w:pPr>
        <w:pStyle w:val="Sinespaciado"/>
        <w:suppressAutoHyphens/>
        <w:jc w:val="both"/>
        <w:rPr>
          <w:rFonts w:ascii="Arial Narrow" w:hAnsi="Arial Narrow" w:cs="Arial"/>
        </w:rPr>
      </w:pPr>
      <w:r w:rsidRPr="00BC38C0">
        <w:rPr>
          <w:rFonts w:ascii="Arial Narrow" w:hAnsi="Arial Narrow" w:cs="Arial"/>
        </w:rPr>
        <w:t>El proyecto cumple con las directrices de técnica normativa previs</w:t>
      </w:r>
      <w:r w:rsidR="00017FAD">
        <w:rPr>
          <w:rFonts w:ascii="Arial Narrow" w:hAnsi="Arial Narrow" w:cs="Arial"/>
        </w:rPr>
        <w:t>tas en el Decreto 1081 de 2015:</w:t>
      </w:r>
    </w:p>
    <w:p w14:paraId="1BBFD881" w14:textId="0A396EFF" w:rsidR="00C80D99" w:rsidRPr="00BC38C0" w:rsidRDefault="00C80D99" w:rsidP="004E2D3E">
      <w:pPr>
        <w:pStyle w:val="Sinespaciado"/>
        <w:suppressAutoHyphens/>
        <w:jc w:val="both"/>
        <w:rPr>
          <w:rFonts w:ascii="Arial Narrow" w:hAnsi="Arial Narrow" w:cs="Arial"/>
        </w:rPr>
      </w:pPr>
      <w:r w:rsidRPr="00BC38C0">
        <w:rPr>
          <w:rFonts w:ascii="Arial Narrow" w:hAnsi="Arial Narrow" w:cs="Arial"/>
        </w:rPr>
        <w:t>Si _</w:t>
      </w:r>
      <w:r w:rsidR="00017FAD">
        <w:rPr>
          <w:rFonts w:ascii="Arial Narrow" w:hAnsi="Arial Narrow" w:cs="Arial"/>
        </w:rPr>
        <w:t>X</w:t>
      </w:r>
      <w:r w:rsidRPr="00BC38C0">
        <w:rPr>
          <w:rFonts w:ascii="Arial Narrow" w:hAnsi="Arial Narrow" w:cs="Arial"/>
        </w:rPr>
        <w:t>_ No__.</w:t>
      </w:r>
    </w:p>
    <w:p w14:paraId="29E1983E" w14:textId="77777777" w:rsidR="00C80D99" w:rsidRPr="00BC38C0" w:rsidRDefault="00C80D99" w:rsidP="004E2D3E">
      <w:pPr>
        <w:pStyle w:val="Sinespaciado"/>
        <w:suppressAutoHyphens/>
        <w:jc w:val="both"/>
        <w:rPr>
          <w:rFonts w:ascii="Arial Narrow" w:hAnsi="Arial Narrow" w:cs="Arial"/>
        </w:rPr>
      </w:pPr>
    </w:p>
    <w:p w14:paraId="4E9A5206" w14:textId="77777777" w:rsidR="00613C82" w:rsidRPr="00BC38C0" w:rsidRDefault="00613C82" w:rsidP="00613C82">
      <w:pPr>
        <w:pStyle w:val="Sinespaciado"/>
        <w:suppressAutoHyphens/>
        <w:jc w:val="both"/>
        <w:rPr>
          <w:rFonts w:ascii="Arial Narrow" w:hAnsi="Arial Narrow" w:cs="Arial"/>
        </w:rPr>
      </w:pPr>
      <w:r w:rsidRPr="00BC38C0">
        <w:rPr>
          <w:rFonts w:ascii="Arial Narrow" w:hAnsi="Arial Narrow" w:cs="Arial"/>
        </w:rPr>
        <w:t>Cordial saludo,</w:t>
      </w:r>
    </w:p>
    <w:p w14:paraId="11497F4F" w14:textId="77777777" w:rsidR="00613C82" w:rsidRDefault="00613C82" w:rsidP="00613C82">
      <w:pPr>
        <w:jc w:val="both"/>
        <w:rPr>
          <w:rFonts w:ascii="Arial Narrow" w:hAnsi="Arial Narrow" w:cs="Arial"/>
          <w:sz w:val="22"/>
          <w:szCs w:val="22"/>
        </w:rPr>
      </w:pPr>
    </w:p>
    <w:p w14:paraId="56B35036" w14:textId="77777777" w:rsidR="00244DE6" w:rsidRPr="00BC38C0" w:rsidRDefault="00244DE6" w:rsidP="00613C82">
      <w:pPr>
        <w:jc w:val="both"/>
        <w:rPr>
          <w:rFonts w:ascii="Arial Narrow" w:hAnsi="Arial Narrow" w:cs="Arial"/>
          <w:sz w:val="22"/>
          <w:szCs w:val="22"/>
        </w:rPr>
      </w:pPr>
    </w:p>
    <w:p w14:paraId="76459CDA" w14:textId="77777777" w:rsidR="00244DE6" w:rsidRPr="00BC38C0" w:rsidRDefault="00244DE6" w:rsidP="00244DE6">
      <w:pPr>
        <w:ind w:right="49"/>
        <w:jc w:val="both"/>
        <w:rPr>
          <w:rFonts w:ascii="Arial Narrow" w:hAnsi="Arial Narrow" w:cs="Arial"/>
          <w:sz w:val="22"/>
          <w:szCs w:val="22"/>
        </w:rPr>
      </w:pPr>
    </w:p>
    <w:p w14:paraId="679F4DA8" w14:textId="77777777" w:rsidR="00244DE6" w:rsidRPr="00BC38C0" w:rsidRDefault="00244DE6" w:rsidP="00244DE6">
      <w:pPr>
        <w:pStyle w:val="Sinespaciado"/>
        <w:suppressAutoHyphens/>
        <w:rPr>
          <w:rFonts w:ascii="Arial Narrow" w:hAnsi="Arial Narrow" w:cs="Arial"/>
          <w:b/>
          <w:bCs/>
        </w:rPr>
      </w:pPr>
      <w:r>
        <w:rPr>
          <w:rFonts w:ascii="Arial Narrow" w:hAnsi="Arial Narrow" w:cs="Arial"/>
          <w:b/>
          <w:bCs/>
        </w:rPr>
        <w:t>CONSTANZA MARIA ENGATIVA RODRIGUEZ</w:t>
      </w:r>
    </w:p>
    <w:p w14:paraId="6573069D" w14:textId="77777777" w:rsidR="00244DE6" w:rsidRPr="00BC38C0" w:rsidRDefault="00244DE6" w:rsidP="00244DE6">
      <w:pPr>
        <w:pStyle w:val="Sinespaciado"/>
        <w:suppressAutoHyphens/>
        <w:rPr>
          <w:rFonts w:ascii="Arial Narrow" w:hAnsi="Arial Narrow" w:cs="Arial"/>
        </w:rPr>
      </w:pPr>
      <w:r w:rsidRPr="00BC38C0">
        <w:rPr>
          <w:rFonts w:ascii="Arial Narrow" w:hAnsi="Arial Narrow" w:cs="Arial"/>
        </w:rPr>
        <w:t>Jefe de Oficina de Tecnología de la Información y la Comunicación</w:t>
      </w:r>
    </w:p>
    <w:p w14:paraId="08D1940C" w14:textId="77777777" w:rsidR="00244DE6" w:rsidRDefault="00244DE6" w:rsidP="00244DE6">
      <w:pPr>
        <w:pStyle w:val="Sinespaciado"/>
        <w:suppressAutoHyphens/>
        <w:rPr>
          <w:rFonts w:ascii="Arial Narrow" w:hAnsi="Arial Narrow" w:cs="Arial"/>
        </w:rPr>
      </w:pPr>
      <w:r w:rsidRPr="00BC38C0">
        <w:rPr>
          <w:rFonts w:ascii="Arial Narrow" w:hAnsi="Arial Narrow" w:cs="Arial"/>
        </w:rPr>
        <w:t>Ministerio de Salud y Protección Social</w:t>
      </w:r>
    </w:p>
    <w:p w14:paraId="6B29501F" w14:textId="77777777" w:rsidR="00244DE6" w:rsidRDefault="00244DE6" w:rsidP="00244DE6">
      <w:pPr>
        <w:pStyle w:val="Sinespaciado"/>
        <w:suppressAutoHyphens/>
        <w:rPr>
          <w:rFonts w:ascii="Arial Narrow" w:hAnsi="Arial Narrow" w:cs="Arial"/>
        </w:rPr>
      </w:pPr>
    </w:p>
    <w:p w14:paraId="2AF3A535" w14:textId="77777777" w:rsidR="00244DE6" w:rsidRDefault="00244DE6" w:rsidP="00244DE6">
      <w:pPr>
        <w:pStyle w:val="Sinespaciado"/>
        <w:suppressAutoHyphens/>
        <w:rPr>
          <w:rFonts w:ascii="Arial Narrow" w:hAnsi="Arial Narrow" w:cs="Arial"/>
        </w:rPr>
      </w:pPr>
    </w:p>
    <w:p w14:paraId="6015A41D" w14:textId="77777777" w:rsidR="00244DE6" w:rsidRDefault="00244DE6" w:rsidP="00244DE6">
      <w:pPr>
        <w:pStyle w:val="Sinespaciado"/>
        <w:suppressAutoHyphens/>
        <w:rPr>
          <w:rFonts w:ascii="Arial Narrow" w:hAnsi="Arial Narrow" w:cs="Arial"/>
        </w:rPr>
      </w:pPr>
    </w:p>
    <w:p w14:paraId="3945DFC7" w14:textId="77777777" w:rsidR="00244DE6" w:rsidRPr="00244DE6" w:rsidRDefault="00244DE6" w:rsidP="00244DE6">
      <w:pPr>
        <w:pStyle w:val="Sinespaciado"/>
        <w:suppressAutoHyphens/>
        <w:rPr>
          <w:rFonts w:ascii="Arial Narrow" w:hAnsi="Arial Narrow" w:cs="Arial"/>
          <w:b/>
        </w:rPr>
      </w:pPr>
      <w:r w:rsidRPr="00244DE6">
        <w:rPr>
          <w:rFonts w:ascii="Arial Narrow" w:hAnsi="Arial Narrow" w:cs="Arial"/>
          <w:b/>
        </w:rPr>
        <w:t>MARCELA BRUN VERGARA</w:t>
      </w:r>
    </w:p>
    <w:p w14:paraId="48A696B5" w14:textId="36CC0F1B" w:rsidR="00244DE6" w:rsidRPr="00BC38C0" w:rsidRDefault="00244DE6" w:rsidP="00244DE6">
      <w:pPr>
        <w:pStyle w:val="Sinespaciado"/>
        <w:suppressAutoHyphens/>
        <w:rPr>
          <w:rFonts w:ascii="Arial Narrow" w:hAnsi="Arial Narrow" w:cs="Arial"/>
        </w:rPr>
      </w:pPr>
      <w:r>
        <w:rPr>
          <w:rFonts w:ascii="Arial Narrow" w:hAnsi="Arial Narrow" w:cs="Arial"/>
        </w:rPr>
        <w:t xml:space="preserve">Directora de Regulación de Beneficios, Costos </w:t>
      </w:r>
      <w:r w:rsidR="00AB2153">
        <w:rPr>
          <w:rFonts w:ascii="Arial Narrow" w:hAnsi="Arial Narrow" w:cs="Arial"/>
        </w:rPr>
        <w:t>y Tarifas del Aseguramiento en S</w:t>
      </w:r>
      <w:r>
        <w:rPr>
          <w:rFonts w:ascii="Arial Narrow" w:hAnsi="Arial Narrow" w:cs="Arial"/>
        </w:rPr>
        <w:t>alud</w:t>
      </w:r>
    </w:p>
    <w:p w14:paraId="39F0672F" w14:textId="77777777" w:rsidR="00244DE6" w:rsidRDefault="00244DE6" w:rsidP="00244DE6">
      <w:pPr>
        <w:pStyle w:val="Sinespaciado"/>
        <w:suppressAutoHyphens/>
        <w:rPr>
          <w:rFonts w:ascii="Arial Narrow" w:hAnsi="Arial Narrow" w:cs="Arial"/>
        </w:rPr>
      </w:pPr>
      <w:r w:rsidRPr="00BC38C0">
        <w:rPr>
          <w:rFonts w:ascii="Arial Narrow" w:hAnsi="Arial Narrow" w:cs="Arial"/>
        </w:rPr>
        <w:t>Ministerio de Salud y Protección Social</w:t>
      </w:r>
    </w:p>
    <w:p w14:paraId="09C99337" w14:textId="77777777" w:rsidR="004F33AC" w:rsidRPr="00BC38C0" w:rsidRDefault="004F33AC" w:rsidP="004F33AC">
      <w:pPr>
        <w:rPr>
          <w:rFonts w:ascii="Arial Narrow" w:hAnsi="Arial Narrow" w:cs="Arial"/>
          <w:sz w:val="16"/>
          <w:szCs w:val="16"/>
          <w:lang w:val="es-ES"/>
        </w:rPr>
      </w:pPr>
    </w:p>
    <w:p w14:paraId="152154DD" w14:textId="77777777" w:rsidR="004F33AC" w:rsidRPr="00BC38C0" w:rsidRDefault="004F33AC" w:rsidP="004F33AC">
      <w:pPr>
        <w:rPr>
          <w:rFonts w:ascii="Arial Narrow" w:hAnsi="Arial Narrow" w:cs="Arial"/>
          <w:sz w:val="16"/>
          <w:szCs w:val="16"/>
          <w:lang w:val="es-ES"/>
        </w:rPr>
      </w:pPr>
    </w:p>
    <w:p w14:paraId="59008849" w14:textId="1D2B242E" w:rsidR="00AC09E1" w:rsidRPr="00BC38C0" w:rsidRDefault="00AC09E1" w:rsidP="00AC09E1">
      <w:pPr>
        <w:rPr>
          <w:rFonts w:ascii="Arial Narrow" w:hAnsi="Arial Narrow" w:cs="Arial"/>
          <w:sz w:val="16"/>
          <w:szCs w:val="16"/>
          <w:lang w:val="es-ES"/>
        </w:rPr>
      </w:pPr>
      <w:r w:rsidRPr="00BC38C0">
        <w:rPr>
          <w:rFonts w:ascii="Arial Narrow" w:hAnsi="Arial Narrow" w:cs="Arial"/>
          <w:sz w:val="16"/>
          <w:szCs w:val="16"/>
          <w:lang w:val="es-ES"/>
        </w:rPr>
        <w:t>Elaboró GGil</w:t>
      </w:r>
      <w:r w:rsidR="00B526A6" w:rsidRPr="00BC38C0">
        <w:rPr>
          <w:rFonts w:ascii="Arial Narrow" w:hAnsi="Arial Narrow" w:cs="Arial"/>
          <w:sz w:val="16"/>
          <w:szCs w:val="16"/>
          <w:lang w:val="es-ES"/>
        </w:rPr>
        <w:t>/grodriguezb</w:t>
      </w:r>
    </w:p>
    <w:p w14:paraId="04792E64" w14:textId="56823BE1" w:rsidR="00AC09E1" w:rsidRPr="00BC38C0" w:rsidRDefault="0012164D" w:rsidP="00AC09E1">
      <w:pPr>
        <w:rPr>
          <w:rFonts w:ascii="Arial Narrow" w:hAnsi="Arial Narrow" w:cs="Arial"/>
          <w:sz w:val="16"/>
          <w:szCs w:val="16"/>
          <w:lang w:val="es-ES"/>
        </w:rPr>
      </w:pPr>
      <w:r>
        <w:rPr>
          <w:rFonts w:ascii="Arial Narrow" w:hAnsi="Arial Narrow" w:cs="Arial"/>
          <w:sz w:val="16"/>
          <w:szCs w:val="16"/>
          <w:lang w:val="es-ES"/>
        </w:rPr>
        <w:t xml:space="preserve">Revisó: </w:t>
      </w:r>
    </w:p>
    <w:p w14:paraId="37F56BF3" w14:textId="41094168" w:rsidR="00AC09E1" w:rsidRPr="00BC38C0" w:rsidRDefault="0012164D" w:rsidP="00AC09E1">
      <w:pPr>
        <w:rPr>
          <w:rFonts w:ascii="Arial Narrow" w:hAnsi="Arial Narrow" w:cs="Arial"/>
          <w:sz w:val="16"/>
          <w:szCs w:val="16"/>
          <w:lang w:val="es-ES"/>
        </w:rPr>
      </w:pPr>
      <w:r>
        <w:rPr>
          <w:rFonts w:ascii="Arial Narrow" w:hAnsi="Arial Narrow" w:cs="Arial"/>
          <w:sz w:val="16"/>
          <w:szCs w:val="16"/>
          <w:lang w:val="es-ES"/>
        </w:rPr>
        <w:t>Aprobó: CEngativa</w:t>
      </w:r>
    </w:p>
    <w:p w14:paraId="12C00942" w14:textId="77777777" w:rsidR="00DF1A98" w:rsidRDefault="00DF1A98" w:rsidP="00FE3FC9">
      <w:pPr>
        <w:suppressAutoHyphens/>
        <w:rPr>
          <w:rFonts w:ascii="Arial" w:hAnsi="Arial" w:cs="Arial"/>
          <w:sz w:val="16"/>
          <w:szCs w:val="16"/>
        </w:rPr>
      </w:pPr>
    </w:p>
    <w:p w14:paraId="15608071" w14:textId="322C22D4" w:rsidR="002255DC" w:rsidRDefault="002255DC">
      <w:pPr>
        <w:rPr>
          <w:rFonts w:ascii="Arial" w:hAnsi="Arial" w:cs="Arial"/>
          <w:sz w:val="16"/>
          <w:szCs w:val="16"/>
        </w:rPr>
      </w:pPr>
      <w:r>
        <w:rPr>
          <w:rFonts w:ascii="Arial" w:hAnsi="Arial" w:cs="Arial"/>
          <w:sz w:val="16"/>
          <w:szCs w:val="16"/>
        </w:rPr>
        <w:br w:type="page"/>
      </w:r>
    </w:p>
    <w:p w14:paraId="4F2A45B6" w14:textId="77777777" w:rsidR="00BC38C0" w:rsidRPr="00D8319F" w:rsidRDefault="00BC38C0" w:rsidP="00BC38C0">
      <w:pPr>
        <w:jc w:val="center"/>
        <w:rPr>
          <w:rFonts w:ascii="Arial Narrow" w:hAnsi="Arial Narrow" w:cs="Arial"/>
          <w:b/>
          <w:color w:val="000000" w:themeColor="text1"/>
          <w:sz w:val="22"/>
          <w:szCs w:val="22"/>
        </w:rPr>
      </w:pPr>
      <w:r w:rsidRPr="00D8319F">
        <w:rPr>
          <w:rFonts w:ascii="Arial Narrow" w:hAnsi="Arial Narrow" w:cs="Arial"/>
          <w:b/>
          <w:color w:val="000000" w:themeColor="text1"/>
          <w:sz w:val="22"/>
          <w:szCs w:val="22"/>
          <w:highlight w:val="lightGray"/>
        </w:rPr>
        <w:lastRenderedPageBreak/>
        <w:t>ANEXO TÉCNICO No. 3</w:t>
      </w:r>
    </w:p>
    <w:p w14:paraId="23C14411" w14:textId="77777777" w:rsidR="00BC38C0" w:rsidRPr="00D8319F" w:rsidRDefault="00BC38C0" w:rsidP="00BC38C0">
      <w:pPr>
        <w:jc w:val="center"/>
        <w:rPr>
          <w:rFonts w:ascii="Arial Narrow" w:hAnsi="Arial Narrow" w:cs="Arial"/>
          <w:b/>
          <w:color w:val="000000" w:themeColor="text1"/>
          <w:sz w:val="22"/>
          <w:szCs w:val="22"/>
        </w:rPr>
      </w:pPr>
    </w:p>
    <w:p w14:paraId="485CF7B3" w14:textId="77777777" w:rsidR="00BC38C0" w:rsidRPr="00D8319F" w:rsidRDefault="00BC38C0" w:rsidP="00BC38C0">
      <w:pPr>
        <w:jc w:val="center"/>
        <w:rPr>
          <w:rFonts w:ascii="Arial Narrow" w:hAnsi="Arial Narrow" w:cs="Arial"/>
          <w:b/>
          <w:color w:val="000000" w:themeColor="text1"/>
          <w:sz w:val="22"/>
          <w:szCs w:val="22"/>
        </w:rPr>
      </w:pPr>
      <w:r w:rsidRPr="00D8319F">
        <w:rPr>
          <w:rFonts w:ascii="Arial Narrow" w:hAnsi="Arial Narrow" w:cs="Arial"/>
          <w:b/>
          <w:color w:val="000000" w:themeColor="text1"/>
          <w:sz w:val="22"/>
          <w:szCs w:val="22"/>
        </w:rPr>
        <w:t>FORMATO A DILIGENCIAR TRATÁNDOSE DE PROYECTOS DE REGULACIÓN QUE DEBAN PUBLICARSE PARA COMENTARIOS DE LA CIUDADANÍA EN GENERAL (Numeral 8º del Artículo 8º del Código de Procedimiento Administrativo y de lo Contencioso Administrativo)</w:t>
      </w:r>
    </w:p>
    <w:p w14:paraId="3197585B" w14:textId="77777777" w:rsidR="00BC38C0" w:rsidRDefault="00BC38C0" w:rsidP="00BC38C0">
      <w:pPr>
        <w:jc w:val="center"/>
        <w:rPr>
          <w:rFonts w:ascii="Arial Narrow" w:hAnsi="Arial Narrow" w:cs="Arial"/>
          <w:b/>
          <w:color w:val="000000" w:themeColor="text1"/>
          <w:sz w:val="22"/>
          <w:szCs w:val="22"/>
        </w:rPr>
      </w:pPr>
    </w:p>
    <w:p w14:paraId="4307BCBF" w14:textId="3BB336FA" w:rsidR="00BC38C0" w:rsidRPr="00D8319F" w:rsidRDefault="00BC38C0" w:rsidP="00BC38C0">
      <w:pPr>
        <w:jc w:val="center"/>
        <w:rPr>
          <w:rFonts w:ascii="Arial Narrow" w:hAnsi="Arial Narrow" w:cs="Arial"/>
          <w:b/>
          <w:color w:val="000000" w:themeColor="text1"/>
          <w:sz w:val="22"/>
          <w:szCs w:val="22"/>
        </w:rPr>
      </w:pPr>
      <w:r>
        <w:rPr>
          <w:rFonts w:ascii="Arial Narrow" w:hAnsi="Arial Narrow" w:cs="Arial"/>
          <w:b/>
          <w:color w:val="000000" w:themeColor="text1"/>
          <w:sz w:val="22"/>
          <w:szCs w:val="22"/>
        </w:rPr>
        <w:t>PROYECTO DE RESOLUCIÓN</w:t>
      </w:r>
    </w:p>
    <w:p w14:paraId="16257C18" w14:textId="1F3DCBA2" w:rsidR="00BC38C0" w:rsidRDefault="00D33DD9" w:rsidP="00BC38C0">
      <w:pPr>
        <w:jc w:val="center"/>
        <w:rPr>
          <w:rFonts w:ascii="Arial Narrow" w:hAnsi="Arial Narrow" w:cs="Arial"/>
          <w:color w:val="000000" w:themeColor="text1"/>
          <w:sz w:val="22"/>
          <w:szCs w:val="22"/>
        </w:rPr>
      </w:pPr>
      <w:r w:rsidRPr="00D33DD9">
        <w:rPr>
          <w:rFonts w:ascii="Arial Narrow" w:hAnsi="Arial Narrow" w:cs="Arial"/>
          <w:color w:val="000000" w:themeColor="text1"/>
          <w:sz w:val="22"/>
          <w:szCs w:val="22"/>
        </w:rPr>
        <w:t>“Por la cual se reglamenta el Registro Individual de Prestación de Servicios de Salud y se dictan otras disposiciones”</w:t>
      </w:r>
    </w:p>
    <w:p w14:paraId="371660D0" w14:textId="77777777" w:rsidR="00BC38C0" w:rsidRPr="00D8319F" w:rsidRDefault="00BC38C0" w:rsidP="00BC38C0">
      <w:pPr>
        <w:jc w:val="center"/>
        <w:rPr>
          <w:rFonts w:ascii="Arial Narrow" w:hAnsi="Arial Narrow" w:cs="Arial"/>
          <w:color w:val="000000" w:themeColor="text1"/>
          <w:sz w:val="22"/>
          <w:szCs w:val="22"/>
        </w:rPr>
      </w:pPr>
    </w:p>
    <w:tbl>
      <w:tblPr>
        <w:tblW w:w="8364" w:type="dxa"/>
        <w:tblInd w:w="-5" w:type="dxa"/>
        <w:tblLayout w:type="fixed"/>
        <w:tblCellMar>
          <w:left w:w="70" w:type="dxa"/>
          <w:right w:w="70" w:type="dxa"/>
        </w:tblCellMar>
        <w:tblLook w:val="04A0" w:firstRow="1" w:lastRow="0" w:firstColumn="1" w:lastColumn="0" w:noHBand="0" w:noVBand="1"/>
      </w:tblPr>
      <w:tblGrid>
        <w:gridCol w:w="1134"/>
        <w:gridCol w:w="1418"/>
        <w:gridCol w:w="1843"/>
        <w:gridCol w:w="3969"/>
      </w:tblGrid>
      <w:tr w:rsidR="00E41D5B" w:rsidRPr="00E41D5B" w14:paraId="20D60230" w14:textId="77777777" w:rsidTr="00DB458E">
        <w:trPr>
          <w:trHeight w:val="1020"/>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0919" w14:textId="77777777" w:rsidR="00E41D5B" w:rsidRPr="00E41D5B" w:rsidRDefault="00E41D5B" w:rsidP="00E41D5B">
            <w:pPr>
              <w:jc w:val="center"/>
              <w:rPr>
                <w:rFonts w:ascii="Arial Narrow" w:hAnsi="Arial Narrow" w:cs="Calibri"/>
                <w:b/>
                <w:bCs/>
                <w:color w:val="000000"/>
                <w:sz w:val="16"/>
                <w:szCs w:val="16"/>
                <w:lang w:val="es-CO" w:eastAsia="es-CO"/>
              </w:rPr>
            </w:pPr>
            <w:r w:rsidRPr="00E41D5B">
              <w:rPr>
                <w:rFonts w:ascii="Arial Narrow" w:hAnsi="Arial Narrow" w:cs="Calibri"/>
                <w:b/>
                <w:bCs/>
                <w:color w:val="000000"/>
                <w:sz w:val="16"/>
                <w:szCs w:val="16"/>
                <w:lang w:eastAsia="es-CO"/>
              </w:rPr>
              <w:t>Entidad o persona que formula el comentario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ACD275" w14:textId="77777777" w:rsidR="00E41D5B" w:rsidRPr="00E41D5B" w:rsidRDefault="00E41D5B" w:rsidP="00E41D5B">
            <w:pPr>
              <w:jc w:val="center"/>
              <w:rPr>
                <w:rFonts w:ascii="Arial Narrow" w:hAnsi="Arial Narrow" w:cs="Calibri"/>
                <w:b/>
                <w:bCs/>
                <w:color w:val="000000"/>
                <w:sz w:val="16"/>
                <w:szCs w:val="16"/>
                <w:lang w:val="es-CO" w:eastAsia="es-CO"/>
              </w:rPr>
            </w:pPr>
            <w:r w:rsidRPr="00E41D5B">
              <w:rPr>
                <w:rFonts w:ascii="Arial Narrow" w:hAnsi="Arial Narrow" w:cs="Calibri"/>
                <w:b/>
                <w:bCs/>
                <w:color w:val="000000"/>
                <w:sz w:val="16"/>
                <w:szCs w:val="16"/>
                <w:lang w:eastAsia="es-CO"/>
              </w:rPr>
              <w:t>Artículo, numeral, inciso o aparte del proyecto normativo frente al que se formula el comentario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12AC31" w14:textId="77777777" w:rsidR="00E41D5B" w:rsidRPr="00E41D5B" w:rsidRDefault="00E41D5B" w:rsidP="00E41D5B">
            <w:pPr>
              <w:jc w:val="center"/>
              <w:rPr>
                <w:rFonts w:ascii="Arial Narrow" w:hAnsi="Arial Narrow" w:cs="Calibri"/>
                <w:b/>
                <w:bCs/>
                <w:color w:val="000000"/>
                <w:sz w:val="16"/>
                <w:szCs w:val="16"/>
                <w:lang w:val="es-CO" w:eastAsia="es-CO"/>
              </w:rPr>
            </w:pPr>
            <w:r w:rsidRPr="00E41D5B">
              <w:rPr>
                <w:rFonts w:ascii="Arial Narrow" w:hAnsi="Arial Narrow" w:cs="Calibri"/>
                <w:b/>
                <w:bCs/>
                <w:color w:val="000000"/>
                <w:sz w:val="16"/>
                <w:szCs w:val="16"/>
                <w:lang w:eastAsia="es-CO"/>
              </w:rPr>
              <w:t>Comentario, observación o propuesta formulada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64BDE6" w14:textId="77777777" w:rsidR="00E41D5B" w:rsidRPr="00E41D5B" w:rsidRDefault="00E41D5B" w:rsidP="00E41D5B">
            <w:pPr>
              <w:jc w:val="center"/>
              <w:rPr>
                <w:rFonts w:ascii="Arial Narrow" w:hAnsi="Arial Narrow" w:cs="Calibri"/>
                <w:b/>
                <w:bCs/>
                <w:color w:val="000000"/>
                <w:sz w:val="16"/>
                <w:szCs w:val="16"/>
                <w:lang w:val="es-CO" w:eastAsia="es-CO"/>
              </w:rPr>
            </w:pPr>
            <w:r w:rsidRPr="00E41D5B">
              <w:rPr>
                <w:rFonts w:ascii="Arial Narrow" w:hAnsi="Arial Narrow" w:cs="Calibri"/>
                <w:b/>
                <w:bCs/>
                <w:color w:val="000000"/>
                <w:sz w:val="16"/>
                <w:szCs w:val="16"/>
                <w:lang w:eastAsia="es-CO"/>
              </w:rPr>
              <w:t>Planteamiento del Ministerio de Salud y Protección Social, frente al comentario, observación o propuesta formulada</w:t>
            </w:r>
          </w:p>
        </w:tc>
      </w:tr>
      <w:tr w:rsidR="00E41D5B" w:rsidRPr="00E41D5B" w14:paraId="26881EC8" w14:textId="77777777" w:rsidTr="00211C1D">
        <w:trPr>
          <w:trHeight w:val="649"/>
        </w:trPr>
        <w:tc>
          <w:tcPr>
            <w:tcW w:w="1134" w:type="dxa"/>
            <w:tcBorders>
              <w:top w:val="nil"/>
              <w:left w:val="single" w:sz="4" w:space="0" w:color="auto"/>
              <w:bottom w:val="single" w:sz="4" w:space="0" w:color="auto"/>
              <w:right w:val="single" w:sz="4" w:space="0" w:color="auto"/>
            </w:tcBorders>
            <w:shd w:val="clear" w:color="auto" w:fill="auto"/>
          </w:tcPr>
          <w:p w14:paraId="4D1EB8EA" w14:textId="112C6BC1" w:rsidR="00E41D5B" w:rsidRPr="00E41D5B" w:rsidRDefault="00E41D5B" w:rsidP="00E41D5B">
            <w:pPr>
              <w:jc w:val="center"/>
              <w:rPr>
                <w:rFonts w:ascii="Arial Narrow" w:hAnsi="Arial Narrow" w:cs="Calibri"/>
                <w:sz w:val="16"/>
                <w:szCs w:val="16"/>
                <w:lang w:val="es-CO" w:eastAsia="es-CO"/>
              </w:rPr>
            </w:pPr>
          </w:p>
        </w:tc>
        <w:tc>
          <w:tcPr>
            <w:tcW w:w="1418" w:type="dxa"/>
            <w:tcBorders>
              <w:top w:val="nil"/>
              <w:left w:val="nil"/>
              <w:bottom w:val="single" w:sz="4" w:space="0" w:color="auto"/>
              <w:right w:val="single" w:sz="4" w:space="0" w:color="auto"/>
            </w:tcBorders>
            <w:shd w:val="clear" w:color="auto" w:fill="auto"/>
          </w:tcPr>
          <w:p w14:paraId="2EA8BBCE" w14:textId="50B6D594" w:rsidR="00E41D5B" w:rsidRPr="00E41D5B" w:rsidRDefault="00E41D5B" w:rsidP="00E41D5B">
            <w:pPr>
              <w:jc w:val="both"/>
              <w:rPr>
                <w:rFonts w:ascii="Arial Narrow" w:hAnsi="Arial Narrow" w:cs="Calibri"/>
                <w:sz w:val="16"/>
                <w:szCs w:val="16"/>
                <w:lang w:val="es-CO" w:eastAsia="es-CO"/>
              </w:rPr>
            </w:pPr>
          </w:p>
        </w:tc>
        <w:tc>
          <w:tcPr>
            <w:tcW w:w="1843" w:type="dxa"/>
            <w:tcBorders>
              <w:top w:val="nil"/>
              <w:left w:val="nil"/>
              <w:bottom w:val="single" w:sz="4" w:space="0" w:color="auto"/>
              <w:right w:val="single" w:sz="4" w:space="0" w:color="auto"/>
            </w:tcBorders>
            <w:shd w:val="clear" w:color="auto" w:fill="auto"/>
          </w:tcPr>
          <w:p w14:paraId="1A399CAA" w14:textId="5FDA31D6" w:rsidR="00E41D5B" w:rsidRPr="00E41D5B" w:rsidRDefault="00E41D5B" w:rsidP="00E41D5B">
            <w:pPr>
              <w:jc w:val="both"/>
              <w:rPr>
                <w:rFonts w:ascii="Arial Narrow" w:hAnsi="Arial Narrow" w:cs="Calibri"/>
                <w:sz w:val="16"/>
                <w:szCs w:val="16"/>
                <w:lang w:val="es-CO" w:eastAsia="es-CO"/>
              </w:rPr>
            </w:pPr>
          </w:p>
        </w:tc>
        <w:tc>
          <w:tcPr>
            <w:tcW w:w="3969" w:type="dxa"/>
            <w:tcBorders>
              <w:top w:val="nil"/>
              <w:left w:val="nil"/>
              <w:bottom w:val="single" w:sz="4" w:space="0" w:color="auto"/>
              <w:right w:val="single" w:sz="4" w:space="0" w:color="auto"/>
            </w:tcBorders>
            <w:shd w:val="clear" w:color="auto" w:fill="auto"/>
          </w:tcPr>
          <w:p w14:paraId="2F3BDC88" w14:textId="42DE2910" w:rsidR="00E41D5B" w:rsidRPr="00E41D5B" w:rsidRDefault="00E41D5B" w:rsidP="00E41D5B">
            <w:pPr>
              <w:jc w:val="both"/>
              <w:rPr>
                <w:rFonts w:ascii="Arial Narrow" w:hAnsi="Arial Narrow" w:cs="Calibri"/>
                <w:sz w:val="16"/>
                <w:szCs w:val="16"/>
                <w:lang w:val="es-CO" w:eastAsia="es-CO"/>
              </w:rPr>
            </w:pPr>
          </w:p>
        </w:tc>
      </w:tr>
    </w:tbl>
    <w:p w14:paraId="6240E632" w14:textId="77777777" w:rsidR="002255DC" w:rsidRPr="00E41D5B" w:rsidRDefault="002255DC" w:rsidP="00FE3FC9">
      <w:pPr>
        <w:suppressAutoHyphens/>
        <w:rPr>
          <w:rFonts w:ascii="Arial" w:hAnsi="Arial" w:cs="Arial"/>
          <w:sz w:val="16"/>
          <w:szCs w:val="16"/>
          <w:lang w:val="es-CO"/>
        </w:rPr>
      </w:pPr>
    </w:p>
    <w:sectPr w:rsidR="002255DC" w:rsidRPr="00E41D5B" w:rsidSect="0054216C">
      <w:headerReference w:type="even" r:id="rId9"/>
      <w:headerReference w:type="default" r:id="rId10"/>
      <w:headerReference w:type="first" r:id="rId11"/>
      <w:footerReference w:type="first" r:id="rId12"/>
      <w:pgSz w:w="12240" w:h="18720" w:code="14"/>
      <w:pgMar w:top="1843" w:right="1892" w:bottom="1559" w:left="1701" w:header="720" w:footer="680" w:gutter="0"/>
      <w:paperSrc w:first="4" w:other="4"/>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AA64" w14:textId="77777777" w:rsidR="00F64CC5" w:rsidRDefault="00F64CC5">
      <w:r>
        <w:separator/>
      </w:r>
    </w:p>
  </w:endnote>
  <w:endnote w:type="continuationSeparator" w:id="0">
    <w:p w14:paraId="58C09135" w14:textId="77777777" w:rsidR="00F64CC5" w:rsidRDefault="00F6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B0AF" w14:textId="77777777" w:rsidR="00D81769" w:rsidRDefault="00D81769">
    <w:pPr>
      <w:pStyle w:val="Piedepgina"/>
    </w:pPr>
    <w:r>
      <w:rPr>
        <w:noProof/>
        <w:lang w:val="es-CO" w:eastAsia="es-CO"/>
      </w:rPr>
      <mc:AlternateContent>
        <mc:Choice Requires="wps">
          <w:drawing>
            <wp:anchor distT="0" distB="0" distL="114300" distR="114300" simplePos="0" relativeHeight="251656192" behindDoc="0" locked="0" layoutInCell="1" allowOverlap="1" wp14:anchorId="01730461" wp14:editId="347BBD3A">
              <wp:simplePos x="0" y="0"/>
              <wp:positionH relativeFrom="column">
                <wp:posOffset>-165735</wp:posOffset>
              </wp:positionH>
              <wp:positionV relativeFrom="paragraph">
                <wp:posOffset>-332105</wp:posOffset>
              </wp:positionV>
              <wp:extent cx="6035675" cy="635"/>
              <wp:effectExtent l="15240" t="10795" r="698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3BA04"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15pt" to="46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"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DF9E2" w14:textId="77777777" w:rsidR="00F64CC5" w:rsidRDefault="00F64CC5">
      <w:r>
        <w:separator/>
      </w:r>
    </w:p>
  </w:footnote>
  <w:footnote w:type="continuationSeparator" w:id="0">
    <w:p w14:paraId="4C7CE115" w14:textId="77777777" w:rsidR="00F64CC5" w:rsidRDefault="00F64CC5">
      <w:r>
        <w:continuationSeparator/>
      </w:r>
    </w:p>
  </w:footnote>
  <w:footnote w:id="1">
    <w:p w14:paraId="4B5A5C1F" w14:textId="20B652B7" w:rsidR="00D81769" w:rsidRPr="00EB5DA0" w:rsidRDefault="00D81769" w:rsidP="0055666D">
      <w:pPr>
        <w:pStyle w:val="Textonotapie"/>
        <w:jc w:val="both"/>
        <w:rPr>
          <w:rFonts w:ascii="Arial Narrow" w:hAnsi="Arial Narrow" w:cs="Arial"/>
          <w:sz w:val="16"/>
          <w:lang w:val="es-CO"/>
        </w:rPr>
      </w:pPr>
      <w:r w:rsidRPr="00EB5DA0">
        <w:rPr>
          <w:rStyle w:val="Refdenotaalpie"/>
          <w:rFonts w:ascii="Arial Narrow" w:hAnsi="Arial Narrow" w:cs="Arial"/>
          <w:sz w:val="16"/>
        </w:rPr>
        <w:footnoteRef/>
      </w:r>
      <w:r w:rsidRPr="00EB5DA0">
        <w:rPr>
          <w:rFonts w:ascii="Arial Narrow" w:hAnsi="Arial Narrow" w:cs="Arial"/>
          <w:sz w:val="16"/>
        </w:rPr>
        <w:t xml:space="preserve"> Ley 1955 de 2019, Artículo 243°. INTEGRANTES DEL SISTEMA GENERAL DE SEGURIDAD SOCIAL EN SALUD. Adiciónese el siguiente numeral al artículo 155 de la Ley 100 de 1993, así: 8. Operadores logísticos de tecnologías en salud y gestores farmacéuticos. El Ministerio de Salud y Protección Social reglamentará los requisitos financieros y de operación de los agentes de los que trata este numeral. La Superintendencia de Industria y Comercio, en el desarrollo de sus funciones, garantizará la libre y leal competencia económica, mediante la prohibición de actos y conductas de competencia desleal.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6015" w14:textId="77777777" w:rsidR="00D81769" w:rsidRDefault="00D8176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82D13B" w14:textId="77777777" w:rsidR="00D81769" w:rsidRDefault="00D8176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02DE" w14:textId="77777777" w:rsidR="00D81769" w:rsidRPr="009927EE" w:rsidRDefault="00D81769" w:rsidP="00243257">
    <w:pPr>
      <w:suppressAutoHyphens/>
      <w:jc w:val="center"/>
      <w:rPr>
        <w:rFonts w:ascii="Arial" w:hAnsi="Arial" w:cs="Arial"/>
        <w:b/>
        <w:sz w:val="22"/>
        <w:szCs w:val="22"/>
      </w:rPr>
    </w:pPr>
    <w:r>
      <w:rPr>
        <w:noProof/>
        <w:lang w:val="es-CO" w:eastAsia="es-CO"/>
      </w:rPr>
      <mc:AlternateContent>
        <mc:Choice Requires="wps">
          <w:drawing>
            <wp:anchor distT="0" distB="0" distL="114300" distR="114300" simplePos="0" relativeHeight="251655168" behindDoc="0" locked="0" layoutInCell="0" allowOverlap="1" wp14:anchorId="62F06263" wp14:editId="3AFB617C">
              <wp:simplePos x="0" y="0"/>
              <wp:positionH relativeFrom="page">
                <wp:posOffset>904875</wp:posOffset>
              </wp:positionH>
              <wp:positionV relativeFrom="page">
                <wp:posOffset>796290</wp:posOffset>
              </wp:positionV>
              <wp:extent cx="6009005" cy="10171430"/>
              <wp:effectExtent l="19050" t="15240" r="20320" b="146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B26CEC" id="Rectangle 1" o:spid="_x0000_s1026" style="position:absolute;margin-left:71.25pt;margin-top:62.7pt;width:473.15pt;height:80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" o:allowincell="f" filled="f" strokeweight="2pt">
              <w10:wrap anchorx="page" anchory="page"/>
            </v:rect>
          </w:pict>
        </mc:Fallback>
      </mc:AlternateContent>
    </w:r>
    <w:r w:rsidRPr="00243257">
      <w:rPr>
        <w:rFonts w:ascii="Arial" w:hAnsi="Arial" w:cs="Arial"/>
        <w:b/>
        <w:sz w:val="22"/>
        <w:szCs w:val="22"/>
      </w:rPr>
      <w:t xml:space="preserve"> </w:t>
    </w:r>
  </w:p>
  <w:p w14:paraId="4D95D26B" w14:textId="77777777" w:rsidR="00D81769" w:rsidRDefault="00D81769" w:rsidP="00243257">
    <w:pPr>
      <w:suppressAutoHyphens/>
      <w:jc w:val="center"/>
      <w:rPr>
        <w:rFonts w:ascii="Arial" w:hAnsi="Arial" w:cs="Arial"/>
        <w:b/>
        <w:sz w:val="22"/>
        <w:szCs w:val="22"/>
      </w:rPr>
    </w:pPr>
  </w:p>
  <w:p w14:paraId="07B62F90" w14:textId="77777777" w:rsidR="00D81769" w:rsidRDefault="00D81769" w:rsidP="00243257">
    <w:pPr>
      <w:suppressAutoHyphens/>
      <w:jc w:val="center"/>
      <w:rPr>
        <w:rFonts w:ascii="Arial" w:hAnsi="Arial" w:cs="Arial"/>
        <w:b/>
        <w:sz w:val="22"/>
        <w:szCs w:val="22"/>
      </w:rPr>
    </w:pPr>
  </w:p>
  <w:p w14:paraId="734B4EDF" w14:textId="77777777" w:rsidR="00D81769" w:rsidRDefault="00D81769" w:rsidP="00243257">
    <w:pPr>
      <w:suppressAutoHyphens/>
      <w:jc w:val="center"/>
      <w:rPr>
        <w:rFonts w:ascii="Arial" w:hAnsi="Arial" w:cs="Arial"/>
        <w:b/>
        <w:sz w:val="22"/>
        <w:szCs w:val="22"/>
      </w:rPr>
    </w:pPr>
  </w:p>
  <w:p w14:paraId="2B1DBD9E" w14:textId="77777777" w:rsidR="00D81769" w:rsidRDefault="00D81769" w:rsidP="00243257">
    <w:pPr>
      <w:suppressAutoHyphens/>
      <w:jc w:val="center"/>
      <w:rPr>
        <w:rFonts w:ascii="Arial" w:hAnsi="Arial" w:cs="Arial"/>
        <w:b/>
        <w:sz w:val="22"/>
        <w:szCs w:val="22"/>
      </w:rPr>
    </w:pPr>
    <w:r w:rsidRPr="009927EE">
      <w:rPr>
        <w:rFonts w:ascii="Arial" w:hAnsi="Arial" w:cs="Arial"/>
        <w:b/>
        <w:sz w:val="22"/>
        <w:szCs w:val="22"/>
      </w:rPr>
      <w:t xml:space="preserve">FORMATO DE CUESTIONARIO PREVIO A LA ELABORACION DEL ACTO ADMINISTRATIVO QUE DEBE SER DILIGENCIADO POR EL ÁREA TÉCNICA GENERADORA DE LA PROPUESTA  </w:t>
    </w:r>
  </w:p>
  <w:p w14:paraId="2F0032F0" w14:textId="77777777" w:rsidR="00D81769" w:rsidRPr="009927EE" w:rsidRDefault="00D81769" w:rsidP="00243257">
    <w:pPr>
      <w:suppressAutoHyphens/>
      <w:jc w:val="center"/>
      <w:rPr>
        <w:rFonts w:ascii="Arial" w:hAnsi="Arial" w:cs="Arial"/>
        <w:b/>
        <w:sz w:val="22"/>
        <w:szCs w:val="22"/>
      </w:rPr>
    </w:pPr>
    <w:r>
      <w:rPr>
        <w:rFonts w:ascii="Arial" w:hAnsi="Arial" w:cs="Arial"/>
        <w:b/>
        <w:sz w:val="22"/>
        <w:szCs w:val="22"/>
      </w:rPr>
      <w:t>_____________________________________________________________________</w:t>
    </w:r>
  </w:p>
  <w:p w14:paraId="35AEE12D" w14:textId="77777777" w:rsidR="00D81769" w:rsidRDefault="00D81769">
    <w:pPr>
      <w:pStyle w:val="Encabezado"/>
      <w:ind w:right="360"/>
      <w:jc w:val="center"/>
      <w:rPr>
        <w:sz w:val="24"/>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1C16" w14:textId="77777777" w:rsidR="00D81769" w:rsidRPr="00BE5E06" w:rsidRDefault="00D81769">
    <w:pPr>
      <w:widowControl w:val="0"/>
      <w:autoSpaceDE w:val="0"/>
      <w:autoSpaceDN w:val="0"/>
      <w:adjustRightInd w:val="0"/>
      <w:jc w:val="center"/>
      <w:rPr>
        <w:rFonts w:ascii="Arial" w:hAnsi="Arial" w:cs="Arial"/>
        <w:b/>
        <w:sz w:val="14"/>
        <w:szCs w:val="14"/>
      </w:rPr>
    </w:pPr>
    <w:r w:rsidRPr="00BE5E06">
      <w:rPr>
        <w:rFonts w:ascii="Arial" w:hAnsi="Arial" w:cs="Arial"/>
        <w:b/>
        <w:sz w:val="14"/>
        <w:szCs w:val="14"/>
      </w:rPr>
      <w:t>REPÚBLICA DE COLOMBIA</w:t>
    </w:r>
  </w:p>
  <w:p w14:paraId="5FA284C8" w14:textId="77777777" w:rsidR="00D81769" w:rsidRDefault="00D81769">
    <w:pPr>
      <w:pStyle w:val="Encabezado"/>
      <w:jc w:val="center"/>
    </w:pPr>
    <w:r>
      <w:rPr>
        <w:noProof/>
        <w:lang w:val="es-CO" w:eastAsia="es-CO"/>
      </w:rPr>
      <mc:AlternateContent>
        <mc:Choice Requires="wps">
          <w:drawing>
            <wp:anchor distT="0" distB="0" distL="114300" distR="114300" simplePos="0" relativeHeight="251657216" behindDoc="0" locked="0" layoutInCell="1" allowOverlap="1" wp14:anchorId="58D7981B" wp14:editId="61F31747">
              <wp:simplePos x="0" y="0"/>
              <wp:positionH relativeFrom="column">
                <wp:posOffset>-229870</wp:posOffset>
              </wp:positionH>
              <wp:positionV relativeFrom="paragraph">
                <wp:posOffset>216535</wp:posOffset>
              </wp:positionV>
              <wp:extent cx="63500" cy="10196195"/>
              <wp:effectExtent l="8255" t="6985" r="13970" b="7620"/>
              <wp:wrapNone/>
              <wp:docPr id="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101961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9E4052"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7.05pt" to="-13.1pt,8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" strokeweight="1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58240" behindDoc="0" locked="0" layoutInCell="0" allowOverlap="1" wp14:anchorId="45D0E5F8" wp14:editId="7A133980">
              <wp:simplePos x="0" y="0"/>
              <wp:positionH relativeFrom="column">
                <wp:posOffset>5830570</wp:posOffset>
              </wp:positionH>
              <wp:positionV relativeFrom="paragraph">
                <wp:posOffset>216535</wp:posOffset>
              </wp:positionV>
              <wp:extent cx="40005" cy="10196830"/>
              <wp:effectExtent l="10795" t="6985" r="15875" b="6985"/>
              <wp:wrapNone/>
              <wp:docPr id="4"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01968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ACBBA4"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7.05pt" to="462.25pt,8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" o:allowincell="f"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60288" behindDoc="0" locked="0" layoutInCell="1" allowOverlap="1" wp14:anchorId="4E91DE9B" wp14:editId="4D15CAEE">
              <wp:simplePos x="0" y="0"/>
              <wp:positionH relativeFrom="column">
                <wp:posOffset>-226695</wp:posOffset>
              </wp:positionH>
              <wp:positionV relativeFrom="paragraph">
                <wp:posOffset>224790</wp:posOffset>
              </wp:positionV>
              <wp:extent cx="2171700" cy="0"/>
              <wp:effectExtent l="11430" t="15240" r="7620" b="13335"/>
              <wp:wrapNone/>
              <wp:docPr id="3"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9386A1" id="Conector recto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7.7pt" to="15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"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59264" behindDoc="0" locked="0" layoutInCell="1" allowOverlap="1" wp14:anchorId="5816F882" wp14:editId="04486A39">
              <wp:simplePos x="0" y="0"/>
              <wp:positionH relativeFrom="column">
                <wp:posOffset>3657600</wp:posOffset>
              </wp:positionH>
              <wp:positionV relativeFrom="paragraph">
                <wp:posOffset>224790</wp:posOffset>
              </wp:positionV>
              <wp:extent cx="2171700" cy="0"/>
              <wp:effectExtent l="9525" t="15240" r="9525" b="13335"/>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CCDCEC" id="Conector recto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in,17.7pt" to="45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" strokeweight="1pt">
              <v:stroke startarrowwidth="narrow" startarrowlength="short" endarrowwidth="narrow" endarrowlength="short"/>
            </v:line>
          </w:pict>
        </mc:Fallback>
      </mc:AlternateContent>
    </w:r>
    <w:r>
      <w:rPr>
        <w:noProof/>
      </w:rPr>
      <w:object w:dxaOrig="2496" w:dyaOrig="2556" w14:anchorId="691FB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75pt">
          <v:imagedata r:id="rId1" o:title=""/>
        </v:shape>
        <o:OLEObject Type="Embed" ProgID="PBrush" ShapeID="_x0000_i1025" DrawAspect="Content" ObjectID="_1708515633" r:id="rId2"/>
      </w:object>
    </w:r>
  </w:p>
  <w:p w14:paraId="78CCD22E" w14:textId="77777777" w:rsidR="00D81769" w:rsidRDefault="00D81769">
    <w:pPr>
      <w:pStyle w:val="Encabezado"/>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9497B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A44F81"/>
    <w:multiLevelType w:val="hybridMultilevel"/>
    <w:tmpl w:val="A7D6303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2A17E79"/>
    <w:multiLevelType w:val="hybridMultilevel"/>
    <w:tmpl w:val="48BA6DC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hint="default"/>
        <w:b/>
        <w:i w:val="0"/>
        <w:sz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hint="default"/>
        <w:b/>
        <w:i w:val="0"/>
        <w:sz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4" w15:restartNumberingAfterBreak="0">
    <w:nsid w:val="0A981DDF"/>
    <w:multiLevelType w:val="hybridMultilevel"/>
    <w:tmpl w:val="03BA3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B72E8C"/>
    <w:multiLevelType w:val="hybridMultilevel"/>
    <w:tmpl w:val="D0D2B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5445AC"/>
    <w:multiLevelType w:val="hybridMultilevel"/>
    <w:tmpl w:val="37C4D896"/>
    <w:lvl w:ilvl="0" w:tplc="240A0017">
      <w:start w:val="1"/>
      <w:numFmt w:val="lowerLetter"/>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11929E6"/>
    <w:multiLevelType w:val="hybridMultilevel"/>
    <w:tmpl w:val="29FCF32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0C5B7D"/>
    <w:multiLevelType w:val="hybridMultilevel"/>
    <w:tmpl w:val="4BAA13A6"/>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25376834"/>
    <w:multiLevelType w:val="hybridMultilevel"/>
    <w:tmpl w:val="F0F0D9C6"/>
    <w:lvl w:ilvl="0" w:tplc="91E45602">
      <w:start w:val="4"/>
      <w:numFmt w:val="upperRoman"/>
      <w:lvlText w:val="%1."/>
      <w:lvlJc w:val="left"/>
      <w:pPr>
        <w:ind w:left="2412" w:hanging="720"/>
      </w:pPr>
      <w:rPr>
        <w:rFonts w:hint="default"/>
      </w:rPr>
    </w:lvl>
    <w:lvl w:ilvl="1" w:tplc="240A0019">
      <w:start w:val="1"/>
      <w:numFmt w:val="lowerLetter"/>
      <w:lvlText w:val="%2."/>
      <w:lvlJc w:val="left"/>
      <w:pPr>
        <w:ind w:left="3546" w:hanging="360"/>
      </w:pPr>
    </w:lvl>
    <w:lvl w:ilvl="2" w:tplc="240A001B" w:tentative="1">
      <w:start w:val="1"/>
      <w:numFmt w:val="lowerRoman"/>
      <w:lvlText w:val="%3."/>
      <w:lvlJc w:val="right"/>
      <w:pPr>
        <w:ind w:left="4266" w:hanging="180"/>
      </w:pPr>
    </w:lvl>
    <w:lvl w:ilvl="3" w:tplc="240A000F" w:tentative="1">
      <w:start w:val="1"/>
      <w:numFmt w:val="decimal"/>
      <w:lvlText w:val="%4."/>
      <w:lvlJc w:val="left"/>
      <w:pPr>
        <w:ind w:left="4986" w:hanging="360"/>
      </w:pPr>
    </w:lvl>
    <w:lvl w:ilvl="4" w:tplc="240A0019" w:tentative="1">
      <w:start w:val="1"/>
      <w:numFmt w:val="lowerLetter"/>
      <w:lvlText w:val="%5."/>
      <w:lvlJc w:val="left"/>
      <w:pPr>
        <w:ind w:left="5706" w:hanging="360"/>
      </w:pPr>
    </w:lvl>
    <w:lvl w:ilvl="5" w:tplc="240A001B" w:tentative="1">
      <w:start w:val="1"/>
      <w:numFmt w:val="lowerRoman"/>
      <w:lvlText w:val="%6."/>
      <w:lvlJc w:val="right"/>
      <w:pPr>
        <w:ind w:left="6426" w:hanging="180"/>
      </w:pPr>
    </w:lvl>
    <w:lvl w:ilvl="6" w:tplc="240A000F" w:tentative="1">
      <w:start w:val="1"/>
      <w:numFmt w:val="decimal"/>
      <w:lvlText w:val="%7."/>
      <w:lvlJc w:val="left"/>
      <w:pPr>
        <w:ind w:left="7146" w:hanging="360"/>
      </w:pPr>
    </w:lvl>
    <w:lvl w:ilvl="7" w:tplc="240A0019" w:tentative="1">
      <w:start w:val="1"/>
      <w:numFmt w:val="lowerLetter"/>
      <w:lvlText w:val="%8."/>
      <w:lvlJc w:val="left"/>
      <w:pPr>
        <w:ind w:left="7866" w:hanging="360"/>
      </w:pPr>
    </w:lvl>
    <w:lvl w:ilvl="8" w:tplc="240A001B" w:tentative="1">
      <w:start w:val="1"/>
      <w:numFmt w:val="lowerRoman"/>
      <w:lvlText w:val="%9."/>
      <w:lvlJc w:val="right"/>
      <w:pPr>
        <w:ind w:left="8586" w:hanging="180"/>
      </w:pPr>
    </w:lvl>
  </w:abstractNum>
  <w:abstractNum w:abstractNumId="10" w15:restartNumberingAfterBreak="0">
    <w:nsid w:val="259D30A7"/>
    <w:multiLevelType w:val="hybridMultilevel"/>
    <w:tmpl w:val="86864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814960"/>
    <w:multiLevelType w:val="hybridMultilevel"/>
    <w:tmpl w:val="A6D25B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E19CA"/>
    <w:multiLevelType w:val="multilevel"/>
    <w:tmpl w:val="09321E56"/>
    <w:lvl w:ilvl="0">
      <w:start w:val="8"/>
      <w:numFmt w:val="decimal"/>
      <w:lvlText w:val="%1"/>
      <w:lvlJc w:val="left"/>
      <w:pPr>
        <w:ind w:left="480" w:hanging="480"/>
      </w:pPr>
      <w:rPr>
        <w:rFonts w:hint="default"/>
      </w:rPr>
    </w:lvl>
    <w:lvl w:ilvl="1">
      <w:start w:val="820"/>
      <w:numFmt w:val="decimal"/>
      <w:lvlText w:val="%1.%2"/>
      <w:lvlJc w:val="left"/>
      <w:pPr>
        <w:ind w:left="2520" w:hanging="48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13" w15:restartNumberingAfterBreak="0">
    <w:nsid w:val="2E3B40AF"/>
    <w:multiLevelType w:val="multilevel"/>
    <w:tmpl w:val="7AD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E7DA4"/>
    <w:multiLevelType w:val="hybridMultilevel"/>
    <w:tmpl w:val="40BCE02E"/>
    <w:lvl w:ilvl="0" w:tplc="D10A1808">
      <w:start w:val="56"/>
      <w:numFmt w:val="decimal"/>
      <w:lvlText w:val="%1"/>
      <w:lvlJc w:val="left"/>
      <w:pPr>
        <w:ind w:left="2700" w:hanging="360"/>
      </w:pPr>
      <w:rPr>
        <w:rFonts w:hint="default"/>
      </w:r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15" w15:restartNumberingAfterBreak="0">
    <w:nsid w:val="353165A2"/>
    <w:multiLevelType w:val="hybridMultilevel"/>
    <w:tmpl w:val="96026AA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3FA44069"/>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CC07B4"/>
    <w:multiLevelType w:val="multilevel"/>
    <w:tmpl w:val="5AD400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92859"/>
    <w:multiLevelType w:val="hybridMultilevel"/>
    <w:tmpl w:val="48BA6D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EF36E2"/>
    <w:multiLevelType w:val="hybridMultilevel"/>
    <w:tmpl w:val="56D6BB6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D660165"/>
    <w:multiLevelType w:val="hybridMultilevel"/>
    <w:tmpl w:val="24E4C774"/>
    <w:lvl w:ilvl="0" w:tplc="F03E3C5C">
      <w:start w:val="1"/>
      <w:numFmt w:val="lowerLetter"/>
      <w:lvlText w:val="%1)"/>
      <w:lvlJc w:val="left"/>
      <w:pPr>
        <w:ind w:left="696" w:hanging="360"/>
      </w:pPr>
      <w:rPr>
        <w:rFonts w:hint="default"/>
      </w:rPr>
    </w:lvl>
    <w:lvl w:ilvl="1" w:tplc="240A0019" w:tentative="1">
      <w:start w:val="1"/>
      <w:numFmt w:val="lowerLetter"/>
      <w:lvlText w:val="%2."/>
      <w:lvlJc w:val="left"/>
      <w:pPr>
        <w:ind w:left="1416" w:hanging="360"/>
      </w:pPr>
    </w:lvl>
    <w:lvl w:ilvl="2" w:tplc="240A001B" w:tentative="1">
      <w:start w:val="1"/>
      <w:numFmt w:val="lowerRoman"/>
      <w:lvlText w:val="%3."/>
      <w:lvlJc w:val="right"/>
      <w:pPr>
        <w:ind w:left="2136" w:hanging="180"/>
      </w:pPr>
    </w:lvl>
    <w:lvl w:ilvl="3" w:tplc="240A000F" w:tentative="1">
      <w:start w:val="1"/>
      <w:numFmt w:val="decimal"/>
      <w:lvlText w:val="%4."/>
      <w:lvlJc w:val="left"/>
      <w:pPr>
        <w:ind w:left="2856" w:hanging="360"/>
      </w:pPr>
    </w:lvl>
    <w:lvl w:ilvl="4" w:tplc="240A0019" w:tentative="1">
      <w:start w:val="1"/>
      <w:numFmt w:val="lowerLetter"/>
      <w:lvlText w:val="%5."/>
      <w:lvlJc w:val="left"/>
      <w:pPr>
        <w:ind w:left="3576" w:hanging="360"/>
      </w:pPr>
    </w:lvl>
    <w:lvl w:ilvl="5" w:tplc="240A001B" w:tentative="1">
      <w:start w:val="1"/>
      <w:numFmt w:val="lowerRoman"/>
      <w:lvlText w:val="%6."/>
      <w:lvlJc w:val="right"/>
      <w:pPr>
        <w:ind w:left="4296" w:hanging="180"/>
      </w:pPr>
    </w:lvl>
    <w:lvl w:ilvl="6" w:tplc="240A000F" w:tentative="1">
      <w:start w:val="1"/>
      <w:numFmt w:val="decimal"/>
      <w:lvlText w:val="%7."/>
      <w:lvlJc w:val="left"/>
      <w:pPr>
        <w:ind w:left="5016" w:hanging="360"/>
      </w:pPr>
    </w:lvl>
    <w:lvl w:ilvl="7" w:tplc="240A0019" w:tentative="1">
      <w:start w:val="1"/>
      <w:numFmt w:val="lowerLetter"/>
      <w:lvlText w:val="%8."/>
      <w:lvlJc w:val="left"/>
      <w:pPr>
        <w:ind w:left="5736" w:hanging="360"/>
      </w:pPr>
    </w:lvl>
    <w:lvl w:ilvl="8" w:tplc="240A001B" w:tentative="1">
      <w:start w:val="1"/>
      <w:numFmt w:val="lowerRoman"/>
      <w:lvlText w:val="%9."/>
      <w:lvlJc w:val="right"/>
      <w:pPr>
        <w:ind w:left="6456" w:hanging="180"/>
      </w:pPr>
    </w:lvl>
  </w:abstractNum>
  <w:abstractNum w:abstractNumId="21" w15:restartNumberingAfterBreak="0">
    <w:nsid w:val="4FCE59CC"/>
    <w:multiLevelType w:val="hybridMultilevel"/>
    <w:tmpl w:val="7BFAB56C"/>
    <w:lvl w:ilvl="0" w:tplc="EB223A28">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4FFE0CD4"/>
    <w:multiLevelType w:val="hybridMultilevel"/>
    <w:tmpl w:val="957A17C8"/>
    <w:lvl w:ilvl="0" w:tplc="5128C53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E07A4"/>
    <w:multiLevelType w:val="multilevel"/>
    <w:tmpl w:val="1CEE3600"/>
    <w:lvl w:ilvl="0">
      <w:start w:val="1"/>
      <w:numFmt w:val="none"/>
      <w:pStyle w:val="Decreta"/>
      <w:suff w:val="nothing"/>
      <w:lvlText w:val="DECRETA: "/>
      <w:lvlJc w:val="left"/>
      <w:rPr>
        <w:rFonts w:ascii="Arial" w:hAnsi="Arial" w:hint="default"/>
        <w:b/>
        <w:i w:val="0"/>
        <w:caps/>
        <w:sz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8213031"/>
    <w:multiLevelType w:val="multilevel"/>
    <w:tmpl w:val="FFD431D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92D5443"/>
    <w:multiLevelType w:val="hybridMultilevel"/>
    <w:tmpl w:val="2926D9BC"/>
    <w:lvl w:ilvl="0" w:tplc="B074D932">
      <w:start w:val="1"/>
      <w:numFmt w:val="bullet"/>
      <w:pStyle w:val="Listaconvietas"/>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B39E7"/>
    <w:multiLevelType w:val="hybridMultilevel"/>
    <w:tmpl w:val="093C8ED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5A2C0541"/>
    <w:multiLevelType w:val="hybridMultilevel"/>
    <w:tmpl w:val="0F7A1C68"/>
    <w:lvl w:ilvl="0" w:tplc="240A0017">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022EDAF2">
      <w:start w:val="1"/>
      <w:numFmt w:val="decimal"/>
      <w:lvlText w:val="%4."/>
      <w:lvlJc w:val="left"/>
      <w:pPr>
        <w:ind w:left="3087" w:hanging="360"/>
      </w:pPr>
      <w:rPr>
        <w:rFonts w:hint="default"/>
      </w:r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BCB3A92"/>
    <w:multiLevelType w:val="multilevel"/>
    <w:tmpl w:val="88187B5A"/>
    <w:lvl w:ilvl="0">
      <w:start w:val="1"/>
      <w:numFmt w:val="none"/>
      <w:suff w:val="nothing"/>
      <w:lvlText w:val=""/>
      <w:lvlJc w:val="left"/>
      <w:rPr>
        <w:rFonts w:ascii="Arial" w:hAnsi="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hint="default"/>
        <w:b/>
        <w:i w:val="0"/>
        <w:sz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hint="default"/>
        <w:b/>
        <w:i w:val="0"/>
        <w:sz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29" w15:restartNumberingAfterBreak="0">
    <w:nsid w:val="5CB842F4"/>
    <w:multiLevelType w:val="hybridMultilevel"/>
    <w:tmpl w:val="6BF2AD70"/>
    <w:lvl w:ilvl="0" w:tplc="549A33AC">
      <w:start w:val="1"/>
      <w:numFmt w:val="decimal"/>
      <w:lvlText w:val="%1."/>
      <w:lvlJc w:val="left"/>
      <w:pPr>
        <w:ind w:left="336" w:hanging="360"/>
      </w:pPr>
      <w:rPr>
        <w:rFonts w:hint="default"/>
        <w:i w:val="0"/>
        <w:sz w:val="24"/>
        <w:szCs w:val="24"/>
      </w:rPr>
    </w:lvl>
    <w:lvl w:ilvl="1" w:tplc="240A0019" w:tentative="1">
      <w:start w:val="1"/>
      <w:numFmt w:val="lowerLetter"/>
      <w:lvlText w:val="%2."/>
      <w:lvlJc w:val="left"/>
      <w:pPr>
        <w:ind w:left="1056" w:hanging="360"/>
      </w:pPr>
    </w:lvl>
    <w:lvl w:ilvl="2" w:tplc="240A001B" w:tentative="1">
      <w:start w:val="1"/>
      <w:numFmt w:val="lowerRoman"/>
      <w:lvlText w:val="%3."/>
      <w:lvlJc w:val="right"/>
      <w:pPr>
        <w:ind w:left="1776" w:hanging="180"/>
      </w:pPr>
    </w:lvl>
    <w:lvl w:ilvl="3" w:tplc="240A000F" w:tentative="1">
      <w:start w:val="1"/>
      <w:numFmt w:val="decimal"/>
      <w:lvlText w:val="%4."/>
      <w:lvlJc w:val="left"/>
      <w:pPr>
        <w:ind w:left="2496" w:hanging="360"/>
      </w:pPr>
    </w:lvl>
    <w:lvl w:ilvl="4" w:tplc="240A0019" w:tentative="1">
      <w:start w:val="1"/>
      <w:numFmt w:val="lowerLetter"/>
      <w:lvlText w:val="%5."/>
      <w:lvlJc w:val="left"/>
      <w:pPr>
        <w:ind w:left="3216" w:hanging="360"/>
      </w:pPr>
    </w:lvl>
    <w:lvl w:ilvl="5" w:tplc="240A001B" w:tentative="1">
      <w:start w:val="1"/>
      <w:numFmt w:val="lowerRoman"/>
      <w:lvlText w:val="%6."/>
      <w:lvlJc w:val="right"/>
      <w:pPr>
        <w:ind w:left="3936" w:hanging="180"/>
      </w:pPr>
    </w:lvl>
    <w:lvl w:ilvl="6" w:tplc="240A000F" w:tentative="1">
      <w:start w:val="1"/>
      <w:numFmt w:val="decimal"/>
      <w:lvlText w:val="%7."/>
      <w:lvlJc w:val="left"/>
      <w:pPr>
        <w:ind w:left="4656" w:hanging="360"/>
      </w:pPr>
    </w:lvl>
    <w:lvl w:ilvl="7" w:tplc="240A0019" w:tentative="1">
      <w:start w:val="1"/>
      <w:numFmt w:val="lowerLetter"/>
      <w:lvlText w:val="%8."/>
      <w:lvlJc w:val="left"/>
      <w:pPr>
        <w:ind w:left="5376" w:hanging="360"/>
      </w:pPr>
    </w:lvl>
    <w:lvl w:ilvl="8" w:tplc="240A001B" w:tentative="1">
      <w:start w:val="1"/>
      <w:numFmt w:val="lowerRoman"/>
      <w:lvlText w:val="%9."/>
      <w:lvlJc w:val="right"/>
      <w:pPr>
        <w:ind w:left="6096" w:hanging="180"/>
      </w:pPr>
    </w:lvl>
  </w:abstractNum>
  <w:abstractNum w:abstractNumId="30" w15:restartNumberingAfterBreak="0">
    <w:nsid w:val="5D124706"/>
    <w:multiLevelType w:val="hybridMultilevel"/>
    <w:tmpl w:val="BD94870A"/>
    <w:lvl w:ilvl="0" w:tplc="240A0001">
      <w:start w:val="1"/>
      <w:numFmt w:val="bullet"/>
      <w:lvlText w:val=""/>
      <w:lvlJc w:val="left"/>
      <w:pPr>
        <w:ind w:left="696" w:hanging="360"/>
      </w:pPr>
      <w:rPr>
        <w:rFonts w:ascii="Symbol" w:hAnsi="Symbol" w:hint="default"/>
      </w:rPr>
    </w:lvl>
    <w:lvl w:ilvl="1" w:tplc="240A0003" w:tentative="1">
      <w:start w:val="1"/>
      <w:numFmt w:val="bullet"/>
      <w:lvlText w:val="o"/>
      <w:lvlJc w:val="left"/>
      <w:pPr>
        <w:ind w:left="1416" w:hanging="360"/>
      </w:pPr>
      <w:rPr>
        <w:rFonts w:ascii="Courier New" w:hAnsi="Courier New" w:cs="Courier New" w:hint="default"/>
      </w:rPr>
    </w:lvl>
    <w:lvl w:ilvl="2" w:tplc="240A0005" w:tentative="1">
      <w:start w:val="1"/>
      <w:numFmt w:val="bullet"/>
      <w:lvlText w:val=""/>
      <w:lvlJc w:val="left"/>
      <w:pPr>
        <w:ind w:left="2136" w:hanging="360"/>
      </w:pPr>
      <w:rPr>
        <w:rFonts w:ascii="Wingdings" w:hAnsi="Wingdings" w:hint="default"/>
      </w:rPr>
    </w:lvl>
    <w:lvl w:ilvl="3" w:tplc="240A0001" w:tentative="1">
      <w:start w:val="1"/>
      <w:numFmt w:val="bullet"/>
      <w:lvlText w:val=""/>
      <w:lvlJc w:val="left"/>
      <w:pPr>
        <w:ind w:left="2856" w:hanging="360"/>
      </w:pPr>
      <w:rPr>
        <w:rFonts w:ascii="Symbol" w:hAnsi="Symbol" w:hint="default"/>
      </w:rPr>
    </w:lvl>
    <w:lvl w:ilvl="4" w:tplc="240A0003" w:tentative="1">
      <w:start w:val="1"/>
      <w:numFmt w:val="bullet"/>
      <w:lvlText w:val="o"/>
      <w:lvlJc w:val="left"/>
      <w:pPr>
        <w:ind w:left="3576" w:hanging="360"/>
      </w:pPr>
      <w:rPr>
        <w:rFonts w:ascii="Courier New" w:hAnsi="Courier New" w:cs="Courier New" w:hint="default"/>
      </w:rPr>
    </w:lvl>
    <w:lvl w:ilvl="5" w:tplc="240A0005" w:tentative="1">
      <w:start w:val="1"/>
      <w:numFmt w:val="bullet"/>
      <w:lvlText w:val=""/>
      <w:lvlJc w:val="left"/>
      <w:pPr>
        <w:ind w:left="4296" w:hanging="360"/>
      </w:pPr>
      <w:rPr>
        <w:rFonts w:ascii="Wingdings" w:hAnsi="Wingdings" w:hint="default"/>
      </w:rPr>
    </w:lvl>
    <w:lvl w:ilvl="6" w:tplc="240A0001" w:tentative="1">
      <w:start w:val="1"/>
      <w:numFmt w:val="bullet"/>
      <w:lvlText w:val=""/>
      <w:lvlJc w:val="left"/>
      <w:pPr>
        <w:ind w:left="5016" w:hanging="360"/>
      </w:pPr>
      <w:rPr>
        <w:rFonts w:ascii="Symbol" w:hAnsi="Symbol" w:hint="default"/>
      </w:rPr>
    </w:lvl>
    <w:lvl w:ilvl="7" w:tplc="240A0003" w:tentative="1">
      <w:start w:val="1"/>
      <w:numFmt w:val="bullet"/>
      <w:lvlText w:val="o"/>
      <w:lvlJc w:val="left"/>
      <w:pPr>
        <w:ind w:left="5736" w:hanging="360"/>
      </w:pPr>
      <w:rPr>
        <w:rFonts w:ascii="Courier New" w:hAnsi="Courier New" w:cs="Courier New" w:hint="default"/>
      </w:rPr>
    </w:lvl>
    <w:lvl w:ilvl="8" w:tplc="240A0005" w:tentative="1">
      <w:start w:val="1"/>
      <w:numFmt w:val="bullet"/>
      <w:lvlText w:val=""/>
      <w:lvlJc w:val="left"/>
      <w:pPr>
        <w:ind w:left="6456" w:hanging="360"/>
      </w:pPr>
      <w:rPr>
        <w:rFonts w:ascii="Wingdings" w:hAnsi="Wingdings" w:hint="default"/>
      </w:rPr>
    </w:lvl>
  </w:abstractNum>
  <w:abstractNum w:abstractNumId="31" w15:restartNumberingAfterBreak="0">
    <w:nsid w:val="623715CA"/>
    <w:multiLevelType w:val="hybridMultilevel"/>
    <w:tmpl w:val="320434B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63603003"/>
    <w:multiLevelType w:val="hybridMultilevel"/>
    <w:tmpl w:val="54D25456"/>
    <w:lvl w:ilvl="0" w:tplc="32DA5D9A">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5524522"/>
    <w:multiLevelType w:val="hybridMultilevel"/>
    <w:tmpl w:val="F1A84E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A233E8"/>
    <w:multiLevelType w:val="hybridMultilevel"/>
    <w:tmpl w:val="1158CD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71B4372"/>
    <w:multiLevelType w:val="hybridMultilevel"/>
    <w:tmpl w:val="38883D8E"/>
    <w:lvl w:ilvl="0" w:tplc="24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601CB"/>
    <w:multiLevelType w:val="hybridMultilevel"/>
    <w:tmpl w:val="543853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BC4193"/>
    <w:multiLevelType w:val="hybridMultilevel"/>
    <w:tmpl w:val="CADE43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A701FD"/>
    <w:multiLevelType w:val="multilevel"/>
    <w:tmpl w:val="B814632C"/>
    <w:lvl w:ilvl="0">
      <w:start w:val="1"/>
      <w:numFmt w:val="ordinalText"/>
      <w:pStyle w:val="Captulo"/>
      <w:suff w:val="nothing"/>
      <w:lvlText w:val="LIBRO %1"/>
      <w:lvlJc w:val="left"/>
      <w:rPr>
        <w:rFonts w:ascii="Times New Roman" w:hAnsi="Times New Roman" w:hint="default"/>
        <w:b/>
        <w:i w:val="0"/>
        <w:caps/>
        <w:sz w:val="24"/>
      </w:rPr>
    </w:lvl>
    <w:lvl w:ilvl="1">
      <w:start w:val="1"/>
      <w:numFmt w:val="upperRoman"/>
      <w:pStyle w:val="TtuloSeccin"/>
      <w:suff w:val="nothing"/>
      <w:lvlText w:val="TITULO %2"/>
      <w:lvlJc w:val="left"/>
      <w:rPr>
        <w:rFonts w:ascii="Times New Roman" w:hAnsi="Times New Roman" w:hint="default"/>
        <w:b/>
        <w:i w:val="0"/>
        <w:sz w:val="24"/>
      </w:rPr>
    </w:lvl>
    <w:lvl w:ilvl="2">
      <w:start w:val="1"/>
      <w:numFmt w:val="upperRoman"/>
      <w:pStyle w:val="Captulo"/>
      <w:suff w:val="nothing"/>
      <w:lvlText w:val="CAPITULO %3"/>
      <w:lvlJc w:val="left"/>
      <w:rPr>
        <w:rFonts w:ascii="Arial" w:hAnsi="Arial" w:hint="default"/>
        <w:b/>
        <w:i w:val="0"/>
        <w:caps/>
        <w:sz w:val="20"/>
        <w:szCs w:val="20"/>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9" w15:restartNumberingAfterBreak="0">
    <w:nsid w:val="7293315A"/>
    <w:multiLevelType w:val="hybridMultilevel"/>
    <w:tmpl w:val="FFCCF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6D618A"/>
    <w:multiLevelType w:val="hybridMultilevel"/>
    <w:tmpl w:val="6D0E1F9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62617"/>
    <w:multiLevelType w:val="hybridMultilevel"/>
    <w:tmpl w:val="C776A95E"/>
    <w:lvl w:ilvl="0" w:tplc="07909FB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3068FD"/>
    <w:multiLevelType w:val="hybridMultilevel"/>
    <w:tmpl w:val="3E8AAC46"/>
    <w:lvl w:ilvl="0" w:tplc="8FCAA374">
      <w:start w:val="1"/>
      <w:numFmt w:val="decimal"/>
      <w:lvlText w:val="%1."/>
      <w:lvlJc w:val="left"/>
      <w:pPr>
        <w:ind w:left="1077" w:hanging="51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3"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hint="default"/>
        <w:b/>
        <w:i w:val="0"/>
        <w:caps/>
        <w:sz w:val="24"/>
      </w:rPr>
    </w:lvl>
    <w:lvl w:ilvl="1">
      <w:start w:val="1"/>
      <w:numFmt w:val="none"/>
      <w:pStyle w:val="TtuloPreliminar"/>
      <w:suff w:val="nothing"/>
      <w:lvlText w:val="TITULO PRELIMINAR"/>
      <w:lvlJc w:val="left"/>
      <w:rPr>
        <w:rFonts w:ascii="Times New Roman" w:hAnsi="Times New Roman" w:hint="default"/>
        <w:b/>
        <w:i w:val="0"/>
        <w:caps/>
        <w:sz w:val="24"/>
      </w:rPr>
    </w:lvl>
    <w:lvl w:ilvl="2">
      <w:start w:val="1"/>
      <w:numFmt w:val="upperRoman"/>
      <w:pStyle w:val="CaptuloPreliminar"/>
      <w:suff w:val="nothing"/>
      <w:lvlText w:val="CAPITULO %3"/>
      <w:lvlJc w:val="left"/>
      <w:rPr>
        <w:rFonts w:ascii="Arial" w:hAnsi="Arial" w:hint="default"/>
        <w:b/>
        <w:i w:val="0"/>
        <w:caps/>
        <w:sz w:val="22"/>
      </w:rPr>
    </w:lvl>
    <w:lvl w:ilvl="3">
      <w:start w:val="1"/>
      <w:numFmt w:val="decimal"/>
      <w:lvlRestart w:val="0"/>
      <w:pStyle w:val="Preambulo"/>
      <w:suff w:val="nothing"/>
      <w:lvlText w:val="ARTICULO %4. "/>
      <w:lvlJc w:val="left"/>
      <w:rPr>
        <w:rFonts w:ascii="Arial" w:hAnsi="Arial" w:hint="default"/>
        <w:b/>
        <w:i w:val="0"/>
        <w:sz w:val="22"/>
      </w:rPr>
    </w:lvl>
    <w:lvl w:ilvl="4">
      <w:start w:val="1"/>
      <w:numFmt w:val="ordinal"/>
      <w:pStyle w:val="TtuloPreliminar"/>
      <w:suff w:val="nothing"/>
      <w:lvlText w:val="PARAGRAFO %5. "/>
      <w:lvlJc w:val="left"/>
      <w:rPr>
        <w:rFonts w:ascii="Arial" w:hAnsi="Arial" w:hint="default"/>
        <w:b/>
        <w:i w:val="0"/>
        <w:sz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38"/>
  </w:num>
  <w:num w:numId="2">
    <w:abstractNumId w:val="43"/>
  </w:num>
  <w:num w:numId="3">
    <w:abstractNumId w:val="0"/>
  </w:num>
  <w:num w:numId="4">
    <w:abstractNumId w:val="28"/>
  </w:num>
  <w:num w:numId="5">
    <w:abstractNumId w:val="3"/>
  </w:num>
  <w:num w:numId="6">
    <w:abstractNumId w:val="23"/>
  </w:num>
  <w:num w:numId="7">
    <w:abstractNumId w:val="16"/>
  </w:num>
  <w:num w:numId="8">
    <w:abstractNumId w:val="29"/>
  </w:num>
  <w:num w:numId="9">
    <w:abstractNumId w:val="20"/>
  </w:num>
  <w:num w:numId="10">
    <w:abstractNumId w:val="34"/>
  </w:num>
  <w:num w:numId="11">
    <w:abstractNumId w:val="27"/>
  </w:num>
  <w:num w:numId="12">
    <w:abstractNumId w:val="6"/>
  </w:num>
  <w:num w:numId="13">
    <w:abstractNumId w:val="26"/>
  </w:num>
  <w:num w:numId="14">
    <w:abstractNumId w:val="8"/>
  </w:num>
  <w:num w:numId="15">
    <w:abstractNumId w:val="21"/>
  </w:num>
  <w:num w:numId="16">
    <w:abstractNumId w:val="15"/>
  </w:num>
  <w:num w:numId="17">
    <w:abstractNumId w:val="42"/>
  </w:num>
  <w:num w:numId="18">
    <w:abstractNumId w:val="13"/>
  </w:num>
  <w:num w:numId="19">
    <w:abstractNumId w:val="31"/>
  </w:num>
  <w:num w:numId="20">
    <w:abstractNumId w:val="1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num>
  <w:num w:numId="24">
    <w:abstractNumId w:val="37"/>
  </w:num>
  <w:num w:numId="25">
    <w:abstractNumId w:val="2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4"/>
  </w:num>
  <w:num w:numId="29">
    <w:abstractNumId w:val="12"/>
  </w:num>
  <w:num w:numId="30">
    <w:abstractNumId w:val="2"/>
  </w:num>
  <w:num w:numId="31">
    <w:abstractNumId w:val="5"/>
  </w:num>
  <w:num w:numId="32">
    <w:abstractNumId w:val="36"/>
  </w:num>
  <w:num w:numId="33">
    <w:abstractNumId w:val="4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9"/>
  </w:num>
  <w:num w:numId="37">
    <w:abstractNumId w:val="39"/>
  </w:num>
  <w:num w:numId="38">
    <w:abstractNumId w:val="32"/>
  </w:num>
  <w:num w:numId="39">
    <w:abstractNumId w:val="1"/>
  </w:num>
  <w:num w:numId="40">
    <w:abstractNumId w:val="10"/>
  </w:num>
  <w:num w:numId="41">
    <w:abstractNumId w:val="33"/>
  </w:num>
  <w:num w:numId="42">
    <w:abstractNumId w:val="11"/>
  </w:num>
  <w:num w:numId="43">
    <w:abstractNumId w:val="30"/>
  </w:num>
  <w:num w:numId="44">
    <w:abstractNumId w:val="7"/>
  </w:num>
  <w:num w:numId="45">
    <w:abstractNumId w:val="41"/>
  </w:num>
  <w:num w:numId="4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02"/>
    <w:rsid w:val="000007CD"/>
    <w:rsid w:val="00004086"/>
    <w:rsid w:val="000068AD"/>
    <w:rsid w:val="0001635C"/>
    <w:rsid w:val="00017FAD"/>
    <w:rsid w:val="00022DAB"/>
    <w:rsid w:val="000232B7"/>
    <w:rsid w:val="0002353F"/>
    <w:rsid w:val="00025607"/>
    <w:rsid w:val="00031F2D"/>
    <w:rsid w:val="000337DE"/>
    <w:rsid w:val="00050309"/>
    <w:rsid w:val="000554F4"/>
    <w:rsid w:val="00056637"/>
    <w:rsid w:val="000614DF"/>
    <w:rsid w:val="00067E58"/>
    <w:rsid w:val="00073B54"/>
    <w:rsid w:val="000821F3"/>
    <w:rsid w:val="000902EC"/>
    <w:rsid w:val="00097241"/>
    <w:rsid w:val="000A5195"/>
    <w:rsid w:val="000B4DCA"/>
    <w:rsid w:val="000C69DF"/>
    <w:rsid w:val="000D51FC"/>
    <w:rsid w:val="000D544D"/>
    <w:rsid w:val="000E04F6"/>
    <w:rsid w:val="000E1DD8"/>
    <w:rsid w:val="000E395C"/>
    <w:rsid w:val="000F458D"/>
    <w:rsid w:val="000F5F7C"/>
    <w:rsid w:val="00103C1A"/>
    <w:rsid w:val="00112341"/>
    <w:rsid w:val="00121165"/>
    <w:rsid w:val="0012164D"/>
    <w:rsid w:val="00130613"/>
    <w:rsid w:val="00130B53"/>
    <w:rsid w:val="001335C0"/>
    <w:rsid w:val="00134DF7"/>
    <w:rsid w:val="00137E29"/>
    <w:rsid w:val="0014120B"/>
    <w:rsid w:val="001441D5"/>
    <w:rsid w:val="00153E93"/>
    <w:rsid w:val="00161296"/>
    <w:rsid w:val="00176070"/>
    <w:rsid w:val="00176A13"/>
    <w:rsid w:val="00195436"/>
    <w:rsid w:val="00195F9F"/>
    <w:rsid w:val="0019720B"/>
    <w:rsid w:val="001A7244"/>
    <w:rsid w:val="001C0BD6"/>
    <w:rsid w:val="001C6444"/>
    <w:rsid w:val="001D679A"/>
    <w:rsid w:val="001D7271"/>
    <w:rsid w:val="001F114F"/>
    <w:rsid w:val="001F1BB3"/>
    <w:rsid w:val="001F28C8"/>
    <w:rsid w:val="001F4E02"/>
    <w:rsid w:val="001F6A72"/>
    <w:rsid w:val="00201895"/>
    <w:rsid w:val="00211C1D"/>
    <w:rsid w:val="002208CD"/>
    <w:rsid w:val="00223F6D"/>
    <w:rsid w:val="00224CA2"/>
    <w:rsid w:val="002255DC"/>
    <w:rsid w:val="002260A3"/>
    <w:rsid w:val="00227809"/>
    <w:rsid w:val="0023007D"/>
    <w:rsid w:val="002361CB"/>
    <w:rsid w:val="002362CC"/>
    <w:rsid w:val="00240539"/>
    <w:rsid w:val="00243257"/>
    <w:rsid w:val="00244DE6"/>
    <w:rsid w:val="002527BE"/>
    <w:rsid w:val="00263CDF"/>
    <w:rsid w:val="00270D6B"/>
    <w:rsid w:val="0027282B"/>
    <w:rsid w:val="002745E4"/>
    <w:rsid w:val="0027560E"/>
    <w:rsid w:val="00280FDF"/>
    <w:rsid w:val="0028302B"/>
    <w:rsid w:val="00283952"/>
    <w:rsid w:val="002901AD"/>
    <w:rsid w:val="002A286C"/>
    <w:rsid w:val="002B513B"/>
    <w:rsid w:val="002B522D"/>
    <w:rsid w:val="002C0EC7"/>
    <w:rsid w:val="002C1CE6"/>
    <w:rsid w:val="002C3B4B"/>
    <w:rsid w:val="002D2278"/>
    <w:rsid w:val="002D721D"/>
    <w:rsid w:val="002E5FBD"/>
    <w:rsid w:val="002F6742"/>
    <w:rsid w:val="002F6A92"/>
    <w:rsid w:val="00301C20"/>
    <w:rsid w:val="00301E3C"/>
    <w:rsid w:val="00303EBE"/>
    <w:rsid w:val="003064C0"/>
    <w:rsid w:val="00311562"/>
    <w:rsid w:val="003345B4"/>
    <w:rsid w:val="00341DB6"/>
    <w:rsid w:val="003437DD"/>
    <w:rsid w:val="00347337"/>
    <w:rsid w:val="003479A3"/>
    <w:rsid w:val="00361620"/>
    <w:rsid w:val="00361879"/>
    <w:rsid w:val="00365111"/>
    <w:rsid w:val="00365B64"/>
    <w:rsid w:val="00373FC6"/>
    <w:rsid w:val="00375951"/>
    <w:rsid w:val="003765D6"/>
    <w:rsid w:val="00380CA4"/>
    <w:rsid w:val="003976F1"/>
    <w:rsid w:val="003A1116"/>
    <w:rsid w:val="003B10BC"/>
    <w:rsid w:val="003B2845"/>
    <w:rsid w:val="003C1FDD"/>
    <w:rsid w:val="003E2979"/>
    <w:rsid w:val="003F5C5D"/>
    <w:rsid w:val="00410A0F"/>
    <w:rsid w:val="00413135"/>
    <w:rsid w:val="00416DDA"/>
    <w:rsid w:val="004279F7"/>
    <w:rsid w:val="004336E9"/>
    <w:rsid w:val="00441F86"/>
    <w:rsid w:val="00442A59"/>
    <w:rsid w:val="00446C5E"/>
    <w:rsid w:val="00447942"/>
    <w:rsid w:val="00452B39"/>
    <w:rsid w:val="0045466F"/>
    <w:rsid w:val="00465847"/>
    <w:rsid w:val="00473AF5"/>
    <w:rsid w:val="004742A8"/>
    <w:rsid w:val="0048077B"/>
    <w:rsid w:val="00482964"/>
    <w:rsid w:val="00491701"/>
    <w:rsid w:val="00494135"/>
    <w:rsid w:val="004A3126"/>
    <w:rsid w:val="004A511B"/>
    <w:rsid w:val="004B4A15"/>
    <w:rsid w:val="004C43DA"/>
    <w:rsid w:val="004C4D91"/>
    <w:rsid w:val="004D1D8F"/>
    <w:rsid w:val="004E2D3E"/>
    <w:rsid w:val="004F0FC9"/>
    <w:rsid w:val="004F33AC"/>
    <w:rsid w:val="004F41B3"/>
    <w:rsid w:val="004F6788"/>
    <w:rsid w:val="004F6A1D"/>
    <w:rsid w:val="004F7B8E"/>
    <w:rsid w:val="005020BB"/>
    <w:rsid w:val="00502CDF"/>
    <w:rsid w:val="00505DD6"/>
    <w:rsid w:val="00510604"/>
    <w:rsid w:val="0051219B"/>
    <w:rsid w:val="005125FA"/>
    <w:rsid w:val="00525FA3"/>
    <w:rsid w:val="00527447"/>
    <w:rsid w:val="0053382A"/>
    <w:rsid w:val="0054115D"/>
    <w:rsid w:val="0054216C"/>
    <w:rsid w:val="0054254D"/>
    <w:rsid w:val="005449E3"/>
    <w:rsid w:val="005469C8"/>
    <w:rsid w:val="00546E9E"/>
    <w:rsid w:val="0055666D"/>
    <w:rsid w:val="005667E5"/>
    <w:rsid w:val="0057300A"/>
    <w:rsid w:val="00580732"/>
    <w:rsid w:val="00583B13"/>
    <w:rsid w:val="00584855"/>
    <w:rsid w:val="005972D0"/>
    <w:rsid w:val="005A1960"/>
    <w:rsid w:val="005A651C"/>
    <w:rsid w:val="005B29BF"/>
    <w:rsid w:val="005B534A"/>
    <w:rsid w:val="005B5545"/>
    <w:rsid w:val="005D63BE"/>
    <w:rsid w:val="005E05C9"/>
    <w:rsid w:val="005E6A0A"/>
    <w:rsid w:val="005F059D"/>
    <w:rsid w:val="005F48EB"/>
    <w:rsid w:val="00604D5C"/>
    <w:rsid w:val="00604F31"/>
    <w:rsid w:val="006070F9"/>
    <w:rsid w:val="0060717C"/>
    <w:rsid w:val="00610314"/>
    <w:rsid w:val="0061118F"/>
    <w:rsid w:val="00611A8C"/>
    <w:rsid w:val="00613C82"/>
    <w:rsid w:val="00615735"/>
    <w:rsid w:val="006262D4"/>
    <w:rsid w:val="00630E91"/>
    <w:rsid w:val="00652FFD"/>
    <w:rsid w:val="006543A7"/>
    <w:rsid w:val="006658C8"/>
    <w:rsid w:val="00666380"/>
    <w:rsid w:val="0067006B"/>
    <w:rsid w:val="00671FDA"/>
    <w:rsid w:val="006829FE"/>
    <w:rsid w:val="00685FCE"/>
    <w:rsid w:val="00686D26"/>
    <w:rsid w:val="00687BCD"/>
    <w:rsid w:val="0069058A"/>
    <w:rsid w:val="006930C5"/>
    <w:rsid w:val="006A41A2"/>
    <w:rsid w:val="006B3971"/>
    <w:rsid w:val="006B6A77"/>
    <w:rsid w:val="006C00C0"/>
    <w:rsid w:val="006C1423"/>
    <w:rsid w:val="006C68F5"/>
    <w:rsid w:val="006D3173"/>
    <w:rsid w:val="006D338A"/>
    <w:rsid w:val="006D4408"/>
    <w:rsid w:val="006D59EB"/>
    <w:rsid w:val="006F38E7"/>
    <w:rsid w:val="0070276A"/>
    <w:rsid w:val="0071443D"/>
    <w:rsid w:val="0071565B"/>
    <w:rsid w:val="00722A52"/>
    <w:rsid w:val="007303A5"/>
    <w:rsid w:val="00736A1E"/>
    <w:rsid w:val="00743BD0"/>
    <w:rsid w:val="00750AF4"/>
    <w:rsid w:val="00751632"/>
    <w:rsid w:val="007517E3"/>
    <w:rsid w:val="007521EF"/>
    <w:rsid w:val="00753029"/>
    <w:rsid w:val="007550C5"/>
    <w:rsid w:val="007677FD"/>
    <w:rsid w:val="007762DF"/>
    <w:rsid w:val="00776FDF"/>
    <w:rsid w:val="00781594"/>
    <w:rsid w:val="00782AF8"/>
    <w:rsid w:val="007839A1"/>
    <w:rsid w:val="0078593B"/>
    <w:rsid w:val="0078601A"/>
    <w:rsid w:val="0078613D"/>
    <w:rsid w:val="00786D4C"/>
    <w:rsid w:val="0079662F"/>
    <w:rsid w:val="00797074"/>
    <w:rsid w:val="007A04C9"/>
    <w:rsid w:val="007B273D"/>
    <w:rsid w:val="007B2901"/>
    <w:rsid w:val="007B68EA"/>
    <w:rsid w:val="007B69B7"/>
    <w:rsid w:val="007D280F"/>
    <w:rsid w:val="007E1624"/>
    <w:rsid w:val="007E19D6"/>
    <w:rsid w:val="007F5C7B"/>
    <w:rsid w:val="0080551A"/>
    <w:rsid w:val="00810240"/>
    <w:rsid w:val="00812EA7"/>
    <w:rsid w:val="008131B4"/>
    <w:rsid w:val="00815412"/>
    <w:rsid w:val="00817541"/>
    <w:rsid w:val="008233D9"/>
    <w:rsid w:val="00827C18"/>
    <w:rsid w:val="008323FB"/>
    <w:rsid w:val="00835971"/>
    <w:rsid w:val="00837BF0"/>
    <w:rsid w:val="00837BFD"/>
    <w:rsid w:val="00842262"/>
    <w:rsid w:val="00853FFA"/>
    <w:rsid w:val="008671B9"/>
    <w:rsid w:val="00872949"/>
    <w:rsid w:val="008821AC"/>
    <w:rsid w:val="00882634"/>
    <w:rsid w:val="00882C8B"/>
    <w:rsid w:val="00891DFD"/>
    <w:rsid w:val="00892690"/>
    <w:rsid w:val="00893044"/>
    <w:rsid w:val="0089418C"/>
    <w:rsid w:val="008952D8"/>
    <w:rsid w:val="008A209C"/>
    <w:rsid w:val="008A4310"/>
    <w:rsid w:val="008C32FB"/>
    <w:rsid w:val="008D4846"/>
    <w:rsid w:val="008F0CAE"/>
    <w:rsid w:val="008F4DA4"/>
    <w:rsid w:val="00906628"/>
    <w:rsid w:val="009155E4"/>
    <w:rsid w:val="009178F0"/>
    <w:rsid w:val="009223C0"/>
    <w:rsid w:val="00926319"/>
    <w:rsid w:val="009476DC"/>
    <w:rsid w:val="009531C4"/>
    <w:rsid w:val="0095462F"/>
    <w:rsid w:val="00957C63"/>
    <w:rsid w:val="00963A2E"/>
    <w:rsid w:val="009708DF"/>
    <w:rsid w:val="00970EFF"/>
    <w:rsid w:val="009853C9"/>
    <w:rsid w:val="00991281"/>
    <w:rsid w:val="00991933"/>
    <w:rsid w:val="009927EE"/>
    <w:rsid w:val="0099292E"/>
    <w:rsid w:val="00993E2A"/>
    <w:rsid w:val="00994A9B"/>
    <w:rsid w:val="00997122"/>
    <w:rsid w:val="009A0B17"/>
    <w:rsid w:val="009A4871"/>
    <w:rsid w:val="009A69B5"/>
    <w:rsid w:val="009B0CAD"/>
    <w:rsid w:val="009C6CA6"/>
    <w:rsid w:val="009F2C73"/>
    <w:rsid w:val="009F7B5A"/>
    <w:rsid w:val="00A00387"/>
    <w:rsid w:val="00A032FB"/>
    <w:rsid w:val="00A12D13"/>
    <w:rsid w:val="00A273A5"/>
    <w:rsid w:val="00A2761E"/>
    <w:rsid w:val="00A30585"/>
    <w:rsid w:val="00A35990"/>
    <w:rsid w:val="00A35D26"/>
    <w:rsid w:val="00A42EEC"/>
    <w:rsid w:val="00A62F67"/>
    <w:rsid w:val="00A64DF2"/>
    <w:rsid w:val="00A7074A"/>
    <w:rsid w:val="00A77A74"/>
    <w:rsid w:val="00A90E79"/>
    <w:rsid w:val="00AA3B02"/>
    <w:rsid w:val="00AB0A72"/>
    <w:rsid w:val="00AB11CF"/>
    <w:rsid w:val="00AB1AD7"/>
    <w:rsid w:val="00AB2153"/>
    <w:rsid w:val="00AC09E1"/>
    <w:rsid w:val="00AC18D8"/>
    <w:rsid w:val="00AC462C"/>
    <w:rsid w:val="00AD1335"/>
    <w:rsid w:val="00AE1A04"/>
    <w:rsid w:val="00AE581F"/>
    <w:rsid w:val="00AE7930"/>
    <w:rsid w:val="00AF25A8"/>
    <w:rsid w:val="00AF2880"/>
    <w:rsid w:val="00AF6D4B"/>
    <w:rsid w:val="00AF7824"/>
    <w:rsid w:val="00AF7E6D"/>
    <w:rsid w:val="00B07592"/>
    <w:rsid w:val="00B1074F"/>
    <w:rsid w:val="00B11F43"/>
    <w:rsid w:val="00B13D28"/>
    <w:rsid w:val="00B1750F"/>
    <w:rsid w:val="00B211F0"/>
    <w:rsid w:val="00B25DA6"/>
    <w:rsid w:val="00B2696C"/>
    <w:rsid w:val="00B40EDE"/>
    <w:rsid w:val="00B4440E"/>
    <w:rsid w:val="00B5035E"/>
    <w:rsid w:val="00B526A6"/>
    <w:rsid w:val="00B56A6F"/>
    <w:rsid w:val="00B64003"/>
    <w:rsid w:val="00B701D3"/>
    <w:rsid w:val="00B83F8F"/>
    <w:rsid w:val="00B93040"/>
    <w:rsid w:val="00B96224"/>
    <w:rsid w:val="00BA1214"/>
    <w:rsid w:val="00BA22F1"/>
    <w:rsid w:val="00BB0851"/>
    <w:rsid w:val="00BB257D"/>
    <w:rsid w:val="00BB4529"/>
    <w:rsid w:val="00BC3034"/>
    <w:rsid w:val="00BC38C0"/>
    <w:rsid w:val="00BD348B"/>
    <w:rsid w:val="00BD77BB"/>
    <w:rsid w:val="00BE2A57"/>
    <w:rsid w:val="00BE4C97"/>
    <w:rsid w:val="00BE5E06"/>
    <w:rsid w:val="00BF4F55"/>
    <w:rsid w:val="00BF7CB8"/>
    <w:rsid w:val="00C05D7A"/>
    <w:rsid w:val="00C063D4"/>
    <w:rsid w:val="00C07B90"/>
    <w:rsid w:val="00C117ED"/>
    <w:rsid w:val="00C11A61"/>
    <w:rsid w:val="00C127D9"/>
    <w:rsid w:val="00C141D7"/>
    <w:rsid w:val="00C17F8C"/>
    <w:rsid w:val="00C20A83"/>
    <w:rsid w:val="00C23364"/>
    <w:rsid w:val="00C37143"/>
    <w:rsid w:val="00C43288"/>
    <w:rsid w:val="00C45253"/>
    <w:rsid w:val="00C47614"/>
    <w:rsid w:val="00C50BD9"/>
    <w:rsid w:val="00C527E6"/>
    <w:rsid w:val="00C54391"/>
    <w:rsid w:val="00C556F1"/>
    <w:rsid w:val="00C55F5D"/>
    <w:rsid w:val="00C60099"/>
    <w:rsid w:val="00C62028"/>
    <w:rsid w:val="00C6290C"/>
    <w:rsid w:val="00C750AD"/>
    <w:rsid w:val="00C77421"/>
    <w:rsid w:val="00C80D99"/>
    <w:rsid w:val="00C8276B"/>
    <w:rsid w:val="00C93271"/>
    <w:rsid w:val="00C952E9"/>
    <w:rsid w:val="00C975B0"/>
    <w:rsid w:val="00CA417A"/>
    <w:rsid w:val="00CB0EB9"/>
    <w:rsid w:val="00CB1471"/>
    <w:rsid w:val="00CB2AD1"/>
    <w:rsid w:val="00CB5BA6"/>
    <w:rsid w:val="00CB6612"/>
    <w:rsid w:val="00CC3777"/>
    <w:rsid w:val="00CC381C"/>
    <w:rsid w:val="00CD1AE5"/>
    <w:rsid w:val="00CD1F07"/>
    <w:rsid w:val="00CD4923"/>
    <w:rsid w:val="00CD49D7"/>
    <w:rsid w:val="00CD7D67"/>
    <w:rsid w:val="00CE039F"/>
    <w:rsid w:val="00CE7ED1"/>
    <w:rsid w:val="00D02829"/>
    <w:rsid w:val="00D137BC"/>
    <w:rsid w:val="00D141E9"/>
    <w:rsid w:val="00D14E6F"/>
    <w:rsid w:val="00D33DD9"/>
    <w:rsid w:val="00D35D0C"/>
    <w:rsid w:val="00D70546"/>
    <w:rsid w:val="00D76C43"/>
    <w:rsid w:val="00D76CCF"/>
    <w:rsid w:val="00D81769"/>
    <w:rsid w:val="00D8237A"/>
    <w:rsid w:val="00D904E7"/>
    <w:rsid w:val="00D9090D"/>
    <w:rsid w:val="00D90D40"/>
    <w:rsid w:val="00DA15CE"/>
    <w:rsid w:val="00DB1B02"/>
    <w:rsid w:val="00DB411E"/>
    <w:rsid w:val="00DB458E"/>
    <w:rsid w:val="00DC3BC2"/>
    <w:rsid w:val="00DD03AC"/>
    <w:rsid w:val="00DD40EF"/>
    <w:rsid w:val="00DD5D34"/>
    <w:rsid w:val="00DE06EA"/>
    <w:rsid w:val="00DE19DF"/>
    <w:rsid w:val="00DE6C9C"/>
    <w:rsid w:val="00DF1A98"/>
    <w:rsid w:val="00E001FA"/>
    <w:rsid w:val="00E0214B"/>
    <w:rsid w:val="00E03418"/>
    <w:rsid w:val="00E050FA"/>
    <w:rsid w:val="00E06F85"/>
    <w:rsid w:val="00E13497"/>
    <w:rsid w:val="00E157F2"/>
    <w:rsid w:val="00E25D2D"/>
    <w:rsid w:val="00E25FD3"/>
    <w:rsid w:val="00E27366"/>
    <w:rsid w:val="00E3598E"/>
    <w:rsid w:val="00E41D5B"/>
    <w:rsid w:val="00E4289E"/>
    <w:rsid w:val="00E44DD9"/>
    <w:rsid w:val="00E4624D"/>
    <w:rsid w:val="00E51E84"/>
    <w:rsid w:val="00E53EEB"/>
    <w:rsid w:val="00E60AFA"/>
    <w:rsid w:val="00E62DE9"/>
    <w:rsid w:val="00E70D33"/>
    <w:rsid w:val="00E73C68"/>
    <w:rsid w:val="00E73F32"/>
    <w:rsid w:val="00E903E5"/>
    <w:rsid w:val="00E9671B"/>
    <w:rsid w:val="00EA581F"/>
    <w:rsid w:val="00EA5F45"/>
    <w:rsid w:val="00EA6D99"/>
    <w:rsid w:val="00EA7583"/>
    <w:rsid w:val="00EB3F1A"/>
    <w:rsid w:val="00EB5DA0"/>
    <w:rsid w:val="00EC4F7B"/>
    <w:rsid w:val="00EE111B"/>
    <w:rsid w:val="00EE2BC6"/>
    <w:rsid w:val="00EE7AD5"/>
    <w:rsid w:val="00EF7D2F"/>
    <w:rsid w:val="00F1397C"/>
    <w:rsid w:val="00F17BA4"/>
    <w:rsid w:val="00F20133"/>
    <w:rsid w:val="00F22B5A"/>
    <w:rsid w:val="00F25084"/>
    <w:rsid w:val="00F30437"/>
    <w:rsid w:val="00F364AE"/>
    <w:rsid w:val="00F41F93"/>
    <w:rsid w:val="00F4692F"/>
    <w:rsid w:val="00F47EAF"/>
    <w:rsid w:val="00F507DA"/>
    <w:rsid w:val="00F5176B"/>
    <w:rsid w:val="00F51CD6"/>
    <w:rsid w:val="00F56912"/>
    <w:rsid w:val="00F56CD4"/>
    <w:rsid w:val="00F60A5D"/>
    <w:rsid w:val="00F62402"/>
    <w:rsid w:val="00F64934"/>
    <w:rsid w:val="00F64CC5"/>
    <w:rsid w:val="00F659C6"/>
    <w:rsid w:val="00F73009"/>
    <w:rsid w:val="00F75549"/>
    <w:rsid w:val="00F76351"/>
    <w:rsid w:val="00F83962"/>
    <w:rsid w:val="00F87CCB"/>
    <w:rsid w:val="00F90BCA"/>
    <w:rsid w:val="00F91141"/>
    <w:rsid w:val="00F9783B"/>
    <w:rsid w:val="00FA1267"/>
    <w:rsid w:val="00FA2747"/>
    <w:rsid w:val="00FB21C5"/>
    <w:rsid w:val="00FB709F"/>
    <w:rsid w:val="00FC148C"/>
    <w:rsid w:val="00FC2723"/>
    <w:rsid w:val="00FC66C7"/>
    <w:rsid w:val="00FC7031"/>
    <w:rsid w:val="00FE3FC9"/>
    <w:rsid w:val="00FE4656"/>
    <w:rsid w:val="00FE5DC7"/>
    <w:rsid w:val="00FE7978"/>
    <w:rsid w:val="00FF19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86CD"/>
  <w15:docId w15:val="{F476E6AA-2BAA-4BCE-A060-1D3AF3C8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color w:val="000000"/>
      <w:sz w:val="24"/>
    </w:rPr>
  </w:style>
  <w:style w:type="paragraph" w:styleId="Ttulo2">
    <w:name w:val="heading 2"/>
    <w:basedOn w:val="Normal"/>
    <w:next w:val="Normal"/>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pPr>
      <w:keepNext/>
      <w:outlineLvl w:val="2"/>
    </w:pPr>
    <w:rPr>
      <w:rFonts w:ascii="Arial" w:hAnsi="Arial"/>
      <w:b/>
      <w:sz w:val="28"/>
    </w:rPr>
  </w:style>
  <w:style w:type="paragraph" w:styleId="Ttulo4">
    <w:name w:val="heading 4"/>
    <w:basedOn w:val="Normal"/>
    <w:next w:val="Normal"/>
    <w:qFormat/>
    <w:pPr>
      <w:keepNext/>
      <w:jc w:val="both"/>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b/>
      <w:sz w:val="24"/>
      <w:lang w:val="es-CO"/>
    </w:rPr>
  </w:style>
  <w:style w:type="paragraph" w:styleId="Ttulo6">
    <w:name w:val="heading 6"/>
    <w:basedOn w:val="Normal"/>
    <w:next w:val="Normal"/>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semiHidden/>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semiHidden/>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semiHidden/>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semiHidden/>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semiHidden/>
    <w:pPr>
      <w:jc w:val="both"/>
    </w:pPr>
  </w:style>
  <w:style w:type="paragraph" w:styleId="Textoindependiente3">
    <w:name w:val="Body Text 3"/>
    <w:basedOn w:val="Normal"/>
    <w:semiHidden/>
    <w:rPr>
      <w:rFonts w:ascii="Arial" w:hAnsi="Arial"/>
      <w:sz w:val="24"/>
    </w:rPr>
  </w:style>
  <w:style w:type="paragraph" w:styleId="Textodeglobo">
    <w:name w:val="Balloon Text"/>
    <w:basedOn w:val="Normal"/>
    <w:semiHidden/>
    <w:rPr>
      <w:rFonts w:ascii="Tahoma" w:hAnsi="Tahoma" w:cs="Tahoma"/>
      <w:sz w:val="16"/>
      <w:szCs w:val="16"/>
    </w:rPr>
  </w:style>
  <w:style w:type="paragraph" w:customStyle="1" w:styleId="Libro">
    <w:name w:val="Libro"/>
    <w:basedOn w:val="Normal"/>
    <w:next w:val="Normal"/>
    <w:pPr>
      <w:spacing w:before="400"/>
      <w:ind w:left="360" w:hanging="360"/>
      <w:jc w:val="center"/>
      <w:outlineLvl w:val="0"/>
    </w:pPr>
    <w:rPr>
      <w:b/>
      <w:caps/>
      <w:sz w:val="24"/>
    </w:rPr>
  </w:style>
  <w:style w:type="paragraph" w:customStyle="1" w:styleId="Artculo">
    <w:name w:val="Artículo"/>
    <w:basedOn w:val="Normal"/>
    <w:next w:val="Normal"/>
    <w:pPr>
      <w:spacing w:before="200"/>
      <w:ind w:left="360" w:hanging="360"/>
      <w:outlineLvl w:val="3"/>
    </w:pPr>
    <w:rPr>
      <w:lang w:val="es-ES"/>
    </w:rPr>
  </w:style>
  <w:style w:type="paragraph" w:customStyle="1" w:styleId="Captulo">
    <w:name w:val="Capítulo"/>
    <w:basedOn w:val="Normal"/>
    <w:next w:val="Normal"/>
    <w:pPr>
      <w:numPr>
        <w:ilvl w:val="2"/>
        <w:numId w:val="1"/>
      </w:numPr>
      <w:spacing w:before="200"/>
      <w:jc w:val="center"/>
      <w:outlineLvl w:val="2"/>
    </w:pPr>
    <w:rPr>
      <w:b/>
      <w:caps/>
      <w:lang w:val="es-ES"/>
    </w:rPr>
  </w:style>
  <w:style w:type="paragraph" w:customStyle="1" w:styleId="Preambulo">
    <w:name w:val="Preambulo"/>
    <w:basedOn w:val="Normal"/>
    <w:next w:val="Normal"/>
    <w:pPr>
      <w:numPr>
        <w:numId w:val="2"/>
      </w:numPr>
      <w:jc w:val="center"/>
      <w:outlineLvl w:val="0"/>
    </w:pPr>
    <w:rPr>
      <w:b/>
      <w:caps/>
      <w:sz w:val="24"/>
      <w:lang w:val="es-ES"/>
    </w:rPr>
  </w:style>
  <w:style w:type="paragraph" w:customStyle="1" w:styleId="PargrafoNumerado">
    <w:name w:val="ParágrafoNumerado"/>
    <w:basedOn w:val="Normal"/>
    <w:next w:val="Normal"/>
    <w:pPr>
      <w:outlineLvl w:val="4"/>
    </w:pPr>
    <w:rPr>
      <w:lang w:val="es-ES"/>
    </w:rPr>
  </w:style>
  <w:style w:type="paragraph" w:customStyle="1" w:styleId="TtuloSeccin">
    <w:name w:val="TítuloSección"/>
    <w:basedOn w:val="Normal"/>
    <w:next w:val="Normal"/>
    <w:pPr>
      <w:numPr>
        <w:ilvl w:val="1"/>
        <w:numId w:val="1"/>
      </w:numPr>
      <w:spacing w:before="300"/>
      <w:jc w:val="center"/>
      <w:outlineLvl w:val="1"/>
    </w:pPr>
    <w:rPr>
      <w:caps/>
      <w:sz w:val="24"/>
    </w:rPr>
  </w:style>
  <w:style w:type="paragraph" w:customStyle="1" w:styleId="TtuloPreliminar">
    <w:name w:val="TítuloPreliminar"/>
    <w:basedOn w:val="Normal"/>
    <w:next w:val="Normal"/>
    <w:pPr>
      <w:numPr>
        <w:ilvl w:val="1"/>
        <w:numId w:val="2"/>
      </w:numPr>
      <w:jc w:val="center"/>
      <w:outlineLvl w:val="1"/>
    </w:pPr>
    <w:rPr>
      <w:b/>
      <w:caps/>
      <w:sz w:val="24"/>
      <w:lang w:val="es-ES"/>
    </w:rPr>
  </w:style>
  <w:style w:type="paragraph" w:customStyle="1" w:styleId="CaptuloPreliminar">
    <w:name w:val="CapítuloPreliminar"/>
    <w:basedOn w:val="Normal"/>
    <w:next w:val="Normal"/>
    <w:pPr>
      <w:numPr>
        <w:ilvl w:val="2"/>
        <w:numId w:val="2"/>
      </w:numPr>
      <w:spacing w:before="200"/>
      <w:jc w:val="center"/>
      <w:outlineLvl w:val="2"/>
    </w:pPr>
    <w:rPr>
      <w:b/>
      <w:caps/>
      <w:lang w:val="es-ES"/>
    </w:rPr>
  </w:style>
  <w:style w:type="paragraph" w:customStyle="1" w:styleId="titu">
    <w:name w:val="titu"/>
    <w:basedOn w:val="Normal"/>
    <w:pPr>
      <w:tabs>
        <w:tab w:val="right" w:pos="6570"/>
      </w:tabs>
      <w:suppressAutoHyphens/>
      <w:jc w:val="both"/>
    </w:pPr>
    <w:rPr>
      <w:rFonts w:ascii="Arial" w:hAnsi="Arial"/>
      <w:b/>
      <w:caps/>
      <w:color w:val="000000"/>
      <w:spacing w:val="-2"/>
      <w:sz w:val="22"/>
      <w:lang w:val="es-CO"/>
    </w:rPr>
  </w:style>
  <w:style w:type="paragraph" w:styleId="NormalWeb">
    <w:name w:val="Normal (Web)"/>
    <w:basedOn w:val="Normal"/>
    <w:uiPriority w:val="99"/>
    <w:pPr>
      <w:spacing w:before="100" w:after="100"/>
    </w:pPr>
    <w:rPr>
      <w:lang w:val="es-ES"/>
    </w:rPr>
  </w:style>
  <w:style w:type="paragraph" w:customStyle="1" w:styleId="Decreta">
    <w:name w:val="Decreta"/>
    <w:basedOn w:val="Normal"/>
    <w:next w:val="Normal"/>
    <w:pPr>
      <w:numPr>
        <w:numId w:val="6"/>
      </w:numPr>
      <w:spacing w:before="400"/>
      <w:ind w:left="360" w:hanging="360"/>
      <w:jc w:val="center"/>
      <w:outlineLvl w:val="0"/>
    </w:pPr>
    <w:rPr>
      <w:b/>
      <w:caps/>
      <w:sz w:val="24"/>
      <w:szCs w:val="24"/>
      <w:lang w:val="es-ES"/>
    </w:rPr>
  </w:style>
  <w:style w:type="paragraph" w:customStyle="1" w:styleId="BodyText21">
    <w:name w:val="Body Text 21"/>
    <w:basedOn w:val="Normal"/>
    <w:pPr>
      <w:widowControl w:val="0"/>
      <w:jc w:val="both"/>
    </w:pPr>
    <w:rPr>
      <w:rFonts w:ascii="Arial" w:hAnsi="Arial"/>
      <w:sz w:val="24"/>
    </w:rPr>
  </w:style>
  <w:style w:type="paragraph" w:customStyle="1" w:styleId="Pargrafo">
    <w:name w:val="Parágrafo"/>
    <w:basedOn w:val="Normal"/>
    <w:next w:val="Normal"/>
    <w:pPr>
      <w:numPr>
        <w:ilvl w:val="4"/>
        <w:numId w:val="4"/>
      </w:numPr>
      <w:tabs>
        <w:tab w:val="num" w:pos="444"/>
      </w:tabs>
      <w:ind w:left="444" w:hanging="444"/>
      <w:outlineLvl w:val="4"/>
    </w:pPr>
    <w:rPr>
      <w:sz w:val="24"/>
      <w:szCs w:val="24"/>
      <w:lang w:val="es-ES"/>
    </w:rPr>
  </w:style>
  <w:style w:type="paragraph" w:customStyle="1" w:styleId="PargrafoTransitorio">
    <w:name w:val="ParágrafoTransitorio"/>
    <w:basedOn w:val="Normal"/>
    <w:next w:val="Normal"/>
    <w:pPr>
      <w:numPr>
        <w:ilvl w:val="4"/>
        <w:numId w:val="5"/>
      </w:numPr>
      <w:outlineLvl w:val="4"/>
    </w:pPr>
    <w:rPr>
      <w:sz w:val="24"/>
      <w:szCs w:val="24"/>
      <w:lang w:val="es-ES"/>
    </w:rPr>
  </w:style>
  <w:style w:type="paragraph" w:styleId="Listaconvietas3">
    <w:name w:val="List Bullet 3"/>
    <w:basedOn w:val="Normal"/>
    <w:autoRedefine/>
    <w:semiHidden/>
    <w:pPr>
      <w:numPr>
        <w:numId w:val="3"/>
      </w:numPr>
    </w:pPr>
    <w:rPr>
      <w:sz w:val="24"/>
      <w:szCs w:val="24"/>
      <w:lang w:val="es-ES"/>
    </w:rPr>
  </w:style>
  <w:style w:type="paragraph" w:customStyle="1" w:styleId="Piedepgina1">
    <w:name w:val="Pie de página 1"/>
    <w:basedOn w:val="Normal"/>
    <w:pPr>
      <w:widowControl w:val="0"/>
      <w:jc w:val="both"/>
    </w:pPr>
    <w:rPr>
      <w:rFonts w:ascii="New York" w:hAnsi="New York"/>
      <w:noProof/>
      <w:szCs w:val="24"/>
      <w:lang w:val="es-ES"/>
    </w:rPr>
  </w:style>
  <w:style w:type="paragraph" w:styleId="Textocomentario">
    <w:name w:val="annotation text"/>
    <w:basedOn w:val="Normal"/>
    <w:uiPriority w:val="99"/>
  </w:style>
  <w:style w:type="character" w:customStyle="1" w:styleId="textnormalsummary1">
    <w:name w:val="textnormalsummary1"/>
    <w:rPr>
      <w:rFonts w:ascii="Verdana" w:hAnsi="Verdana" w:hint="default"/>
      <w:b/>
      <w:bCs/>
      <w:color w:val="000000"/>
      <w:sz w:val="20"/>
      <w:szCs w:val="20"/>
      <w:shd w:val="clear" w:color="auto" w:fill="auto"/>
    </w:rPr>
  </w:style>
  <w:style w:type="paragraph" w:customStyle="1" w:styleId="Sangra2detindependiente1">
    <w:name w:val="Sangría 2 de t. independiente1"/>
    <w:basedOn w:val="Normal"/>
    <w:pPr>
      <w:tabs>
        <w:tab w:val="left" w:pos="360"/>
      </w:tabs>
      <w:ind w:left="360" w:hanging="360"/>
      <w:jc w:val="both"/>
    </w:pPr>
    <w:rPr>
      <w:sz w:val="32"/>
      <w:lang w:val="es-ES"/>
    </w:rPr>
  </w:style>
  <w:style w:type="paragraph" w:customStyle="1" w:styleId="Puesto1">
    <w:name w:val="Puesto1"/>
    <w:basedOn w:val="Normal"/>
    <w:qFormat/>
    <w:pPr>
      <w:jc w:val="center"/>
    </w:pPr>
    <w:rPr>
      <w:rFonts w:ascii="Arial" w:hAnsi="Arial"/>
      <w:b/>
      <w:sz w:val="24"/>
      <w:szCs w:val="24"/>
      <w:lang w:val="es-MX"/>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Lista">
    <w:name w:val="List"/>
    <w:basedOn w:val="Normal"/>
    <w:semiHidden/>
    <w:pPr>
      <w:ind w:left="360" w:hanging="360"/>
    </w:pPr>
    <w:rPr>
      <w:rFonts w:ascii="Tahoma" w:hAnsi="Tahoma"/>
      <w:sz w:val="24"/>
      <w:szCs w:val="24"/>
      <w:lang w:val="es-CO"/>
    </w:rPr>
  </w:style>
  <w:style w:type="paragraph" w:styleId="Textosinformato">
    <w:name w:val="Plain Text"/>
    <w:basedOn w:val="Normal"/>
    <w:semiHidden/>
    <w:rPr>
      <w:rFonts w:ascii="Courier New" w:hAnsi="Courier New"/>
      <w:sz w:val="24"/>
      <w:szCs w:val="24"/>
      <w:lang w:val="es-CO"/>
    </w:rPr>
  </w:style>
  <w:style w:type="paragraph" w:customStyle="1" w:styleId="EpgrafeDocumento">
    <w:name w:val="EpígrafeDocumento"/>
    <w:basedOn w:val="Normal"/>
    <w:next w:val="Normal"/>
    <w:pPr>
      <w:spacing w:before="200"/>
      <w:jc w:val="center"/>
      <w:outlineLvl w:val="1"/>
    </w:pPr>
    <w:rPr>
      <w:sz w:val="24"/>
      <w:szCs w:val="24"/>
    </w:rPr>
  </w:style>
  <w:style w:type="paragraph" w:styleId="Subttulo">
    <w:name w:val="Subtitle"/>
    <w:basedOn w:val="Normal"/>
    <w:qFormat/>
    <w:pPr>
      <w:ind w:left="360"/>
      <w:jc w:val="center"/>
      <w:outlineLvl w:val="0"/>
    </w:pPr>
    <w:rPr>
      <w:rFonts w:ascii="Arial" w:hAnsi="Arial" w:cs="Arial"/>
      <w:b/>
      <w:sz w:val="24"/>
      <w:szCs w:val="28"/>
    </w:rPr>
  </w:style>
  <w:style w:type="character" w:styleId="Textoennegrita">
    <w:name w:val="Strong"/>
    <w:uiPriority w:val="22"/>
    <w:qFormat/>
    <w:rPr>
      <w:b/>
      <w:bCs/>
    </w:rPr>
  </w:style>
  <w:style w:type="paragraph" w:customStyle="1" w:styleId="StyleTimesNewRoman115ptJustifiedBefore6ptAfter6">
    <w:name w:val="Style Times New Roman 11.5 pt Justified Before:  6 pt After:  6..."/>
    <w:basedOn w:val="Normal"/>
    <w:next w:val="Normal"/>
    <w:pPr>
      <w:autoSpaceDE w:val="0"/>
      <w:autoSpaceDN w:val="0"/>
      <w:adjustRightInd w:val="0"/>
      <w:spacing w:before="120" w:after="120"/>
    </w:pPr>
    <w:rPr>
      <w:szCs w:val="24"/>
      <w:lang w:val="es-ES"/>
    </w:rPr>
  </w:style>
  <w:style w:type="paragraph" w:customStyle="1" w:styleId="CENTRAR">
    <w:name w:val="CENTRAR"/>
    <w:basedOn w:val="CUERPOTEXTO"/>
    <w:pPr>
      <w:widowControl/>
      <w:autoSpaceDE/>
      <w:autoSpaceDN/>
      <w:spacing w:after="0" w:line="240" w:lineRule="atLeast"/>
      <w:ind w:firstLine="0"/>
      <w:jc w:val="center"/>
    </w:pPr>
    <w:rPr>
      <w:rFonts w:ascii="Times" w:hAnsi="Times" w:cs="Times"/>
      <w:sz w:val="21"/>
      <w:szCs w:val="21"/>
    </w:rPr>
  </w:style>
  <w:style w:type="paragraph" w:customStyle="1" w:styleId="Cargo">
    <w:name w:val="Cargo"/>
    <w:basedOn w:val="Normal"/>
    <w:next w:val="Normal"/>
    <w:pPr>
      <w:spacing w:after="400"/>
      <w:jc w:val="center"/>
      <w:outlineLvl w:val="1"/>
    </w:pPr>
    <w:rPr>
      <w:lang w:val="es-ES"/>
    </w:r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semiHidden/>
    <w:unhideWhenUsed/>
    <w:rPr>
      <w:b/>
      <w:bCs/>
    </w:rPr>
  </w:style>
  <w:style w:type="character" w:customStyle="1" w:styleId="TextocomentarioCar">
    <w:name w:val="Texto comentario Car"/>
    <w:uiPriority w:val="99"/>
    <w:rPr>
      <w:lang w:eastAsia="es-ES"/>
    </w:rPr>
  </w:style>
  <w:style w:type="character" w:customStyle="1" w:styleId="AsuntodelcomentarioCar">
    <w:name w:val="Asunto del comentario Car"/>
    <w:rPr>
      <w:lang w:eastAsia="es-ES"/>
    </w:rPr>
  </w:style>
  <w:style w:type="paragraph" w:styleId="Prrafodelista">
    <w:name w:val="List Paragraph"/>
    <w:aliases w:val="titulo 3,Bullets,List,Fluvial1,Ha,Cuadrícula clara - Énfasis 31,Lista vistosa - Énfasis 11,Normal. Viñetas,List Paragraph,HOJA,Bolita,Párrafo de lista4,BOLADEF,Párrafo de lista3,Párrafo de lista21,BOLA,Nivel 1 OS,Párrafo de lista1"/>
    <w:basedOn w:val="Normal"/>
    <w:uiPriority w:val="34"/>
    <w:qFormat/>
    <w:pPr>
      <w:ind w:left="708"/>
    </w:pPr>
  </w:style>
  <w:style w:type="character" w:styleId="Hipervnculo">
    <w:name w:val="Hyperlink"/>
    <w:uiPriority w:val="99"/>
    <w:unhideWhenUsed/>
    <w:rPr>
      <w:color w:val="0000FF"/>
      <w:u w:val="single"/>
    </w:rPr>
  </w:style>
  <w:style w:type="paragraph" w:customStyle="1" w:styleId="CM31">
    <w:name w:val="CM31"/>
    <w:basedOn w:val="Default"/>
    <w:next w:val="Default"/>
    <w:uiPriority w:val="99"/>
    <w:rsid w:val="00C80D99"/>
    <w:rPr>
      <w:rFonts w:eastAsia="Calibri"/>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t,Ref,Ref1,Car1"/>
    <w:basedOn w:val="Normal"/>
    <w:link w:val="TextonotapieCar1"/>
    <w:uiPriority w:val="99"/>
    <w:unhideWhenUsed/>
    <w:qFormat/>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ft Car,Ref Car,Ref1 Car1"/>
    <w:uiPriority w:val="99"/>
    <w:rPr>
      <w:lang w:val="es-ES_tradnl" w:eastAsia="es-ES"/>
    </w:rPr>
  </w:style>
  <w:style w:type="character" w:styleId="Refdenotaalpie">
    <w:name w:val="footnote reference"/>
    <w:aliases w:val="referencia nota al pie,Texto de nota al pie,Nota de pie,Texto nota al pie,Appel note de bas de page,Footnotes refss,Footnote number,BVI fnr,f,ft Ca,Ref. de nota al pie 2,FC,Fago Fußnotenzeichen,Massilia Footnote Reference,BVI fnr Car"/>
    <w:link w:val="4GChar"/>
    <w:uiPriority w:val="99"/>
    <w:unhideWhenUsed/>
    <w:qFormat/>
    <w:rPr>
      <w:vertAlign w:val="superscript"/>
    </w:rPr>
  </w:style>
  <w:style w:type="character" w:customStyle="1" w:styleId="EncabezadoCar">
    <w:name w:val="Encabezado Car"/>
    <w:rPr>
      <w:lang w:val="es-ES_tradnl" w:eastAsia="es-ES"/>
    </w:rPr>
  </w:style>
  <w:style w:type="character" w:styleId="nfasis">
    <w:name w:val="Emphasis"/>
    <w:uiPriority w:val="20"/>
    <w:qFormat/>
    <w:rPr>
      <w:i/>
      <w:iCs/>
    </w:rPr>
  </w:style>
  <w:style w:type="character" w:customStyle="1" w:styleId="PrrafodelistaCar">
    <w:name w:val="Párrafo de lista Car"/>
    <w:aliases w:val="titulo 3 Car,Bullets Car,List Car,Fluvial1 Car,Ha Car,Cuadrícula clara - Énfasis 31 Car,Lista vistosa - Énfasis 11 Car,Normal. Viñetas Car,List Paragraph Car,HOJA Car,Bolita Car,Párrafo de lista4 Car,BOLADEF Car,BOLA Car"/>
    <w:uiPriority w:val="34"/>
    <w:qFormat/>
    <w:rPr>
      <w:lang w:val="es-ES_tradnl" w:eastAsia="es-ES"/>
    </w:rPr>
  </w:style>
  <w:style w:type="character" w:customStyle="1" w:styleId="Textoindependiente2Car">
    <w:name w:val="Texto independiente 2 Car"/>
    <w:rPr>
      <w:rFonts w:ascii="Verdana" w:hAnsi="Verdana"/>
      <w:snapToGrid w:val="0"/>
      <w:sz w:val="24"/>
      <w:lang w:val="es-ES_tradnl" w:eastAsia="es-ES"/>
    </w:rPr>
  </w:style>
  <w:style w:type="paragraph" w:styleId="Sinespaciado">
    <w:name w:val="No Spacing"/>
    <w:link w:val="SinespaciadoCar"/>
    <w:uiPriority w:val="1"/>
    <w:qFormat/>
    <w:rPr>
      <w:rFonts w:ascii="Calibri" w:eastAsia="Calibri" w:hAnsi="Calibri" w:cs="Calibri"/>
      <w:sz w:val="22"/>
      <w:szCs w:val="22"/>
    </w:rPr>
  </w:style>
  <w:style w:type="character" w:customStyle="1" w:styleId="DefaultCar">
    <w:name w:val="Default Car"/>
    <w:rPr>
      <w:rFonts w:ascii="Arial" w:hAnsi="Arial" w:cs="Arial"/>
      <w:color w:val="000000"/>
      <w:sz w:val="24"/>
      <w:szCs w:val="24"/>
    </w:rPr>
  </w:style>
  <w:style w:type="character" w:customStyle="1" w:styleId="st1">
    <w:name w:val="st1"/>
    <w:basedOn w:val="Fuentedeprrafopredeter"/>
  </w:style>
  <w:style w:type="table" w:styleId="Tablaconcuadrcula">
    <w:name w:val="Table Grid"/>
    <w:basedOn w:val="Tablanormal"/>
    <w:rsid w:val="00C80D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A4310"/>
    <w:pPr>
      <w:ind w:left="720"/>
    </w:pPr>
    <w:rPr>
      <w:rFonts w:ascii="Calibri" w:eastAsia="Calibri" w:hAnsi="Calibri"/>
      <w:sz w:val="22"/>
      <w:szCs w:val="22"/>
      <w:lang w:val="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ft Car1,Ref Car1,Ref1 Car,Car1 Car"/>
    <w:link w:val="Textonotapie"/>
    <w:uiPriority w:val="99"/>
    <w:rsid w:val="00022DAB"/>
    <w:rPr>
      <w:lang w:val="es-ES_tradnl" w:eastAsia="es-ES"/>
    </w:rPr>
  </w:style>
  <w:style w:type="paragraph" w:customStyle="1" w:styleId="Footnote">
    <w:name w:val="Footnote"/>
    <w:basedOn w:val="Textonotapie"/>
    <w:link w:val="FootnoteChar"/>
    <w:qFormat/>
    <w:rsid w:val="00022DAB"/>
    <w:pPr>
      <w:spacing w:after="200" w:line="276" w:lineRule="auto"/>
    </w:pPr>
    <w:rPr>
      <w:rFonts w:ascii="Calibri" w:eastAsia="Calibri" w:hAnsi="Calibri"/>
      <w:lang w:val="es-ES" w:eastAsia="en-US"/>
    </w:rPr>
  </w:style>
  <w:style w:type="character" w:customStyle="1" w:styleId="FootnoteChar">
    <w:name w:val="Footnote Char"/>
    <w:link w:val="Footnote"/>
    <w:rsid w:val="00022DAB"/>
    <w:rPr>
      <w:rFonts w:ascii="Calibri" w:eastAsia="Calibri" w:hAnsi="Calibri"/>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022DAB"/>
    <w:pPr>
      <w:jc w:val="both"/>
    </w:pPr>
    <w:rPr>
      <w:vertAlign w:val="superscript"/>
      <w:lang w:val="en-US" w:eastAsia="en-US"/>
    </w:rPr>
  </w:style>
  <w:style w:type="paragraph" w:styleId="Listaconvietas">
    <w:name w:val="List Bullet"/>
    <w:basedOn w:val="Normal"/>
    <w:autoRedefine/>
    <w:rsid w:val="0060717C"/>
    <w:pPr>
      <w:numPr>
        <w:numId w:val="25"/>
      </w:numPr>
      <w:autoSpaceDE w:val="0"/>
      <w:autoSpaceDN w:val="0"/>
      <w:jc w:val="both"/>
    </w:pPr>
    <w:rPr>
      <w:rFonts w:ascii="Verdana" w:hAnsi="Verdana"/>
      <w:lang w:val="es-ES" w:eastAsia="es-MX"/>
    </w:rPr>
  </w:style>
  <w:style w:type="character" w:customStyle="1" w:styleId="PiedepginaCar">
    <w:name w:val="Pie de página Car"/>
    <w:link w:val="Piedepgina"/>
    <w:uiPriority w:val="99"/>
    <w:rsid w:val="00F60A5D"/>
    <w:rPr>
      <w:lang w:val="es-ES_tradnl" w:eastAsia="es-ES"/>
    </w:rPr>
  </w:style>
  <w:style w:type="paragraph" w:customStyle="1" w:styleId="xmsonormal">
    <w:name w:val="x_msonormal"/>
    <w:basedOn w:val="Normal"/>
    <w:rsid w:val="0067006B"/>
    <w:pPr>
      <w:spacing w:before="100" w:beforeAutospacing="1" w:after="100" w:afterAutospacing="1"/>
    </w:pPr>
    <w:rPr>
      <w:sz w:val="24"/>
      <w:szCs w:val="24"/>
      <w:lang w:val="en-US" w:eastAsia="en-US"/>
    </w:rPr>
  </w:style>
  <w:style w:type="character" w:customStyle="1" w:styleId="SinespaciadoCar">
    <w:name w:val="Sin espaciado Car"/>
    <w:link w:val="Sinespaciado"/>
    <w:uiPriority w:val="1"/>
    <w:locked/>
    <w:rsid w:val="00DF1A98"/>
    <w:rPr>
      <w:rFonts w:ascii="Calibri" w:eastAsia="Calibri" w:hAnsi="Calibri" w:cs="Calibri"/>
      <w:sz w:val="22"/>
      <w:szCs w:val="22"/>
      <w:lang w:val="es-CO" w:eastAsia="es-CO"/>
    </w:rPr>
  </w:style>
  <w:style w:type="paragraph" w:customStyle="1" w:styleId="Standard">
    <w:name w:val="Standard"/>
    <w:uiPriority w:val="99"/>
    <w:rsid w:val="00413135"/>
    <w:pPr>
      <w:widowControl w:val="0"/>
      <w:suppressAutoHyphens/>
      <w:autoSpaceDN w:val="0"/>
      <w:textAlignment w:val="baseline"/>
    </w:pPr>
    <w:rPr>
      <w:rFonts w:ascii="Arial" w:eastAsia="Droid Sans Fallback" w:hAnsi="Arial" w:cs="Arial"/>
      <w:kern w:val="3"/>
      <w:sz w:val="22"/>
      <w:szCs w:val="22"/>
      <w:lang w:val="es-ES" w:eastAsia="zh-CN"/>
    </w:rPr>
  </w:style>
  <w:style w:type="character" w:customStyle="1" w:styleId="Mencinsinresolver1">
    <w:name w:val="Mención sin resolver1"/>
    <w:basedOn w:val="Fuentedeprrafopredeter"/>
    <w:uiPriority w:val="99"/>
    <w:semiHidden/>
    <w:unhideWhenUsed/>
    <w:rsid w:val="003C1FDD"/>
    <w:rPr>
      <w:color w:val="605E5C"/>
      <w:shd w:val="clear" w:color="auto" w:fill="E1DFDD"/>
    </w:rPr>
  </w:style>
  <w:style w:type="paragraph" w:styleId="Ttulo">
    <w:name w:val="Title"/>
    <w:basedOn w:val="Normal"/>
    <w:link w:val="TtuloCar"/>
    <w:qFormat/>
    <w:rsid w:val="00CD4923"/>
    <w:pPr>
      <w:jc w:val="center"/>
    </w:pPr>
    <w:rPr>
      <w:rFonts w:ascii="Arial" w:hAnsi="Arial"/>
      <w:b/>
      <w:sz w:val="22"/>
      <w:lang w:val="es-MX" w:eastAsia="en-US"/>
    </w:rPr>
  </w:style>
  <w:style w:type="character" w:customStyle="1" w:styleId="TtuloCar">
    <w:name w:val="Título Car"/>
    <w:basedOn w:val="Fuentedeprrafopredeter"/>
    <w:link w:val="Ttulo"/>
    <w:rsid w:val="00CD4923"/>
    <w:rPr>
      <w:rFonts w:ascii="Arial" w:hAnsi="Arial"/>
      <w:b/>
      <w:sz w:val="22"/>
      <w:lang w:val="es-MX" w:eastAsia="en-US"/>
    </w:rPr>
  </w:style>
  <w:style w:type="paragraph" w:styleId="Sangranormal">
    <w:name w:val="Normal Indent"/>
    <w:basedOn w:val="Normal"/>
    <w:rsid w:val="00743BD0"/>
    <w:pPr>
      <w:widowControl w:val="0"/>
      <w:spacing w:line="240" w:lineRule="atLeast"/>
      <w:ind w:left="720"/>
      <w:jc w:val="both"/>
    </w:pPr>
    <w:rPr>
      <w:rFonts w:ascii="Arial" w:hAnsi="Arial"/>
      <w:lang w:eastAsia="es-CO"/>
    </w:rPr>
  </w:style>
  <w:style w:type="character" w:styleId="Hipervnculovisitado">
    <w:name w:val="FollowedHyperlink"/>
    <w:basedOn w:val="Fuentedeprrafopredeter"/>
    <w:uiPriority w:val="99"/>
    <w:semiHidden/>
    <w:unhideWhenUsed/>
    <w:rsid w:val="00BC38C0"/>
    <w:rPr>
      <w:color w:val="954F72"/>
      <w:u w:val="single"/>
    </w:rPr>
  </w:style>
  <w:style w:type="paragraph" w:customStyle="1" w:styleId="font5">
    <w:name w:val="font5"/>
    <w:basedOn w:val="Normal"/>
    <w:rsid w:val="00BC38C0"/>
    <w:pPr>
      <w:spacing w:before="100" w:beforeAutospacing="1" w:after="100" w:afterAutospacing="1"/>
    </w:pPr>
    <w:rPr>
      <w:rFonts w:ascii="Arial Narrow" w:hAnsi="Arial Narrow"/>
      <w:sz w:val="18"/>
      <w:szCs w:val="18"/>
      <w:lang w:val="es-CO" w:eastAsia="es-CO"/>
    </w:rPr>
  </w:style>
  <w:style w:type="paragraph" w:customStyle="1" w:styleId="font6">
    <w:name w:val="font6"/>
    <w:basedOn w:val="Normal"/>
    <w:rsid w:val="00BC38C0"/>
    <w:pPr>
      <w:spacing w:before="100" w:beforeAutospacing="1" w:after="100" w:afterAutospacing="1"/>
    </w:pPr>
    <w:rPr>
      <w:rFonts w:ascii="Arial Narrow" w:hAnsi="Arial Narrow"/>
      <w:sz w:val="18"/>
      <w:szCs w:val="18"/>
      <w:u w:val="single"/>
      <w:lang w:val="es-CO" w:eastAsia="es-CO"/>
    </w:rPr>
  </w:style>
  <w:style w:type="paragraph" w:customStyle="1" w:styleId="font7">
    <w:name w:val="font7"/>
    <w:basedOn w:val="Normal"/>
    <w:rsid w:val="00BC38C0"/>
    <w:pPr>
      <w:spacing w:before="100" w:beforeAutospacing="1" w:after="100" w:afterAutospacing="1"/>
    </w:pPr>
    <w:rPr>
      <w:rFonts w:ascii="Arial Narrow" w:hAnsi="Arial Narrow"/>
      <w:b/>
      <w:bCs/>
      <w:sz w:val="18"/>
      <w:szCs w:val="18"/>
      <w:lang w:val="es-CO" w:eastAsia="es-CO"/>
    </w:rPr>
  </w:style>
  <w:style w:type="paragraph" w:customStyle="1" w:styleId="xl72">
    <w:name w:val="xl72"/>
    <w:basedOn w:val="Normal"/>
    <w:rsid w:val="00BC38C0"/>
    <w:pPr>
      <w:spacing w:before="100" w:beforeAutospacing="1" w:after="100" w:afterAutospacing="1"/>
    </w:pPr>
    <w:rPr>
      <w:rFonts w:ascii="Arial Narrow" w:hAnsi="Arial Narrow"/>
      <w:sz w:val="24"/>
      <w:szCs w:val="24"/>
      <w:lang w:val="es-CO" w:eastAsia="es-CO"/>
    </w:rPr>
  </w:style>
  <w:style w:type="paragraph" w:customStyle="1" w:styleId="xl73">
    <w:name w:val="xl73"/>
    <w:basedOn w:val="Normal"/>
    <w:rsid w:val="00BC3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18"/>
      <w:szCs w:val="18"/>
      <w:lang w:val="es-CO" w:eastAsia="es-CO"/>
    </w:rPr>
  </w:style>
  <w:style w:type="paragraph" w:customStyle="1" w:styleId="xl74">
    <w:name w:val="xl74"/>
    <w:basedOn w:val="Normal"/>
    <w:rsid w:val="00BC38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Narrow" w:hAnsi="Arial Narrow"/>
      <w:sz w:val="18"/>
      <w:szCs w:val="18"/>
      <w:lang w:val="es-CO" w:eastAsia="es-CO"/>
    </w:rPr>
  </w:style>
  <w:style w:type="paragraph" w:customStyle="1" w:styleId="xl75">
    <w:name w:val="xl75"/>
    <w:basedOn w:val="Normal"/>
    <w:rsid w:val="00BC38C0"/>
    <w:pPr>
      <w:spacing w:before="100" w:beforeAutospacing="1" w:after="100" w:afterAutospacing="1"/>
    </w:pPr>
    <w:rPr>
      <w:rFonts w:ascii="Arial Narrow" w:hAnsi="Arial Narrow"/>
      <w:sz w:val="18"/>
      <w:szCs w:val="18"/>
      <w:lang w:val="es-CO" w:eastAsia="es-CO"/>
    </w:rPr>
  </w:style>
  <w:style w:type="paragraph" w:customStyle="1" w:styleId="xl76">
    <w:name w:val="xl76"/>
    <w:basedOn w:val="Normal"/>
    <w:rsid w:val="00BC38C0"/>
    <w:pPr>
      <w:shd w:val="clear" w:color="000000" w:fill="FFFFFF"/>
      <w:spacing w:before="100" w:beforeAutospacing="1" w:after="100" w:afterAutospacing="1"/>
      <w:jc w:val="center"/>
    </w:pPr>
    <w:rPr>
      <w:rFonts w:ascii="Arial Narrow" w:hAnsi="Arial Narrow"/>
      <w:sz w:val="18"/>
      <w:szCs w:val="18"/>
      <w:lang w:val="es-CO" w:eastAsia="es-CO"/>
    </w:rPr>
  </w:style>
  <w:style w:type="paragraph" w:customStyle="1" w:styleId="xl77">
    <w:name w:val="xl77"/>
    <w:basedOn w:val="Normal"/>
    <w:rsid w:val="00BC38C0"/>
    <w:pPr>
      <w:spacing w:before="100" w:beforeAutospacing="1" w:after="100" w:afterAutospacing="1"/>
    </w:pPr>
    <w:rPr>
      <w:rFonts w:ascii="Arial Narrow" w:hAnsi="Arial Narrow"/>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868">
      <w:bodyDiv w:val="1"/>
      <w:marLeft w:val="0"/>
      <w:marRight w:val="0"/>
      <w:marTop w:val="0"/>
      <w:marBottom w:val="0"/>
      <w:divBdr>
        <w:top w:val="none" w:sz="0" w:space="0" w:color="auto"/>
        <w:left w:val="none" w:sz="0" w:space="0" w:color="auto"/>
        <w:bottom w:val="none" w:sz="0" w:space="0" w:color="auto"/>
        <w:right w:val="none" w:sz="0" w:space="0" w:color="auto"/>
      </w:divBdr>
    </w:div>
    <w:div w:id="130711375">
      <w:bodyDiv w:val="1"/>
      <w:marLeft w:val="0"/>
      <w:marRight w:val="0"/>
      <w:marTop w:val="0"/>
      <w:marBottom w:val="0"/>
      <w:divBdr>
        <w:top w:val="none" w:sz="0" w:space="0" w:color="auto"/>
        <w:left w:val="none" w:sz="0" w:space="0" w:color="auto"/>
        <w:bottom w:val="none" w:sz="0" w:space="0" w:color="auto"/>
        <w:right w:val="none" w:sz="0" w:space="0" w:color="auto"/>
      </w:divBdr>
    </w:div>
    <w:div w:id="250432316">
      <w:bodyDiv w:val="1"/>
      <w:marLeft w:val="0"/>
      <w:marRight w:val="0"/>
      <w:marTop w:val="0"/>
      <w:marBottom w:val="0"/>
      <w:divBdr>
        <w:top w:val="none" w:sz="0" w:space="0" w:color="auto"/>
        <w:left w:val="none" w:sz="0" w:space="0" w:color="auto"/>
        <w:bottom w:val="none" w:sz="0" w:space="0" w:color="auto"/>
        <w:right w:val="none" w:sz="0" w:space="0" w:color="auto"/>
      </w:divBdr>
    </w:div>
    <w:div w:id="267662478">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sChild>
        <w:div w:id="1547598937">
          <w:marLeft w:val="0"/>
          <w:marRight w:val="0"/>
          <w:marTop w:val="0"/>
          <w:marBottom w:val="0"/>
          <w:divBdr>
            <w:top w:val="none" w:sz="0" w:space="0" w:color="auto"/>
            <w:left w:val="none" w:sz="0" w:space="0" w:color="auto"/>
            <w:bottom w:val="none" w:sz="0" w:space="0" w:color="auto"/>
            <w:right w:val="none" w:sz="0" w:space="0" w:color="auto"/>
          </w:divBdr>
        </w:div>
      </w:divsChild>
    </w:div>
    <w:div w:id="546645710">
      <w:bodyDiv w:val="1"/>
      <w:marLeft w:val="0"/>
      <w:marRight w:val="0"/>
      <w:marTop w:val="0"/>
      <w:marBottom w:val="0"/>
      <w:divBdr>
        <w:top w:val="none" w:sz="0" w:space="0" w:color="auto"/>
        <w:left w:val="none" w:sz="0" w:space="0" w:color="auto"/>
        <w:bottom w:val="none" w:sz="0" w:space="0" w:color="auto"/>
        <w:right w:val="none" w:sz="0" w:space="0" w:color="auto"/>
      </w:divBdr>
      <w:divsChild>
        <w:div w:id="1303848687">
          <w:marLeft w:val="0"/>
          <w:marRight w:val="0"/>
          <w:marTop w:val="0"/>
          <w:marBottom w:val="0"/>
          <w:divBdr>
            <w:top w:val="none" w:sz="0" w:space="0" w:color="auto"/>
            <w:left w:val="none" w:sz="0" w:space="0" w:color="auto"/>
            <w:bottom w:val="none" w:sz="0" w:space="0" w:color="auto"/>
            <w:right w:val="none" w:sz="0" w:space="0" w:color="auto"/>
          </w:divBdr>
        </w:div>
      </w:divsChild>
    </w:div>
    <w:div w:id="607591413">
      <w:bodyDiv w:val="1"/>
      <w:marLeft w:val="0"/>
      <w:marRight w:val="0"/>
      <w:marTop w:val="0"/>
      <w:marBottom w:val="0"/>
      <w:divBdr>
        <w:top w:val="none" w:sz="0" w:space="0" w:color="auto"/>
        <w:left w:val="none" w:sz="0" w:space="0" w:color="auto"/>
        <w:bottom w:val="none" w:sz="0" w:space="0" w:color="auto"/>
        <w:right w:val="none" w:sz="0" w:space="0" w:color="auto"/>
      </w:divBdr>
    </w:div>
    <w:div w:id="1168256322">
      <w:bodyDiv w:val="1"/>
      <w:marLeft w:val="0"/>
      <w:marRight w:val="0"/>
      <w:marTop w:val="0"/>
      <w:marBottom w:val="0"/>
      <w:divBdr>
        <w:top w:val="none" w:sz="0" w:space="0" w:color="auto"/>
        <w:left w:val="none" w:sz="0" w:space="0" w:color="auto"/>
        <w:bottom w:val="none" w:sz="0" w:space="0" w:color="auto"/>
        <w:right w:val="none" w:sz="0" w:space="0" w:color="auto"/>
      </w:divBdr>
    </w:div>
    <w:div w:id="1174339694">
      <w:bodyDiv w:val="1"/>
      <w:marLeft w:val="0"/>
      <w:marRight w:val="0"/>
      <w:marTop w:val="0"/>
      <w:marBottom w:val="0"/>
      <w:divBdr>
        <w:top w:val="none" w:sz="0" w:space="0" w:color="auto"/>
        <w:left w:val="none" w:sz="0" w:space="0" w:color="auto"/>
        <w:bottom w:val="none" w:sz="0" w:space="0" w:color="auto"/>
        <w:right w:val="none" w:sz="0" w:space="0" w:color="auto"/>
      </w:divBdr>
    </w:div>
    <w:div w:id="1255091985">
      <w:bodyDiv w:val="1"/>
      <w:marLeft w:val="0"/>
      <w:marRight w:val="0"/>
      <w:marTop w:val="0"/>
      <w:marBottom w:val="0"/>
      <w:divBdr>
        <w:top w:val="none" w:sz="0" w:space="0" w:color="auto"/>
        <w:left w:val="none" w:sz="0" w:space="0" w:color="auto"/>
        <w:bottom w:val="none" w:sz="0" w:space="0" w:color="auto"/>
        <w:right w:val="none" w:sz="0" w:space="0" w:color="auto"/>
      </w:divBdr>
    </w:div>
    <w:div w:id="1825664759">
      <w:bodyDiv w:val="1"/>
      <w:marLeft w:val="0"/>
      <w:marRight w:val="0"/>
      <w:marTop w:val="0"/>
      <w:marBottom w:val="0"/>
      <w:divBdr>
        <w:top w:val="none" w:sz="0" w:space="0" w:color="auto"/>
        <w:left w:val="none" w:sz="0" w:space="0" w:color="auto"/>
        <w:bottom w:val="none" w:sz="0" w:space="0" w:color="auto"/>
        <w:right w:val="none" w:sz="0" w:space="0" w:color="auto"/>
      </w:divBdr>
    </w:div>
    <w:div w:id="1856769236">
      <w:bodyDiv w:val="1"/>
      <w:marLeft w:val="0"/>
      <w:marRight w:val="0"/>
      <w:marTop w:val="0"/>
      <w:marBottom w:val="0"/>
      <w:divBdr>
        <w:top w:val="none" w:sz="0" w:space="0" w:color="auto"/>
        <w:left w:val="none" w:sz="0" w:space="0" w:color="auto"/>
        <w:bottom w:val="none" w:sz="0" w:space="0" w:color="auto"/>
        <w:right w:val="none" w:sz="0" w:space="0" w:color="auto"/>
      </w:divBdr>
    </w:div>
    <w:div w:id="2032100928">
      <w:bodyDiv w:val="1"/>
      <w:marLeft w:val="0"/>
      <w:marRight w:val="0"/>
      <w:marTop w:val="0"/>
      <w:marBottom w:val="0"/>
      <w:divBdr>
        <w:top w:val="none" w:sz="0" w:space="0" w:color="auto"/>
        <w:left w:val="none" w:sz="0" w:space="0" w:color="auto"/>
        <w:bottom w:val="none" w:sz="0" w:space="0" w:color="auto"/>
        <w:right w:val="none" w:sz="0" w:space="0" w:color="auto"/>
      </w:divBdr>
    </w:div>
    <w:div w:id="2053071821">
      <w:bodyDiv w:val="1"/>
      <w:marLeft w:val="0"/>
      <w:marRight w:val="0"/>
      <w:marTop w:val="0"/>
      <w:marBottom w:val="0"/>
      <w:divBdr>
        <w:top w:val="none" w:sz="0" w:space="0" w:color="auto"/>
        <w:left w:val="none" w:sz="0" w:space="0" w:color="auto"/>
        <w:bottom w:val="none" w:sz="0" w:space="0" w:color="auto"/>
        <w:right w:val="none" w:sz="0" w:space="0" w:color="auto"/>
      </w:divBdr>
    </w:div>
    <w:div w:id="21191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alud.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5DE1C-BCCE-4E9A-B04E-6B707012E376}">
  <ds:schemaRefs>
    <ds:schemaRef ds:uri="http://schemas.openxmlformats.org/officeDocument/2006/bibliography"/>
  </ds:schemaRefs>
</ds:datastoreItem>
</file>

<file path=customXml/itemProps2.xml><?xml version="1.0" encoding="utf-8"?>
<ds:datastoreItem xmlns:ds="http://schemas.openxmlformats.org/officeDocument/2006/customXml" ds:itemID="{AFDFECEE-581F-4968-A673-D0C72D398A5F}"/>
</file>

<file path=customXml/itemProps3.xml><?xml version="1.0" encoding="utf-8"?>
<ds:datastoreItem xmlns:ds="http://schemas.openxmlformats.org/officeDocument/2006/customXml" ds:itemID="{E00E9B72-E002-400B-A46F-F102F480E21D}"/>
</file>

<file path=customXml/itemProps4.xml><?xml version="1.0" encoding="utf-8"?>
<ds:datastoreItem xmlns:ds="http://schemas.openxmlformats.org/officeDocument/2006/customXml" ds:itemID="{A9F050D1-8832-4674-9884-460E50C86D48}"/>
</file>

<file path=docProps/app.xml><?xml version="1.0" encoding="utf-8"?>
<Properties xmlns="http://schemas.openxmlformats.org/officeDocument/2006/extended-properties" xmlns:vt="http://schemas.openxmlformats.org/officeDocument/2006/docPropsVTypes">
  <Template>Normal</Template>
  <TotalTime>0</TotalTime>
  <Pages>16</Pages>
  <Words>5476</Words>
  <Characters>30119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Gustavo Adolfo Rodriguez Benavides</dc:creator>
  <cp:lastModifiedBy>Esperanza Gutierrez Martinez</cp:lastModifiedBy>
  <cp:revision>2</cp:revision>
  <cp:lastPrinted>2020-07-03T21:42:00Z</cp:lastPrinted>
  <dcterms:created xsi:type="dcterms:W3CDTF">2022-03-11T19:54:00Z</dcterms:created>
  <dcterms:modified xsi:type="dcterms:W3CDTF">2022-03-11T19:54:00Z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