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FE15" w14:textId="3FB47EAF" w:rsidR="00430841" w:rsidRPr="00805F49" w:rsidRDefault="0096404A" w:rsidP="00290189">
      <w:pPr>
        <w:ind w:left="851" w:hanging="851"/>
        <w:jc w:val="center"/>
        <w:rPr>
          <w:rFonts w:ascii="Arial" w:hAnsi="Arial" w:cs="Arial"/>
          <w:b/>
          <w:sz w:val="22"/>
          <w:szCs w:val="22"/>
        </w:rPr>
      </w:pPr>
      <w:r w:rsidRPr="00805F49">
        <w:rPr>
          <w:rFonts w:ascii="Arial" w:hAnsi="Arial" w:cs="Arial"/>
          <w:b/>
          <w:sz w:val="22"/>
          <w:szCs w:val="22"/>
        </w:rPr>
        <w:t>UNIDAD ADMINISTRATIVA ESPECIAL DE GESTIÓN PENSIONAL Y</w:t>
      </w:r>
      <w:r w:rsidR="00F04802" w:rsidRPr="00805F49">
        <w:rPr>
          <w:rFonts w:ascii="Arial" w:hAnsi="Arial" w:cs="Arial"/>
          <w:b/>
          <w:sz w:val="22"/>
          <w:szCs w:val="22"/>
        </w:rPr>
        <w:t xml:space="preserve"> </w:t>
      </w:r>
      <w:r w:rsidRPr="00805F49">
        <w:rPr>
          <w:rFonts w:ascii="Arial" w:hAnsi="Arial" w:cs="Arial"/>
          <w:b/>
          <w:sz w:val="22"/>
          <w:szCs w:val="22"/>
        </w:rPr>
        <w:t xml:space="preserve">CONTRIBUCIONES PARAFISCALES DE LA PROTECCIÓN SOCIAL </w:t>
      </w:r>
      <w:r w:rsidR="00704A20" w:rsidRPr="00805F49">
        <w:rPr>
          <w:rFonts w:ascii="Arial" w:hAnsi="Arial" w:cs="Arial"/>
          <w:b/>
          <w:sz w:val="22"/>
          <w:szCs w:val="22"/>
        </w:rPr>
        <w:t>- UGPP</w:t>
      </w:r>
    </w:p>
    <w:p w14:paraId="564D43E1" w14:textId="77777777" w:rsidR="0029504A" w:rsidRPr="004A77AE" w:rsidRDefault="0029504A" w:rsidP="00AF0B74">
      <w:pPr>
        <w:tabs>
          <w:tab w:val="left" w:pos="1200"/>
        </w:tabs>
        <w:rPr>
          <w:rFonts w:ascii="Arial" w:hAnsi="Arial" w:cs="Arial"/>
          <w:sz w:val="22"/>
          <w:szCs w:val="22"/>
        </w:rPr>
      </w:pPr>
    </w:p>
    <w:p w14:paraId="29CBBE44" w14:textId="23B3AF79" w:rsidR="0013397C" w:rsidRPr="00D22439" w:rsidRDefault="0013397C" w:rsidP="008C491A">
      <w:pPr>
        <w:pStyle w:val="Ttulo"/>
        <w:jc w:val="center"/>
        <w:rPr>
          <w:rFonts w:ascii="Arial" w:hAnsi="Arial" w:cs="Arial"/>
          <w:b/>
          <w:bCs/>
          <w:color w:val="auto"/>
          <w:sz w:val="22"/>
          <w:szCs w:val="22"/>
          <w:lang w:val="es-ES"/>
        </w:rPr>
      </w:pPr>
      <w:r w:rsidRPr="00D22439">
        <w:rPr>
          <w:rFonts w:ascii="Arial" w:hAnsi="Arial" w:cs="Arial"/>
          <w:b/>
          <w:bCs/>
          <w:color w:val="auto"/>
          <w:sz w:val="22"/>
          <w:szCs w:val="22"/>
          <w:lang w:val="es-ES"/>
        </w:rPr>
        <w:t>ANEXO T</w:t>
      </w:r>
      <w:r w:rsidR="0033722D" w:rsidRPr="00D22439">
        <w:rPr>
          <w:rFonts w:ascii="Arial" w:hAnsi="Arial" w:cs="Arial"/>
          <w:b/>
          <w:bCs/>
          <w:color w:val="auto"/>
          <w:sz w:val="22"/>
          <w:szCs w:val="22"/>
          <w:lang w:val="es-ES"/>
        </w:rPr>
        <w:t>É</w:t>
      </w:r>
      <w:r w:rsidRPr="00D22439">
        <w:rPr>
          <w:rFonts w:ascii="Arial" w:hAnsi="Arial" w:cs="Arial"/>
          <w:b/>
          <w:bCs/>
          <w:color w:val="auto"/>
          <w:sz w:val="22"/>
          <w:szCs w:val="22"/>
          <w:lang w:val="es-ES"/>
        </w:rPr>
        <w:t>CNICO</w:t>
      </w:r>
      <w:r w:rsidR="00F576F7" w:rsidRPr="00D22439">
        <w:rPr>
          <w:rFonts w:ascii="Arial" w:hAnsi="Arial" w:cs="Arial"/>
          <w:b/>
          <w:bCs/>
          <w:color w:val="auto"/>
          <w:sz w:val="22"/>
          <w:szCs w:val="22"/>
          <w:lang w:val="es-ES"/>
        </w:rPr>
        <w:t xml:space="preserve"> (Versión 2) ___ DE JUNIO DE 2022</w:t>
      </w:r>
    </w:p>
    <w:p w14:paraId="261E0794" w14:textId="68E29F8A" w:rsidR="00F576F7" w:rsidRPr="00D22439" w:rsidRDefault="00F576F7" w:rsidP="00F576F7">
      <w:pPr>
        <w:rPr>
          <w:lang w:eastAsia="es-CO"/>
        </w:rPr>
      </w:pPr>
    </w:p>
    <w:p w14:paraId="145454B1" w14:textId="526FCCC9" w:rsidR="00F576F7" w:rsidRPr="00D22439" w:rsidRDefault="00A2069E" w:rsidP="00F576F7">
      <w:pPr>
        <w:ind w:left="1418" w:hanging="1418"/>
        <w:jc w:val="center"/>
        <w:rPr>
          <w:rFonts w:ascii="Arial" w:hAnsi="Arial" w:cs="Arial"/>
          <w:b/>
          <w:sz w:val="22"/>
          <w:szCs w:val="22"/>
        </w:rPr>
      </w:pPr>
      <w:r w:rsidRPr="00D22439">
        <w:rPr>
          <w:rFonts w:ascii="Arial" w:hAnsi="Arial" w:cs="Arial"/>
          <w:b/>
          <w:sz w:val="22"/>
          <w:szCs w:val="22"/>
        </w:rPr>
        <w:t xml:space="preserve">DE LA </w:t>
      </w:r>
      <w:r w:rsidR="00F576F7" w:rsidRPr="00D22439">
        <w:rPr>
          <w:rFonts w:ascii="Arial" w:hAnsi="Arial" w:cs="Arial"/>
          <w:b/>
          <w:sz w:val="22"/>
          <w:szCs w:val="22"/>
        </w:rPr>
        <w:t xml:space="preserve">RESOLUCIÓN NÚMERO  </w:t>
      </w:r>
      <w:proofErr w:type="gramStart"/>
      <w:r w:rsidR="00F576F7" w:rsidRPr="00D22439">
        <w:rPr>
          <w:rFonts w:ascii="Arial" w:hAnsi="Arial" w:cs="Arial"/>
          <w:b/>
          <w:sz w:val="22"/>
          <w:szCs w:val="22"/>
        </w:rPr>
        <w:t>1702  DE</w:t>
      </w:r>
      <w:proofErr w:type="gramEnd"/>
      <w:r w:rsidR="00F576F7" w:rsidRPr="00D22439">
        <w:rPr>
          <w:rFonts w:ascii="Arial" w:hAnsi="Arial" w:cs="Arial"/>
          <w:b/>
          <w:sz w:val="22"/>
          <w:szCs w:val="22"/>
        </w:rPr>
        <w:t xml:space="preserve">  2021</w:t>
      </w:r>
    </w:p>
    <w:p w14:paraId="0241C3C6" w14:textId="77777777" w:rsidR="00F576F7" w:rsidRPr="00D22439" w:rsidRDefault="00F576F7" w:rsidP="00F576F7">
      <w:pPr>
        <w:ind w:left="1418" w:hanging="1418"/>
        <w:jc w:val="center"/>
        <w:rPr>
          <w:rFonts w:ascii="Arial" w:hAnsi="Arial" w:cs="Arial"/>
          <w:b/>
          <w:sz w:val="22"/>
          <w:szCs w:val="22"/>
        </w:rPr>
      </w:pPr>
    </w:p>
    <w:p w14:paraId="5BD01AF4" w14:textId="242C40FF" w:rsidR="0013397C" w:rsidRPr="00805F49" w:rsidRDefault="0013397C" w:rsidP="0013397C">
      <w:pPr>
        <w:pStyle w:val="Ttulo"/>
        <w:jc w:val="center"/>
        <w:rPr>
          <w:rFonts w:ascii="Arial" w:hAnsi="Arial" w:cs="Arial"/>
          <w:b/>
          <w:bCs/>
          <w:color w:val="auto"/>
          <w:sz w:val="22"/>
          <w:szCs w:val="22"/>
          <w:lang w:val="es-ES"/>
        </w:rPr>
      </w:pPr>
      <w:r w:rsidRPr="00805F49">
        <w:rPr>
          <w:rFonts w:ascii="Arial" w:hAnsi="Arial" w:cs="Arial"/>
          <w:b/>
          <w:bCs/>
          <w:color w:val="auto"/>
          <w:sz w:val="22"/>
          <w:szCs w:val="22"/>
          <w:lang w:val="es-ES"/>
        </w:rPr>
        <w:t>EST</w:t>
      </w:r>
      <w:r w:rsidR="00F576F7">
        <w:rPr>
          <w:rFonts w:ascii="Arial" w:hAnsi="Arial" w:cs="Arial"/>
          <w:b/>
          <w:bCs/>
          <w:color w:val="auto"/>
          <w:sz w:val="22"/>
          <w:szCs w:val="22"/>
          <w:lang w:val="es-ES"/>
        </w:rPr>
        <w:t>ÁN</w:t>
      </w:r>
      <w:r w:rsidRPr="00805F49">
        <w:rPr>
          <w:rFonts w:ascii="Arial" w:hAnsi="Arial" w:cs="Arial"/>
          <w:b/>
          <w:bCs/>
          <w:color w:val="auto"/>
          <w:sz w:val="22"/>
          <w:szCs w:val="22"/>
          <w:lang w:val="es-ES"/>
        </w:rPr>
        <w:t>DARES DE PROCESOS DE COBRO DE CARTERA MOROSA</w:t>
      </w:r>
    </w:p>
    <w:p w14:paraId="59A6DB0E" w14:textId="77777777" w:rsidR="0013397C" w:rsidRPr="0039546E" w:rsidRDefault="0013397C" w:rsidP="0013397C">
      <w:pPr>
        <w:rPr>
          <w:rFonts w:ascii="Arial" w:hAnsi="Arial" w:cs="Arial"/>
          <w:sz w:val="22"/>
          <w:szCs w:val="22"/>
        </w:rPr>
      </w:pPr>
    </w:p>
    <w:bookmarkStart w:id="0" w:name="_Toc74929838" w:displacedByCustomXml="next"/>
    <w:bookmarkEnd w:id="0" w:displacedByCustomXml="next"/>
    <w:sdt>
      <w:sdtPr>
        <w:rPr>
          <w:rFonts w:ascii="Arial Narrow" w:eastAsia="Times New Roman" w:hAnsi="Arial Narrow" w:cs="Arial"/>
          <w:b w:val="0"/>
          <w:sz w:val="22"/>
          <w:szCs w:val="22"/>
          <w:lang w:eastAsia="es-ES"/>
        </w:rPr>
        <w:id w:val="1474021599"/>
        <w:docPartObj>
          <w:docPartGallery w:val="Table of Contents"/>
          <w:docPartUnique/>
        </w:docPartObj>
      </w:sdtPr>
      <w:sdtEndPr>
        <w:rPr>
          <w:rFonts w:eastAsia="MS Mincho"/>
        </w:rPr>
      </w:sdtEndPr>
      <w:sdtContent>
        <w:p w14:paraId="22299C87" w14:textId="77777777" w:rsidR="0013397C" w:rsidRPr="00805F49" w:rsidRDefault="0013397C" w:rsidP="0013397C">
          <w:pPr>
            <w:pStyle w:val="TtuloTDC"/>
            <w:rPr>
              <w:rFonts w:cs="Arial"/>
              <w:sz w:val="22"/>
              <w:szCs w:val="22"/>
            </w:rPr>
          </w:pPr>
          <w:r w:rsidRPr="0039546E">
            <w:rPr>
              <w:rFonts w:cs="Arial"/>
              <w:sz w:val="22"/>
              <w:szCs w:val="22"/>
            </w:rPr>
            <w:t>Contenido</w:t>
          </w:r>
        </w:p>
        <w:p w14:paraId="3C2B9BA4" w14:textId="2DBCD767" w:rsidR="00D71FBF" w:rsidRDefault="0013397C">
          <w:pPr>
            <w:pStyle w:val="TDC1"/>
            <w:rPr>
              <w:rFonts w:asciiTheme="minorHAnsi" w:eastAsiaTheme="minorEastAsia" w:hAnsiTheme="minorHAnsi" w:cstheme="minorBidi"/>
              <w:b w:val="0"/>
              <w:bCs w:val="0"/>
            </w:rPr>
          </w:pPr>
          <w:r w:rsidRPr="00F0708E">
            <w:rPr>
              <w:rFonts w:ascii="Arial" w:hAnsi="Arial" w:cs="Arial"/>
              <w:b w:val="0"/>
              <w:bCs w:val="0"/>
              <w:lang w:val="es-ES"/>
            </w:rPr>
            <w:fldChar w:fldCharType="begin"/>
          </w:r>
          <w:r w:rsidRPr="00805F49">
            <w:rPr>
              <w:rFonts w:ascii="Arial" w:hAnsi="Arial" w:cs="Arial"/>
              <w:b w:val="0"/>
              <w:bCs w:val="0"/>
              <w:lang w:val="es-ES"/>
            </w:rPr>
            <w:instrText xml:space="preserve"> TOC \o "1-3" \h \z \u </w:instrText>
          </w:r>
          <w:r w:rsidRPr="00F0708E">
            <w:rPr>
              <w:rFonts w:ascii="Arial" w:hAnsi="Arial" w:cs="Arial"/>
              <w:b w:val="0"/>
              <w:bCs w:val="0"/>
              <w:lang w:val="es-ES"/>
            </w:rPr>
            <w:fldChar w:fldCharType="separate"/>
          </w:r>
          <w:hyperlink w:anchor="_Toc106962516" w:history="1">
            <w:r w:rsidR="00D71FBF" w:rsidRPr="000C4C4F">
              <w:rPr>
                <w:rStyle w:val="Hipervnculo"/>
                <w:rFonts w:cs="Arial"/>
              </w:rPr>
              <w:t>1.</w:t>
            </w:r>
            <w:r w:rsidR="00D71FBF">
              <w:rPr>
                <w:rFonts w:asciiTheme="minorHAnsi" w:eastAsiaTheme="minorEastAsia" w:hAnsiTheme="minorHAnsi" w:cstheme="minorBidi"/>
                <w:b w:val="0"/>
                <w:bCs w:val="0"/>
              </w:rPr>
              <w:tab/>
            </w:r>
            <w:r w:rsidR="00D71FBF" w:rsidRPr="000C4C4F">
              <w:rPr>
                <w:rStyle w:val="Hipervnculo"/>
                <w:rFonts w:cs="Arial"/>
              </w:rPr>
              <w:t>CAPÍTULO 1: ESTÁNDAR USO EFICIENTE DE LA INFORMACIÓN</w:t>
            </w:r>
            <w:r w:rsidR="00D71FBF">
              <w:rPr>
                <w:webHidden/>
              </w:rPr>
              <w:tab/>
            </w:r>
            <w:r w:rsidR="00D71FBF">
              <w:rPr>
                <w:webHidden/>
              </w:rPr>
              <w:fldChar w:fldCharType="begin"/>
            </w:r>
            <w:r w:rsidR="00D71FBF">
              <w:rPr>
                <w:webHidden/>
              </w:rPr>
              <w:instrText xml:space="preserve"> PAGEREF _Toc106962516 \h </w:instrText>
            </w:r>
            <w:r w:rsidR="00D71FBF">
              <w:rPr>
                <w:webHidden/>
              </w:rPr>
            </w:r>
            <w:r w:rsidR="00D71FBF">
              <w:rPr>
                <w:webHidden/>
              </w:rPr>
              <w:fldChar w:fldCharType="separate"/>
            </w:r>
            <w:r w:rsidR="00D71FBF">
              <w:rPr>
                <w:webHidden/>
              </w:rPr>
              <w:t>3</w:t>
            </w:r>
            <w:r w:rsidR="00D71FBF">
              <w:rPr>
                <w:webHidden/>
              </w:rPr>
              <w:fldChar w:fldCharType="end"/>
            </w:r>
          </w:hyperlink>
        </w:p>
        <w:p w14:paraId="6FFEA7F6" w14:textId="2F3702DE" w:rsidR="00D71FBF" w:rsidRDefault="006030ED">
          <w:pPr>
            <w:pStyle w:val="TDC2"/>
            <w:rPr>
              <w:rFonts w:asciiTheme="minorHAnsi" w:eastAsiaTheme="minorEastAsia" w:hAnsiTheme="minorHAnsi" w:cstheme="minorBidi"/>
              <w:b w:val="0"/>
              <w:bCs w:val="0"/>
            </w:rPr>
          </w:pPr>
          <w:hyperlink w:anchor="_Toc106962517" w:history="1">
            <w:r w:rsidR="00D71FBF" w:rsidRPr="000C4C4F">
              <w:rPr>
                <w:rStyle w:val="Hipervnculo"/>
                <w:rFonts w:cs="Arial"/>
              </w:rPr>
              <w:t>1.1.</w:t>
            </w:r>
            <w:r w:rsidR="00D71FBF">
              <w:rPr>
                <w:rFonts w:asciiTheme="minorHAnsi" w:eastAsiaTheme="minorEastAsia" w:hAnsiTheme="minorHAnsi" w:cstheme="minorBidi"/>
                <w:b w:val="0"/>
                <w:bCs w:val="0"/>
              </w:rPr>
              <w:tab/>
            </w:r>
            <w:r w:rsidR="00D71FBF" w:rsidRPr="000C4C4F">
              <w:rPr>
                <w:rStyle w:val="Hipervnculo"/>
                <w:rFonts w:cs="Arial"/>
              </w:rPr>
              <w:t>Reportes de información del estándar</w:t>
            </w:r>
            <w:r w:rsidR="00D71FBF">
              <w:rPr>
                <w:webHidden/>
              </w:rPr>
              <w:tab/>
            </w:r>
            <w:r w:rsidR="00D71FBF">
              <w:rPr>
                <w:webHidden/>
              </w:rPr>
              <w:fldChar w:fldCharType="begin"/>
            </w:r>
            <w:r w:rsidR="00D71FBF">
              <w:rPr>
                <w:webHidden/>
              </w:rPr>
              <w:instrText xml:space="preserve"> PAGEREF _Toc106962517 \h </w:instrText>
            </w:r>
            <w:r w:rsidR="00D71FBF">
              <w:rPr>
                <w:webHidden/>
              </w:rPr>
            </w:r>
            <w:r w:rsidR="00D71FBF">
              <w:rPr>
                <w:webHidden/>
              </w:rPr>
              <w:fldChar w:fldCharType="separate"/>
            </w:r>
            <w:r w:rsidR="00D71FBF">
              <w:rPr>
                <w:webHidden/>
              </w:rPr>
              <w:t>3</w:t>
            </w:r>
            <w:r w:rsidR="00D71FBF">
              <w:rPr>
                <w:webHidden/>
              </w:rPr>
              <w:fldChar w:fldCharType="end"/>
            </w:r>
          </w:hyperlink>
        </w:p>
        <w:p w14:paraId="177E69DA" w14:textId="1C1778E9" w:rsidR="00D71FBF" w:rsidRDefault="006030ED">
          <w:pPr>
            <w:pStyle w:val="TDC3"/>
            <w:rPr>
              <w:rFonts w:asciiTheme="minorHAnsi" w:eastAsiaTheme="minorEastAsia" w:hAnsiTheme="minorHAnsi" w:cstheme="minorBidi"/>
            </w:rPr>
          </w:pPr>
          <w:hyperlink w:anchor="_Toc106962518" w:history="1">
            <w:r w:rsidR="00D71FBF" w:rsidRPr="000C4C4F">
              <w:rPr>
                <w:rStyle w:val="Hipervnculo"/>
                <w:b/>
                <w:bCs/>
                <w:i/>
                <w:iCs/>
              </w:rPr>
              <w:t>1.1.1.</w:t>
            </w:r>
            <w:r w:rsidR="00D71FBF">
              <w:rPr>
                <w:rFonts w:asciiTheme="minorHAnsi" w:eastAsiaTheme="minorEastAsia" w:hAnsiTheme="minorHAnsi" w:cstheme="minorBidi"/>
              </w:rPr>
              <w:tab/>
            </w:r>
            <w:r w:rsidR="00D71FBF" w:rsidRPr="000C4C4F">
              <w:rPr>
                <w:rStyle w:val="Hipervnculo"/>
                <w:b/>
                <w:bCs/>
                <w:i/>
                <w:iCs/>
              </w:rPr>
              <w:t>Reporte de ubicación y contacto</w:t>
            </w:r>
            <w:r w:rsidR="00D71FBF">
              <w:rPr>
                <w:webHidden/>
              </w:rPr>
              <w:tab/>
            </w:r>
            <w:r w:rsidR="00D71FBF">
              <w:rPr>
                <w:webHidden/>
              </w:rPr>
              <w:fldChar w:fldCharType="begin"/>
            </w:r>
            <w:r w:rsidR="00D71FBF">
              <w:rPr>
                <w:webHidden/>
              </w:rPr>
              <w:instrText xml:space="preserve"> PAGEREF _Toc106962518 \h </w:instrText>
            </w:r>
            <w:r w:rsidR="00D71FBF">
              <w:rPr>
                <w:webHidden/>
              </w:rPr>
            </w:r>
            <w:r w:rsidR="00D71FBF">
              <w:rPr>
                <w:webHidden/>
              </w:rPr>
              <w:fldChar w:fldCharType="separate"/>
            </w:r>
            <w:r w:rsidR="00D71FBF">
              <w:rPr>
                <w:webHidden/>
              </w:rPr>
              <w:t>3</w:t>
            </w:r>
            <w:r w:rsidR="00D71FBF">
              <w:rPr>
                <w:webHidden/>
              </w:rPr>
              <w:fldChar w:fldCharType="end"/>
            </w:r>
          </w:hyperlink>
        </w:p>
        <w:p w14:paraId="67AF8FCF" w14:textId="601B1C63" w:rsidR="00D71FBF" w:rsidRDefault="006030ED">
          <w:pPr>
            <w:pStyle w:val="TDC3"/>
            <w:rPr>
              <w:rFonts w:asciiTheme="minorHAnsi" w:eastAsiaTheme="minorEastAsia" w:hAnsiTheme="minorHAnsi" w:cstheme="minorBidi"/>
            </w:rPr>
          </w:pPr>
          <w:hyperlink w:anchor="_Toc106962519" w:history="1">
            <w:r w:rsidR="00D71FBF" w:rsidRPr="000C4C4F">
              <w:rPr>
                <w:rStyle w:val="Hipervnculo"/>
                <w:b/>
                <w:bCs/>
                <w:i/>
                <w:iCs/>
              </w:rPr>
              <w:t>1.1.2.</w:t>
            </w:r>
            <w:r w:rsidR="00D71FBF">
              <w:rPr>
                <w:rFonts w:asciiTheme="minorHAnsi" w:eastAsiaTheme="minorEastAsia" w:hAnsiTheme="minorHAnsi" w:cstheme="minorBidi"/>
              </w:rPr>
              <w:tab/>
            </w:r>
            <w:r w:rsidR="00D71FBF" w:rsidRPr="000C4C4F">
              <w:rPr>
                <w:rStyle w:val="Hipervnculo"/>
                <w:b/>
                <w:bCs/>
                <w:i/>
                <w:iCs/>
              </w:rPr>
              <w:t>Reporte desagregado de cartera por aportante</w:t>
            </w:r>
            <w:r w:rsidR="00D71FBF">
              <w:rPr>
                <w:webHidden/>
              </w:rPr>
              <w:tab/>
            </w:r>
            <w:r w:rsidR="00D71FBF">
              <w:rPr>
                <w:webHidden/>
              </w:rPr>
              <w:fldChar w:fldCharType="begin"/>
            </w:r>
            <w:r w:rsidR="00D71FBF">
              <w:rPr>
                <w:webHidden/>
              </w:rPr>
              <w:instrText xml:space="preserve"> PAGEREF _Toc106962519 \h </w:instrText>
            </w:r>
            <w:r w:rsidR="00D71FBF">
              <w:rPr>
                <w:webHidden/>
              </w:rPr>
            </w:r>
            <w:r w:rsidR="00D71FBF">
              <w:rPr>
                <w:webHidden/>
              </w:rPr>
              <w:fldChar w:fldCharType="separate"/>
            </w:r>
            <w:r w:rsidR="00D71FBF">
              <w:rPr>
                <w:webHidden/>
              </w:rPr>
              <w:t>7</w:t>
            </w:r>
            <w:r w:rsidR="00D71FBF">
              <w:rPr>
                <w:webHidden/>
              </w:rPr>
              <w:fldChar w:fldCharType="end"/>
            </w:r>
          </w:hyperlink>
        </w:p>
        <w:p w14:paraId="552CDA34" w14:textId="0F1B6019" w:rsidR="00D71FBF" w:rsidRDefault="006030ED">
          <w:pPr>
            <w:pStyle w:val="TDC3"/>
            <w:rPr>
              <w:rFonts w:asciiTheme="minorHAnsi" w:eastAsiaTheme="minorEastAsia" w:hAnsiTheme="minorHAnsi" w:cstheme="minorBidi"/>
            </w:rPr>
          </w:pPr>
          <w:hyperlink w:anchor="_Toc106962520" w:history="1">
            <w:r w:rsidR="00D71FBF" w:rsidRPr="000C4C4F">
              <w:rPr>
                <w:rStyle w:val="Hipervnculo"/>
                <w:b/>
                <w:bCs/>
              </w:rPr>
              <w:t>1.1.3.</w:t>
            </w:r>
            <w:r w:rsidR="00D71FBF">
              <w:rPr>
                <w:rFonts w:asciiTheme="minorHAnsi" w:eastAsiaTheme="minorEastAsia" w:hAnsiTheme="minorHAnsi" w:cstheme="minorBidi"/>
              </w:rPr>
              <w:tab/>
            </w:r>
            <w:r w:rsidR="00D71FBF" w:rsidRPr="000C4C4F">
              <w:rPr>
                <w:rStyle w:val="Hipervnculo"/>
                <w:b/>
                <w:bCs/>
              </w:rPr>
              <w:t>Mecanismos autorizados para la validación y entrega de reportes a La Unidad</w:t>
            </w:r>
            <w:r w:rsidR="00D71FBF">
              <w:rPr>
                <w:webHidden/>
              </w:rPr>
              <w:tab/>
            </w:r>
            <w:r w:rsidR="00D71FBF">
              <w:rPr>
                <w:webHidden/>
              </w:rPr>
              <w:fldChar w:fldCharType="begin"/>
            </w:r>
            <w:r w:rsidR="00D71FBF">
              <w:rPr>
                <w:webHidden/>
              </w:rPr>
              <w:instrText xml:space="preserve"> PAGEREF _Toc106962520 \h </w:instrText>
            </w:r>
            <w:r w:rsidR="00D71FBF">
              <w:rPr>
                <w:webHidden/>
              </w:rPr>
            </w:r>
            <w:r w:rsidR="00D71FBF">
              <w:rPr>
                <w:webHidden/>
              </w:rPr>
              <w:fldChar w:fldCharType="separate"/>
            </w:r>
            <w:r w:rsidR="00D71FBF">
              <w:rPr>
                <w:webHidden/>
              </w:rPr>
              <w:t>11</w:t>
            </w:r>
            <w:r w:rsidR="00D71FBF">
              <w:rPr>
                <w:webHidden/>
              </w:rPr>
              <w:fldChar w:fldCharType="end"/>
            </w:r>
          </w:hyperlink>
        </w:p>
        <w:p w14:paraId="34BBED36" w14:textId="37514E67" w:rsidR="00D71FBF" w:rsidRDefault="006030ED">
          <w:pPr>
            <w:pStyle w:val="TDC3"/>
            <w:rPr>
              <w:rFonts w:asciiTheme="minorHAnsi" w:eastAsiaTheme="minorEastAsia" w:hAnsiTheme="minorHAnsi" w:cstheme="minorBidi"/>
            </w:rPr>
          </w:pPr>
          <w:hyperlink w:anchor="_Toc106962521" w:history="1">
            <w:r w:rsidR="00D71FBF" w:rsidRPr="000C4C4F">
              <w:rPr>
                <w:rStyle w:val="Hipervnculo"/>
                <w:b/>
                <w:bCs/>
              </w:rPr>
              <w:t>1.1.4.</w:t>
            </w:r>
            <w:r w:rsidR="00D71FBF">
              <w:rPr>
                <w:rFonts w:asciiTheme="minorHAnsi" w:eastAsiaTheme="minorEastAsia" w:hAnsiTheme="minorHAnsi" w:cstheme="minorBidi"/>
              </w:rPr>
              <w:tab/>
            </w:r>
            <w:r w:rsidR="00D71FBF" w:rsidRPr="000C4C4F">
              <w:rPr>
                <w:rStyle w:val="Hipervnculo"/>
                <w:b/>
                <w:bCs/>
              </w:rPr>
              <w:t>Sanciones por incumplimiento del estándar</w:t>
            </w:r>
            <w:r w:rsidR="00D71FBF">
              <w:rPr>
                <w:webHidden/>
              </w:rPr>
              <w:tab/>
            </w:r>
            <w:r w:rsidR="00D71FBF">
              <w:rPr>
                <w:webHidden/>
              </w:rPr>
              <w:fldChar w:fldCharType="begin"/>
            </w:r>
            <w:r w:rsidR="00D71FBF">
              <w:rPr>
                <w:webHidden/>
              </w:rPr>
              <w:instrText xml:space="preserve"> PAGEREF _Toc106962521 \h </w:instrText>
            </w:r>
            <w:r w:rsidR="00D71FBF">
              <w:rPr>
                <w:webHidden/>
              </w:rPr>
            </w:r>
            <w:r w:rsidR="00D71FBF">
              <w:rPr>
                <w:webHidden/>
              </w:rPr>
              <w:fldChar w:fldCharType="separate"/>
            </w:r>
            <w:r w:rsidR="00D71FBF">
              <w:rPr>
                <w:webHidden/>
              </w:rPr>
              <w:t>13</w:t>
            </w:r>
            <w:r w:rsidR="00D71FBF">
              <w:rPr>
                <w:webHidden/>
              </w:rPr>
              <w:fldChar w:fldCharType="end"/>
            </w:r>
          </w:hyperlink>
        </w:p>
        <w:p w14:paraId="2887EECF" w14:textId="60A9D85E" w:rsidR="00D71FBF" w:rsidRDefault="006030ED">
          <w:pPr>
            <w:pStyle w:val="TDC2"/>
            <w:rPr>
              <w:rFonts w:asciiTheme="minorHAnsi" w:eastAsiaTheme="minorEastAsia" w:hAnsiTheme="minorHAnsi" w:cstheme="minorBidi"/>
              <w:b w:val="0"/>
              <w:bCs w:val="0"/>
            </w:rPr>
          </w:pPr>
          <w:hyperlink w:anchor="_Toc106962522" w:history="1">
            <w:r w:rsidR="00D71FBF" w:rsidRPr="000C4C4F">
              <w:rPr>
                <w:rStyle w:val="Hipervnculo"/>
                <w:rFonts w:cs="Arial"/>
              </w:rPr>
              <w:t>1.2.</w:t>
            </w:r>
            <w:r w:rsidR="00D71FBF">
              <w:rPr>
                <w:rFonts w:asciiTheme="minorHAnsi" w:eastAsiaTheme="minorEastAsia" w:hAnsiTheme="minorHAnsi" w:cstheme="minorBidi"/>
                <w:b w:val="0"/>
                <w:bCs w:val="0"/>
              </w:rPr>
              <w:tab/>
            </w:r>
            <w:r w:rsidR="00D71FBF" w:rsidRPr="000C4C4F">
              <w:rPr>
                <w:rStyle w:val="Hipervnculo"/>
                <w:rFonts w:cs="Arial"/>
              </w:rPr>
              <w:t>Protocolo para compartir información de contacto a las administradoras</w:t>
            </w:r>
            <w:r w:rsidR="00D71FBF">
              <w:rPr>
                <w:webHidden/>
              </w:rPr>
              <w:tab/>
            </w:r>
            <w:r w:rsidR="00D71FBF">
              <w:rPr>
                <w:webHidden/>
              </w:rPr>
              <w:fldChar w:fldCharType="begin"/>
            </w:r>
            <w:r w:rsidR="00D71FBF">
              <w:rPr>
                <w:webHidden/>
              </w:rPr>
              <w:instrText xml:space="preserve"> PAGEREF _Toc106962522 \h </w:instrText>
            </w:r>
            <w:r w:rsidR="00D71FBF">
              <w:rPr>
                <w:webHidden/>
              </w:rPr>
            </w:r>
            <w:r w:rsidR="00D71FBF">
              <w:rPr>
                <w:webHidden/>
              </w:rPr>
              <w:fldChar w:fldCharType="separate"/>
            </w:r>
            <w:r w:rsidR="00D71FBF">
              <w:rPr>
                <w:webHidden/>
              </w:rPr>
              <w:t>13</w:t>
            </w:r>
            <w:r w:rsidR="00D71FBF">
              <w:rPr>
                <w:webHidden/>
              </w:rPr>
              <w:fldChar w:fldCharType="end"/>
            </w:r>
          </w:hyperlink>
        </w:p>
        <w:p w14:paraId="01E14BE7" w14:textId="4A208ABC" w:rsidR="00D71FBF" w:rsidRDefault="006030ED">
          <w:pPr>
            <w:pStyle w:val="TDC1"/>
            <w:rPr>
              <w:rFonts w:asciiTheme="minorHAnsi" w:eastAsiaTheme="minorEastAsia" w:hAnsiTheme="minorHAnsi" w:cstheme="minorBidi"/>
              <w:b w:val="0"/>
              <w:bCs w:val="0"/>
            </w:rPr>
          </w:pPr>
          <w:hyperlink w:anchor="_Toc106962523" w:history="1">
            <w:r w:rsidR="00D71FBF" w:rsidRPr="000C4C4F">
              <w:rPr>
                <w:rStyle w:val="Hipervnculo"/>
                <w:rFonts w:cs="Arial"/>
              </w:rPr>
              <w:t>2.</w:t>
            </w:r>
            <w:r w:rsidR="00D71FBF">
              <w:rPr>
                <w:rFonts w:asciiTheme="minorHAnsi" w:eastAsiaTheme="minorEastAsia" w:hAnsiTheme="minorHAnsi" w:cstheme="minorBidi"/>
                <w:b w:val="0"/>
                <w:bCs w:val="0"/>
              </w:rPr>
              <w:tab/>
            </w:r>
            <w:r w:rsidR="00D71FBF" w:rsidRPr="000C4C4F">
              <w:rPr>
                <w:rStyle w:val="Hipervnculo"/>
                <w:rFonts w:cs="Arial"/>
              </w:rPr>
              <w:t>CAPÍTULO 2: ESTÁNDAR DE AVISO DE INCUMPLIMIENTO</w:t>
            </w:r>
            <w:r w:rsidR="00D71FBF">
              <w:rPr>
                <w:webHidden/>
              </w:rPr>
              <w:tab/>
            </w:r>
            <w:r w:rsidR="00D71FBF">
              <w:rPr>
                <w:webHidden/>
              </w:rPr>
              <w:fldChar w:fldCharType="begin"/>
            </w:r>
            <w:r w:rsidR="00D71FBF">
              <w:rPr>
                <w:webHidden/>
              </w:rPr>
              <w:instrText xml:space="preserve"> PAGEREF _Toc106962523 \h </w:instrText>
            </w:r>
            <w:r w:rsidR="00D71FBF">
              <w:rPr>
                <w:webHidden/>
              </w:rPr>
            </w:r>
            <w:r w:rsidR="00D71FBF">
              <w:rPr>
                <w:webHidden/>
              </w:rPr>
              <w:fldChar w:fldCharType="separate"/>
            </w:r>
            <w:r w:rsidR="00D71FBF">
              <w:rPr>
                <w:webHidden/>
              </w:rPr>
              <w:t>16</w:t>
            </w:r>
            <w:r w:rsidR="00D71FBF">
              <w:rPr>
                <w:webHidden/>
              </w:rPr>
              <w:fldChar w:fldCharType="end"/>
            </w:r>
          </w:hyperlink>
        </w:p>
        <w:p w14:paraId="3B298215" w14:textId="00A833D3" w:rsidR="00D71FBF" w:rsidRDefault="006030ED">
          <w:pPr>
            <w:pStyle w:val="TDC2"/>
            <w:rPr>
              <w:rFonts w:asciiTheme="minorHAnsi" w:eastAsiaTheme="minorEastAsia" w:hAnsiTheme="minorHAnsi" w:cstheme="minorBidi"/>
              <w:b w:val="0"/>
              <w:bCs w:val="0"/>
            </w:rPr>
          </w:pPr>
          <w:hyperlink w:anchor="_Toc106962524" w:history="1">
            <w:r w:rsidR="00D71FBF" w:rsidRPr="000C4C4F">
              <w:rPr>
                <w:rStyle w:val="Hipervnculo"/>
                <w:rFonts w:cs="Arial"/>
              </w:rPr>
              <w:t>2.1.</w:t>
            </w:r>
            <w:r w:rsidR="00D71FBF">
              <w:rPr>
                <w:rFonts w:asciiTheme="minorHAnsi" w:eastAsiaTheme="minorEastAsia" w:hAnsiTheme="minorHAnsi" w:cstheme="minorBidi"/>
                <w:b w:val="0"/>
                <w:bCs w:val="0"/>
              </w:rPr>
              <w:tab/>
            </w:r>
            <w:r w:rsidR="00D71FBF" w:rsidRPr="000C4C4F">
              <w:rPr>
                <w:rStyle w:val="Hipervnculo"/>
                <w:rFonts w:cs="Arial"/>
              </w:rPr>
              <w:t>Propósito del aviso de incumplimiento:</w:t>
            </w:r>
            <w:r w:rsidR="00D71FBF">
              <w:rPr>
                <w:webHidden/>
              </w:rPr>
              <w:tab/>
            </w:r>
            <w:r w:rsidR="00D71FBF">
              <w:rPr>
                <w:webHidden/>
              </w:rPr>
              <w:fldChar w:fldCharType="begin"/>
            </w:r>
            <w:r w:rsidR="00D71FBF">
              <w:rPr>
                <w:webHidden/>
              </w:rPr>
              <w:instrText xml:space="preserve"> PAGEREF _Toc106962524 \h </w:instrText>
            </w:r>
            <w:r w:rsidR="00D71FBF">
              <w:rPr>
                <w:webHidden/>
              </w:rPr>
            </w:r>
            <w:r w:rsidR="00D71FBF">
              <w:rPr>
                <w:webHidden/>
              </w:rPr>
              <w:fldChar w:fldCharType="separate"/>
            </w:r>
            <w:r w:rsidR="00D71FBF">
              <w:rPr>
                <w:webHidden/>
              </w:rPr>
              <w:t>16</w:t>
            </w:r>
            <w:r w:rsidR="00D71FBF">
              <w:rPr>
                <w:webHidden/>
              </w:rPr>
              <w:fldChar w:fldCharType="end"/>
            </w:r>
          </w:hyperlink>
        </w:p>
        <w:p w14:paraId="42703D11" w14:textId="3E3F16F2" w:rsidR="00D71FBF" w:rsidRDefault="006030ED">
          <w:pPr>
            <w:pStyle w:val="TDC2"/>
            <w:rPr>
              <w:rFonts w:asciiTheme="minorHAnsi" w:eastAsiaTheme="minorEastAsia" w:hAnsiTheme="minorHAnsi" w:cstheme="minorBidi"/>
              <w:b w:val="0"/>
              <w:bCs w:val="0"/>
            </w:rPr>
          </w:pPr>
          <w:hyperlink w:anchor="_Toc106962525" w:history="1">
            <w:r w:rsidR="00D71FBF" w:rsidRPr="000C4C4F">
              <w:rPr>
                <w:rStyle w:val="Hipervnculo"/>
                <w:rFonts w:cs="Arial"/>
              </w:rPr>
              <w:t>2.2.</w:t>
            </w:r>
            <w:r w:rsidR="00D71FBF">
              <w:rPr>
                <w:rFonts w:asciiTheme="minorHAnsi" w:eastAsiaTheme="minorEastAsia" w:hAnsiTheme="minorHAnsi" w:cstheme="minorBidi"/>
                <w:b w:val="0"/>
                <w:bCs w:val="0"/>
              </w:rPr>
              <w:tab/>
            </w:r>
            <w:r w:rsidR="00D71FBF" w:rsidRPr="000C4C4F">
              <w:rPr>
                <w:rStyle w:val="Hipervnculo"/>
                <w:rFonts w:cs="Arial"/>
              </w:rPr>
              <w:t>Aportantes a los cuales debe enviarse el aviso de incumplimiento</w:t>
            </w:r>
            <w:r w:rsidR="00D71FBF">
              <w:rPr>
                <w:webHidden/>
              </w:rPr>
              <w:tab/>
            </w:r>
            <w:r w:rsidR="00D71FBF">
              <w:rPr>
                <w:webHidden/>
              </w:rPr>
              <w:fldChar w:fldCharType="begin"/>
            </w:r>
            <w:r w:rsidR="00D71FBF">
              <w:rPr>
                <w:webHidden/>
              </w:rPr>
              <w:instrText xml:space="preserve"> PAGEREF _Toc106962525 \h </w:instrText>
            </w:r>
            <w:r w:rsidR="00D71FBF">
              <w:rPr>
                <w:webHidden/>
              </w:rPr>
            </w:r>
            <w:r w:rsidR="00D71FBF">
              <w:rPr>
                <w:webHidden/>
              </w:rPr>
              <w:fldChar w:fldCharType="separate"/>
            </w:r>
            <w:r w:rsidR="00D71FBF">
              <w:rPr>
                <w:webHidden/>
              </w:rPr>
              <w:t>16</w:t>
            </w:r>
            <w:r w:rsidR="00D71FBF">
              <w:rPr>
                <w:webHidden/>
              </w:rPr>
              <w:fldChar w:fldCharType="end"/>
            </w:r>
          </w:hyperlink>
        </w:p>
        <w:p w14:paraId="66E3930F" w14:textId="4A65D21F" w:rsidR="00D71FBF" w:rsidRDefault="006030ED">
          <w:pPr>
            <w:pStyle w:val="TDC2"/>
            <w:rPr>
              <w:rFonts w:asciiTheme="minorHAnsi" w:eastAsiaTheme="minorEastAsia" w:hAnsiTheme="minorHAnsi" w:cstheme="minorBidi"/>
              <w:b w:val="0"/>
              <w:bCs w:val="0"/>
            </w:rPr>
          </w:pPr>
          <w:hyperlink w:anchor="_Toc106962526" w:history="1">
            <w:r w:rsidR="00D71FBF" w:rsidRPr="000C4C4F">
              <w:rPr>
                <w:rStyle w:val="Hipervnculo"/>
                <w:rFonts w:cs="Arial"/>
              </w:rPr>
              <w:t>2.3.</w:t>
            </w:r>
            <w:r w:rsidR="00D71FBF">
              <w:rPr>
                <w:rFonts w:asciiTheme="minorHAnsi" w:eastAsiaTheme="minorEastAsia" w:hAnsiTheme="minorHAnsi" w:cstheme="minorBidi"/>
                <w:b w:val="0"/>
                <w:bCs w:val="0"/>
              </w:rPr>
              <w:tab/>
            </w:r>
            <w:r w:rsidR="00D71FBF" w:rsidRPr="000C4C4F">
              <w:rPr>
                <w:rStyle w:val="Hipervnculo"/>
                <w:rFonts w:cs="Arial"/>
              </w:rPr>
              <w:t>Oportunidad para el envío del aviso de incumplimiento</w:t>
            </w:r>
            <w:r w:rsidR="00D71FBF">
              <w:rPr>
                <w:webHidden/>
              </w:rPr>
              <w:tab/>
            </w:r>
            <w:r w:rsidR="00D71FBF">
              <w:rPr>
                <w:webHidden/>
              </w:rPr>
              <w:fldChar w:fldCharType="begin"/>
            </w:r>
            <w:r w:rsidR="00D71FBF">
              <w:rPr>
                <w:webHidden/>
              </w:rPr>
              <w:instrText xml:space="preserve"> PAGEREF _Toc106962526 \h </w:instrText>
            </w:r>
            <w:r w:rsidR="00D71FBF">
              <w:rPr>
                <w:webHidden/>
              </w:rPr>
            </w:r>
            <w:r w:rsidR="00D71FBF">
              <w:rPr>
                <w:webHidden/>
              </w:rPr>
              <w:fldChar w:fldCharType="separate"/>
            </w:r>
            <w:r w:rsidR="00D71FBF">
              <w:rPr>
                <w:webHidden/>
              </w:rPr>
              <w:t>16</w:t>
            </w:r>
            <w:r w:rsidR="00D71FBF">
              <w:rPr>
                <w:webHidden/>
              </w:rPr>
              <w:fldChar w:fldCharType="end"/>
            </w:r>
          </w:hyperlink>
        </w:p>
        <w:p w14:paraId="438D9724" w14:textId="107F307E" w:rsidR="00D71FBF" w:rsidRDefault="006030ED">
          <w:pPr>
            <w:pStyle w:val="TDC2"/>
            <w:rPr>
              <w:rFonts w:asciiTheme="minorHAnsi" w:eastAsiaTheme="minorEastAsia" w:hAnsiTheme="minorHAnsi" w:cstheme="minorBidi"/>
              <w:b w:val="0"/>
              <w:bCs w:val="0"/>
            </w:rPr>
          </w:pPr>
          <w:hyperlink w:anchor="_Toc106962527" w:history="1">
            <w:r w:rsidR="00D71FBF" w:rsidRPr="000C4C4F">
              <w:rPr>
                <w:rStyle w:val="Hipervnculo"/>
                <w:rFonts w:cs="Arial"/>
              </w:rPr>
              <w:t>2.4.</w:t>
            </w:r>
            <w:r w:rsidR="00D71FBF">
              <w:rPr>
                <w:rFonts w:asciiTheme="minorHAnsi" w:eastAsiaTheme="minorEastAsia" w:hAnsiTheme="minorHAnsi" w:cstheme="minorBidi"/>
                <w:b w:val="0"/>
                <w:bCs w:val="0"/>
              </w:rPr>
              <w:tab/>
            </w:r>
            <w:r w:rsidR="00D71FBF" w:rsidRPr="000C4C4F">
              <w:rPr>
                <w:rStyle w:val="Hipervnculo"/>
                <w:rFonts w:cs="Arial"/>
              </w:rPr>
              <w:t>Contenido mínimo del aviso de incumplimiento</w:t>
            </w:r>
            <w:r w:rsidR="00D71FBF">
              <w:rPr>
                <w:webHidden/>
              </w:rPr>
              <w:tab/>
            </w:r>
            <w:r w:rsidR="00D71FBF">
              <w:rPr>
                <w:webHidden/>
              </w:rPr>
              <w:fldChar w:fldCharType="begin"/>
            </w:r>
            <w:r w:rsidR="00D71FBF">
              <w:rPr>
                <w:webHidden/>
              </w:rPr>
              <w:instrText xml:space="preserve"> PAGEREF _Toc106962527 \h </w:instrText>
            </w:r>
            <w:r w:rsidR="00D71FBF">
              <w:rPr>
                <w:webHidden/>
              </w:rPr>
            </w:r>
            <w:r w:rsidR="00D71FBF">
              <w:rPr>
                <w:webHidden/>
              </w:rPr>
              <w:fldChar w:fldCharType="separate"/>
            </w:r>
            <w:r w:rsidR="00D71FBF">
              <w:rPr>
                <w:webHidden/>
              </w:rPr>
              <w:t>16</w:t>
            </w:r>
            <w:r w:rsidR="00D71FBF">
              <w:rPr>
                <w:webHidden/>
              </w:rPr>
              <w:fldChar w:fldCharType="end"/>
            </w:r>
          </w:hyperlink>
        </w:p>
        <w:p w14:paraId="29EC211D" w14:textId="73F63BAF" w:rsidR="00D71FBF" w:rsidRDefault="006030ED">
          <w:pPr>
            <w:pStyle w:val="TDC2"/>
            <w:rPr>
              <w:rFonts w:asciiTheme="minorHAnsi" w:eastAsiaTheme="minorEastAsia" w:hAnsiTheme="minorHAnsi" w:cstheme="minorBidi"/>
              <w:b w:val="0"/>
              <w:bCs w:val="0"/>
            </w:rPr>
          </w:pPr>
          <w:hyperlink w:anchor="_Toc106962528" w:history="1">
            <w:r w:rsidR="00D71FBF" w:rsidRPr="000C4C4F">
              <w:rPr>
                <w:rStyle w:val="Hipervnculo"/>
                <w:rFonts w:cs="Arial"/>
              </w:rPr>
              <w:t>2.5.</w:t>
            </w:r>
            <w:r w:rsidR="00D71FBF">
              <w:rPr>
                <w:rFonts w:asciiTheme="minorHAnsi" w:eastAsiaTheme="minorEastAsia" w:hAnsiTheme="minorHAnsi" w:cstheme="minorBidi"/>
                <w:b w:val="0"/>
                <w:bCs w:val="0"/>
              </w:rPr>
              <w:tab/>
            </w:r>
            <w:r w:rsidR="00D71FBF" w:rsidRPr="000C4C4F">
              <w:rPr>
                <w:rStyle w:val="Hipervnculo"/>
                <w:rFonts w:cs="Arial"/>
              </w:rPr>
              <w:t>Canales de comunicación para el aviso de incumplimiento</w:t>
            </w:r>
            <w:r w:rsidR="00D71FBF">
              <w:rPr>
                <w:webHidden/>
              </w:rPr>
              <w:tab/>
            </w:r>
            <w:r w:rsidR="00D71FBF">
              <w:rPr>
                <w:webHidden/>
              </w:rPr>
              <w:fldChar w:fldCharType="begin"/>
            </w:r>
            <w:r w:rsidR="00D71FBF">
              <w:rPr>
                <w:webHidden/>
              </w:rPr>
              <w:instrText xml:space="preserve"> PAGEREF _Toc106962528 \h </w:instrText>
            </w:r>
            <w:r w:rsidR="00D71FBF">
              <w:rPr>
                <w:webHidden/>
              </w:rPr>
            </w:r>
            <w:r w:rsidR="00D71FBF">
              <w:rPr>
                <w:webHidden/>
              </w:rPr>
              <w:fldChar w:fldCharType="separate"/>
            </w:r>
            <w:r w:rsidR="00D71FBF">
              <w:rPr>
                <w:webHidden/>
              </w:rPr>
              <w:t>17</w:t>
            </w:r>
            <w:r w:rsidR="00D71FBF">
              <w:rPr>
                <w:webHidden/>
              </w:rPr>
              <w:fldChar w:fldCharType="end"/>
            </w:r>
          </w:hyperlink>
        </w:p>
        <w:p w14:paraId="62BF11A0" w14:textId="36818AA4" w:rsidR="00D71FBF" w:rsidRDefault="006030ED">
          <w:pPr>
            <w:pStyle w:val="TDC2"/>
            <w:rPr>
              <w:rFonts w:asciiTheme="minorHAnsi" w:eastAsiaTheme="minorEastAsia" w:hAnsiTheme="minorHAnsi" w:cstheme="minorBidi"/>
              <w:b w:val="0"/>
              <w:bCs w:val="0"/>
            </w:rPr>
          </w:pPr>
          <w:hyperlink w:anchor="_Toc106962529" w:history="1">
            <w:r w:rsidR="00D71FBF" w:rsidRPr="000C4C4F">
              <w:rPr>
                <w:rStyle w:val="Hipervnculo"/>
                <w:rFonts w:cs="Arial"/>
              </w:rPr>
              <w:t>2.6.</w:t>
            </w:r>
            <w:r w:rsidR="00D71FBF">
              <w:rPr>
                <w:rFonts w:asciiTheme="minorHAnsi" w:eastAsiaTheme="minorEastAsia" w:hAnsiTheme="minorHAnsi" w:cstheme="minorBidi"/>
                <w:b w:val="0"/>
                <w:bCs w:val="0"/>
              </w:rPr>
              <w:tab/>
            </w:r>
            <w:r w:rsidR="00D71FBF" w:rsidRPr="000C4C4F">
              <w:rPr>
                <w:rStyle w:val="Hipervnculo"/>
                <w:rFonts w:cs="Arial"/>
              </w:rPr>
              <w:t>Pruebas para el control y verificación del estándar</w:t>
            </w:r>
            <w:r w:rsidR="00D71FBF">
              <w:rPr>
                <w:webHidden/>
              </w:rPr>
              <w:tab/>
            </w:r>
            <w:r w:rsidR="00D71FBF">
              <w:rPr>
                <w:webHidden/>
              </w:rPr>
              <w:fldChar w:fldCharType="begin"/>
            </w:r>
            <w:r w:rsidR="00D71FBF">
              <w:rPr>
                <w:webHidden/>
              </w:rPr>
              <w:instrText xml:space="preserve"> PAGEREF _Toc106962529 \h </w:instrText>
            </w:r>
            <w:r w:rsidR="00D71FBF">
              <w:rPr>
                <w:webHidden/>
              </w:rPr>
            </w:r>
            <w:r w:rsidR="00D71FBF">
              <w:rPr>
                <w:webHidden/>
              </w:rPr>
              <w:fldChar w:fldCharType="separate"/>
            </w:r>
            <w:r w:rsidR="00D71FBF">
              <w:rPr>
                <w:webHidden/>
              </w:rPr>
              <w:t>17</w:t>
            </w:r>
            <w:r w:rsidR="00D71FBF">
              <w:rPr>
                <w:webHidden/>
              </w:rPr>
              <w:fldChar w:fldCharType="end"/>
            </w:r>
          </w:hyperlink>
        </w:p>
        <w:p w14:paraId="57141AE3" w14:textId="4621A2E9" w:rsidR="00D71FBF" w:rsidRDefault="006030ED">
          <w:pPr>
            <w:pStyle w:val="TDC2"/>
            <w:rPr>
              <w:rFonts w:asciiTheme="minorHAnsi" w:eastAsiaTheme="minorEastAsia" w:hAnsiTheme="minorHAnsi" w:cstheme="minorBidi"/>
              <w:b w:val="0"/>
              <w:bCs w:val="0"/>
            </w:rPr>
          </w:pPr>
          <w:hyperlink w:anchor="_Toc106962530" w:history="1">
            <w:r w:rsidR="00D71FBF" w:rsidRPr="000C4C4F">
              <w:rPr>
                <w:rStyle w:val="Hipervnculo"/>
                <w:rFonts w:cs="Arial"/>
              </w:rPr>
              <w:t>2.7.</w:t>
            </w:r>
            <w:r w:rsidR="00D71FBF">
              <w:rPr>
                <w:rFonts w:asciiTheme="minorHAnsi" w:eastAsiaTheme="minorEastAsia" w:hAnsiTheme="minorHAnsi" w:cstheme="minorBidi"/>
                <w:b w:val="0"/>
                <w:bCs w:val="0"/>
              </w:rPr>
              <w:tab/>
            </w:r>
            <w:r w:rsidR="00D71FBF" w:rsidRPr="000C4C4F">
              <w:rPr>
                <w:rStyle w:val="Hipervnculo"/>
                <w:rFonts w:cs="Arial"/>
              </w:rPr>
              <w:t>Registro del aviso de incumplimiento para efectos de control y verificación.</w:t>
            </w:r>
            <w:r w:rsidR="00D71FBF">
              <w:rPr>
                <w:webHidden/>
              </w:rPr>
              <w:tab/>
            </w:r>
            <w:r w:rsidR="00D71FBF">
              <w:rPr>
                <w:webHidden/>
              </w:rPr>
              <w:fldChar w:fldCharType="begin"/>
            </w:r>
            <w:r w:rsidR="00D71FBF">
              <w:rPr>
                <w:webHidden/>
              </w:rPr>
              <w:instrText xml:space="preserve"> PAGEREF _Toc106962530 \h </w:instrText>
            </w:r>
            <w:r w:rsidR="00D71FBF">
              <w:rPr>
                <w:webHidden/>
              </w:rPr>
            </w:r>
            <w:r w:rsidR="00D71FBF">
              <w:rPr>
                <w:webHidden/>
              </w:rPr>
              <w:fldChar w:fldCharType="separate"/>
            </w:r>
            <w:r w:rsidR="00D71FBF">
              <w:rPr>
                <w:webHidden/>
              </w:rPr>
              <w:t>17</w:t>
            </w:r>
            <w:r w:rsidR="00D71FBF">
              <w:rPr>
                <w:webHidden/>
              </w:rPr>
              <w:fldChar w:fldCharType="end"/>
            </w:r>
          </w:hyperlink>
        </w:p>
        <w:p w14:paraId="395868A8" w14:textId="6390E6B3" w:rsidR="00D71FBF" w:rsidRDefault="006030ED">
          <w:pPr>
            <w:pStyle w:val="TDC2"/>
            <w:rPr>
              <w:rFonts w:asciiTheme="minorHAnsi" w:eastAsiaTheme="minorEastAsia" w:hAnsiTheme="minorHAnsi" w:cstheme="minorBidi"/>
              <w:b w:val="0"/>
              <w:bCs w:val="0"/>
            </w:rPr>
          </w:pPr>
          <w:hyperlink w:anchor="_Toc106962531" w:history="1">
            <w:r w:rsidR="00D71FBF" w:rsidRPr="000C4C4F">
              <w:rPr>
                <w:rStyle w:val="Hipervnculo"/>
                <w:rFonts w:cs="Arial"/>
              </w:rPr>
              <w:t>2.8.</w:t>
            </w:r>
            <w:r w:rsidR="00D71FBF">
              <w:rPr>
                <w:rFonts w:asciiTheme="minorHAnsi" w:eastAsiaTheme="minorEastAsia" w:hAnsiTheme="minorHAnsi" w:cstheme="minorBidi"/>
                <w:b w:val="0"/>
                <w:bCs w:val="0"/>
              </w:rPr>
              <w:tab/>
            </w:r>
            <w:r w:rsidR="00D71FBF" w:rsidRPr="000C4C4F">
              <w:rPr>
                <w:rStyle w:val="Hipervnculo"/>
                <w:rFonts w:cs="Arial"/>
              </w:rPr>
              <w:t>Documentación del estándar aviso de incumplimiento</w:t>
            </w:r>
            <w:r w:rsidR="00D71FBF">
              <w:rPr>
                <w:webHidden/>
              </w:rPr>
              <w:tab/>
            </w:r>
            <w:r w:rsidR="00D71FBF">
              <w:rPr>
                <w:webHidden/>
              </w:rPr>
              <w:fldChar w:fldCharType="begin"/>
            </w:r>
            <w:r w:rsidR="00D71FBF">
              <w:rPr>
                <w:webHidden/>
              </w:rPr>
              <w:instrText xml:space="preserve"> PAGEREF _Toc106962531 \h </w:instrText>
            </w:r>
            <w:r w:rsidR="00D71FBF">
              <w:rPr>
                <w:webHidden/>
              </w:rPr>
            </w:r>
            <w:r w:rsidR="00D71FBF">
              <w:rPr>
                <w:webHidden/>
              </w:rPr>
              <w:fldChar w:fldCharType="separate"/>
            </w:r>
            <w:r w:rsidR="00D71FBF">
              <w:rPr>
                <w:webHidden/>
              </w:rPr>
              <w:t>18</w:t>
            </w:r>
            <w:r w:rsidR="00D71FBF">
              <w:rPr>
                <w:webHidden/>
              </w:rPr>
              <w:fldChar w:fldCharType="end"/>
            </w:r>
          </w:hyperlink>
        </w:p>
        <w:p w14:paraId="0FB3C7FB" w14:textId="2E1A1A5F" w:rsidR="00D71FBF" w:rsidRDefault="006030ED">
          <w:pPr>
            <w:pStyle w:val="TDC2"/>
            <w:rPr>
              <w:rFonts w:asciiTheme="minorHAnsi" w:eastAsiaTheme="minorEastAsia" w:hAnsiTheme="minorHAnsi" w:cstheme="minorBidi"/>
              <w:b w:val="0"/>
              <w:bCs w:val="0"/>
            </w:rPr>
          </w:pPr>
          <w:hyperlink w:anchor="_Toc106962532" w:history="1">
            <w:r w:rsidR="00D71FBF" w:rsidRPr="000C4C4F">
              <w:rPr>
                <w:rStyle w:val="Hipervnculo"/>
                <w:rFonts w:cs="Arial"/>
              </w:rPr>
              <w:t>2.9.</w:t>
            </w:r>
            <w:r w:rsidR="00D71FBF">
              <w:rPr>
                <w:rFonts w:asciiTheme="minorHAnsi" w:eastAsiaTheme="minorEastAsia" w:hAnsiTheme="minorHAnsi" w:cstheme="minorBidi"/>
                <w:b w:val="0"/>
                <w:bCs w:val="0"/>
              </w:rPr>
              <w:tab/>
            </w:r>
            <w:r w:rsidR="00D71FBF" w:rsidRPr="000C4C4F">
              <w:rPr>
                <w:rStyle w:val="Hipervnculo"/>
                <w:rFonts w:cs="Arial"/>
              </w:rPr>
              <w:t>Conductas sancionables por incumplimiento del estándar</w:t>
            </w:r>
            <w:r w:rsidR="00D71FBF">
              <w:rPr>
                <w:webHidden/>
              </w:rPr>
              <w:tab/>
            </w:r>
            <w:r w:rsidR="00D71FBF">
              <w:rPr>
                <w:webHidden/>
              </w:rPr>
              <w:fldChar w:fldCharType="begin"/>
            </w:r>
            <w:r w:rsidR="00D71FBF">
              <w:rPr>
                <w:webHidden/>
              </w:rPr>
              <w:instrText xml:space="preserve"> PAGEREF _Toc106962532 \h </w:instrText>
            </w:r>
            <w:r w:rsidR="00D71FBF">
              <w:rPr>
                <w:webHidden/>
              </w:rPr>
            </w:r>
            <w:r w:rsidR="00D71FBF">
              <w:rPr>
                <w:webHidden/>
              </w:rPr>
              <w:fldChar w:fldCharType="separate"/>
            </w:r>
            <w:r w:rsidR="00D71FBF">
              <w:rPr>
                <w:webHidden/>
              </w:rPr>
              <w:t>19</w:t>
            </w:r>
            <w:r w:rsidR="00D71FBF">
              <w:rPr>
                <w:webHidden/>
              </w:rPr>
              <w:fldChar w:fldCharType="end"/>
            </w:r>
          </w:hyperlink>
        </w:p>
        <w:p w14:paraId="7F0B9E94" w14:textId="51C7D5D4" w:rsidR="00D71FBF" w:rsidRDefault="006030ED">
          <w:pPr>
            <w:pStyle w:val="TDC1"/>
            <w:rPr>
              <w:rFonts w:asciiTheme="minorHAnsi" w:eastAsiaTheme="minorEastAsia" w:hAnsiTheme="minorHAnsi" w:cstheme="minorBidi"/>
              <w:b w:val="0"/>
              <w:bCs w:val="0"/>
            </w:rPr>
          </w:pPr>
          <w:hyperlink w:anchor="_Toc106962533" w:history="1">
            <w:r w:rsidR="00D71FBF" w:rsidRPr="000C4C4F">
              <w:rPr>
                <w:rStyle w:val="Hipervnculo"/>
                <w:rFonts w:cs="Arial"/>
              </w:rPr>
              <w:t>3.</w:t>
            </w:r>
            <w:r w:rsidR="00D71FBF">
              <w:rPr>
                <w:rFonts w:asciiTheme="minorHAnsi" w:eastAsiaTheme="minorEastAsia" w:hAnsiTheme="minorHAnsi" w:cstheme="minorBidi"/>
                <w:b w:val="0"/>
                <w:bCs w:val="0"/>
              </w:rPr>
              <w:tab/>
            </w:r>
            <w:r w:rsidR="00D71FBF" w:rsidRPr="000C4C4F">
              <w:rPr>
                <w:rStyle w:val="Hipervnculo"/>
                <w:rFonts w:cs="Arial"/>
              </w:rPr>
              <w:t>CAPÍTULO 3: ESTÁNDAR DE ACCIONES DE COBRO</w:t>
            </w:r>
            <w:r w:rsidR="00D71FBF">
              <w:rPr>
                <w:webHidden/>
              </w:rPr>
              <w:tab/>
            </w:r>
            <w:r w:rsidR="00D71FBF">
              <w:rPr>
                <w:webHidden/>
              </w:rPr>
              <w:fldChar w:fldCharType="begin"/>
            </w:r>
            <w:r w:rsidR="00D71FBF">
              <w:rPr>
                <w:webHidden/>
              </w:rPr>
              <w:instrText xml:space="preserve"> PAGEREF _Toc106962533 \h </w:instrText>
            </w:r>
            <w:r w:rsidR="00D71FBF">
              <w:rPr>
                <w:webHidden/>
              </w:rPr>
            </w:r>
            <w:r w:rsidR="00D71FBF">
              <w:rPr>
                <w:webHidden/>
              </w:rPr>
              <w:fldChar w:fldCharType="separate"/>
            </w:r>
            <w:r w:rsidR="00D71FBF">
              <w:rPr>
                <w:webHidden/>
              </w:rPr>
              <w:t>19</w:t>
            </w:r>
            <w:r w:rsidR="00D71FBF">
              <w:rPr>
                <w:webHidden/>
              </w:rPr>
              <w:fldChar w:fldCharType="end"/>
            </w:r>
          </w:hyperlink>
        </w:p>
        <w:p w14:paraId="7BCF8F05" w14:textId="3029E5AF" w:rsidR="00D71FBF" w:rsidRDefault="006030ED">
          <w:pPr>
            <w:pStyle w:val="TDC2"/>
            <w:rPr>
              <w:rFonts w:asciiTheme="minorHAnsi" w:eastAsiaTheme="minorEastAsia" w:hAnsiTheme="minorHAnsi" w:cstheme="minorBidi"/>
              <w:b w:val="0"/>
              <w:bCs w:val="0"/>
            </w:rPr>
          </w:pPr>
          <w:hyperlink w:anchor="_Toc106962534" w:history="1">
            <w:r w:rsidR="00D71FBF" w:rsidRPr="000C4C4F">
              <w:rPr>
                <w:rStyle w:val="Hipervnculo"/>
                <w:rFonts w:cs="Arial"/>
              </w:rPr>
              <w:t>3.1.</w:t>
            </w:r>
            <w:r w:rsidR="00D71FBF">
              <w:rPr>
                <w:rFonts w:asciiTheme="minorHAnsi" w:eastAsiaTheme="minorEastAsia" w:hAnsiTheme="minorHAnsi" w:cstheme="minorBidi"/>
                <w:b w:val="0"/>
                <w:bCs w:val="0"/>
              </w:rPr>
              <w:tab/>
            </w:r>
            <w:r w:rsidR="00D71FBF" w:rsidRPr="000C4C4F">
              <w:rPr>
                <w:rStyle w:val="Hipervnculo"/>
                <w:rFonts w:cs="Arial"/>
              </w:rPr>
              <w:t>Propósito de las acciones de cobro</w:t>
            </w:r>
            <w:r w:rsidR="00D71FBF">
              <w:rPr>
                <w:webHidden/>
              </w:rPr>
              <w:tab/>
            </w:r>
            <w:r w:rsidR="00D71FBF">
              <w:rPr>
                <w:webHidden/>
              </w:rPr>
              <w:fldChar w:fldCharType="begin"/>
            </w:r>
            <w:r w:rsidR="00D71FBF">
              <w:rPr>
                <w:webHidden/>
              </w:rPr>
              <w:instrText xml:space="preserve"> PAGEREF _Toc106962534 \h </w:instrText>
            </w:r>
            <w:r w:rsidR="00D71FBF">
              <w:rPr>
                <w:webHidden/>
              </w:rPr>
            </w:r>
            <w:r w:rsidR="00D71FBF">
              <w:rPr>
                <w:webHidden/>
              </w:rPr>
              <w:fldChar w:fldCharType="separate"/>
            </w:r>
            <w:r w:rsidR="00D71FBF">
              <w:rPr>
                <w:webHidden/>
              </w:rPr>
              <w:t>19</w:t>
            </w:r>
            <w:r w:rsidR="00D71FBF">
              <w:rPr>
                <w:webHidden/>
              </w:rPr>
              <w:fldChar w:fldCharType="end"/>
            </w:r>
          </w:hyperlink>
        </w:p>
        <w:p w14:paraId="64AEAB60" w14:textId="32F199E6" w:rsidR="00D71FBF" w:rsidRDefault="006030ED">
          <w:pPr>
            <w:pStyle w:val="TDC2"/>
            <w:rPr>
              <w:rFonts w:asciiTheme="minorHAnsi" w:eastAsiaTheme="minorEastAsia" w:hAnsiTheme="minorHAnsi" w:cstheme="minorBidi"/>
              <w:b w:val="0"/>
              <w:bCs w:val="0"/>
            </w:rPr>
          </w:pPr>
          <w:hyperlink w:anchor="_Toc106962535" w:history="1">
            <w:r w:rsidR="00D71FBF" w:rsidRPr="000C4C4F">
              <w:rPr>
                <w:rStyle w:val="Hipervnculo"/>
                <w:rFonts w:cs="Arial"/>
              </w:rPr>
              <w:t>3.2.</w:t>
            </w:r>
            <w:r w:rsidR="00D71FBF">
              <w:rPr>
                <w:rFonts w:asciiTheme="minorHAnsi" w:eastAsiaTheme="minorEastAsia" w:hAnsiTheme="minorHAnsi" w:cstheme="minorBidi"/>
                <w:b w:val="0"/>
                <w:bCs w:val="0"/>
              </w:rPr>
              <w:tab/>
            </w:r>
            <w:r w:rsidR="00D71FBF" w:rsidRPr="000C4C4F">
              <w:rPr>
                <w:rStyle w:val="Hipervnculo"/>
                <w:rFonts w:cs="Arial"/>
              </w:rPr>
              <w:t>Constitución del título ejecutivo</w:t>
            </w:r>
            <w:r w:rsidR="00D71FBF">
              <w:rPr>
                <w:webHidden/>
              </w:rPr>
              <w:tab/>
            </w:r>
            <w:r w:rsidR="00D71FBF">
              <w:rPr>
                <w:webHidden/>
              </w:rPr>
              <w:fldChar w:fldCharType="begin"/>
            </w:r>
            <w:r w:rsidR="00D71FBF">
              <w:rPr>
                <w:webHidden/>
              </w:rPr>
              <w:instrText xml:space="preserve"> PAGEREF _Toc106962535 \h </w:instrText>
            </w:r>
            <w:r w:rsidR="00D71FBF">
              <w:rPr>
                <w:webHidden/>
              </w:rPr>
            </w:r>
            <w:r w:rsidR="00D71FBF">
              <w:rPr>
                <w:webHidden/>
              </w:rPr>
              <w:fldChar w:fldCharType="separate"/>
            </w:r>
            <w:r w:rsidR="00D71FBF">
              <w:rPr>
                <w:webHidden/>
              </w:rPr>
              <w:t>19</w:t>
            </w:r>
            <w:r w:rsidR="00D71FBF">
              <w:rPr>
                <w:webHidden/>
              </w:rPr>
              <w:fldChar w:fldCharType="end"/>
            </w:r>
          </w:hyperlink>
        </w:p>
        <w:p w14:paraId="1BF165C2" w14:textId="2368DDF0" w:rsidR="00D71FBF" w:rsidRDefault="006030ED">
          <w:pPr>
            <w:pStyle w:val="TDC3"/>
            <w:rPr>
              <w:rFonts w:asciiTheme="minorHAnsi" w:eastAsiaTheme="minorEastAsia" w:hAnsiTheme="minorHAnsi" w:cstheme="minorBidi"/>
            </w:rPr>
          </w:pPr>
          <w:hyperlink w:anchor="_Toc106962536" w:history="1">
            <w:r w:rsidR="00D71FBF" w:rsidRPr="000C4C4F">
              <w:rPr>
                <w:rStyle w:val="Hipervnculo"/>
                <w:b/>
              </w:rPr>
              <w:t>3.2.1. Oportunidad para la constitución del título ejecutivo</w:t>
            </w:r>
            <w:r w:rsidR="00D71FBF">
              <w:rPr>
                <w:webHidden/>
              </w:rPr>
              <w:tab/>
            </w:r>
            <w:r w:rsidR="00D71FBF">
              <w:rPr>
                <w:webHidden/>
              </w:rPr>
              <w:fldChar w:fldCharType="begin"/>
            </w:r>
            <w:r w:rsidR="00D71FBF">
              <w:rPr>
                <w:webHidden/>
              </w:rPr>
              <w:instrText xml:space="preserve"> PAGEREF _Toc106962536 \h </w:instrText>
            </w:r>
            <w:r w:rsidR="00D71FBF">
              <w:rPr>
                <w:webHidden/>
              </w:rPr>
            </w:r>
            <w:r w:rsidR="00D71FBF">
              <w:rPr>
                <w:webHidden/>
              </w:rPr>
              <w:fldChar w:fldCharType="separate"/>
            </w:r>
            <w:r w:rsidR="00D71FBF">
              <w:rPr>
                <w:webHidden/>
              </w:rPr>
              <w:t>19</w:t>
            </w:r>
            <w:r w:rsidR="00D71FBF">
              <w:rPr>
                <w:webHidden/>
              </w:rPr>
              <w:fldChar w:fldCharType="end"/>
            </w:r>
          </w:hyperlink>
        </w:p>
        <w:p w14:paraId="16D97BD3" w14:textId="3C1625D7" w:rsidR="00D71FBF" w:rsidRDefault="006030ED">
          <w:pPr>
            <w:pStyle w:val="TDC2"/>
            <w:rPr>
              <w:rFonts w:asciiTheme="minorHAnsi" w:eastAsiaTheme="minorEastAsia" w:hAnsiTheme="minorHAnsi" w:cstheme="minorBidi"/>
              <w:b w:val="0"/>
              <w:bCs w:val="0"/>
            </w:rPr>
          </w:pPr>
          <w:hyperlink w:anchor="_Toc106962537" w:history="1">
            <w:r w:rsidR="00D71FBF" w:rsidRPr="000C4C4F">
              <w:rPr>
                <w:rStyle w:val="Hipervnculo"/>
                <w:rFonts w:cs="Arial"/>
              </w:rPr>
              <w:t>3.3.</w:t>
            </w:r>
            <w:r w:rsidR="00D71FBF">
              <w:rPr>
                <w:rFonts w:asciiTheme="minorHAnsi" w:eastAsiaTheme="minorEastAsia" w:hAnsiTheme="minorHAnsi" w:cstheme="minorBidi"/>
                <w:b w:val="0"/>
                <w:bCs w:val="0"/>
              </w:rPr>
              <w:tab/>
            </w:r>
            <w:r w:rsidR="00D71FBF" w:rsidRPr="000C4C4F">
              <w:rPr>
                <w:rStyle w:val="Hipervnculo"/>
                <w:rFonts w:cs="Arial"/>
              </w:rPr>
              <w:t>Acciones de cobro persuasivo</w:t>
            </w:r>
            <w:r w:rsidR="00D71FBF">
              <w:rPr>
                <w:webHidden/>
              </w:rPr>
              <w:tab/>
            </w:r>
            <w:r w:rsidR="00D71FBF">
              <w:rPr>
                <w:webHidden/>
              </w:rPr>
              <w:fldChar w:fldCharType="begin"/>
            </w:r>
            <w:r w:rsidR="00D71FBF">
              <w:rPr>
                <w:webHidden/>
              </w:rPr>
              <w:instrText xml:space="preserve"> PAGEREF _Toc106962537 \h </w:instrText>
            </w:r>
            <w:r w:rsidR="00D71FBF">
              <w:rPr>
                <w:webHidden/>
              </w:rPr>
            </w:r>
            <w:r w:rsidR="00D71FBF">
              <w:rPr>
                <w:webHidden/>
              </w:rPr>
              <w:fldChar w:fldCharType="separate"/>
            </w:r>
            <w:r w:rsidR="00D71FBF">
              <w:rPr>
                <w:webHidden/>
              </w:rPr>
              <w:t>20</w:t>
            </w:r>
            <w:r w:rsidR="00D71FBF">
              <w:rPr>
                <w:webHidden/>
              </w:rPr>
              <w:fldChar w:fldCharType="end"/>
            </w:r>
          </w:hyperlink>
        </w:p>
        <w:p w14:paraId="307017E8" w14:textId="05266AE7" w:rsidR="00D71FBF" w:rsidRDefault="006030ED">
          <w:pPr>
            <w:pStyle w:val="TDC3"/>
            <w:rPr>
              <w:rFonts w:asciiTheme="minorHAnsi" w:eastAsiaTheme="minorEastAsia" w:hAnsiTheme="minorHAnsi" w:cstheme="minorBidi"/>
            </w:rPr>
          </w:pPr>
          <w:hyperlink w:anchor="_Toc106962538" w:history="1">
            <w:r w:rsidR="00D71FBF" w:rsidRPr="000C4C4F">
              <w:rPr>
                <w:rStyle w:val="Hipervnculo"/>
                <w:b/>
              </w:rPr>
              <w:t xml:space="preserve">3.3.1.   </w:t>
            </w:r>
            <w:r w:rsidR="00D71FBF" w:rsidRPr="000C4C4F">
              <w:rPr>
                <w:rStyle w:val="Hipervnculo"/>
                <w:b/>
                <w:bCs/>
              </w:rPr>
              <w:t>Aportantes que deben ser objeto de acciones de cobro persuasivo.</w:t>
            </w:r>
            <w:r w:rsidR="00D71FBF">
              <w:rPr>
                <w:webHidden/>
              </w:rPr>
              <w:tab/>
            </w:r>
            <w:r w:rsidR="00D71FBF">
              <w:rPr>
                <w:webHidden/>
              </w:rPr>
              <w:fldChar w:fldCharType="begin"/>
            </w:r>
            <w:r w:rsidR="00D71FBF">
              <w:rPr>
                <w:webHidden/>
              </w:rPr>
              <w:instrText xml:space="preserve"> PAGEREF _Toc106962538 \h </w:instrText>
            </w:r>
            <w:r w:rsidR="00D71FBF">
              <w:rPr>
                <w:webHidden/>
              </w:rPr>
            </w:r>
            <w:r w:rsidR="00D71FBF">
              <w:rPr>
                <w:webHidden/>
              </w:rPr>
              <w:fldChar w:fldCharType="separate"/>
            </w:r>
            <w:r w:rsidR="00D71FBF">
              <w:rPr>
                <w:webHidden/>
              </w:rPr>
              <w:t>20</w:t>
            </w:r>
            <w:r w:rsidR="00D71FBF">
              <w:rPr>
                <w:webHidden/>
              </w:rPr>
              <w:fldChar w:fldCharType="end"/>
            </w:r>
          </w:hyperlink>
        </w:p>
        <w:p w14:paraId="5751F958" w14:textId="1F77CB8A" w:rsidR="00D71FBF" w:rsidRDefault="006030ED">
          <w:pPr>
            <w:pStyle w:val="TDC3"/>
            <w:rPr>
              <w:rFonts w:asciiTheme="minorHAnsi" w:eastAsiaTheme="minorEastAsia" w:hAnsiTheme="minorHAnsi" w:cstheme="minorBidi"/>
            </w:rPr>
          </w:pPr>
          <w:hyperlink w:anchor="_Toc106962539" w:history="1">
            <w:r w:rsidR="00D71FBF" w:rsidRPr="000C4C4F">
              <w:rPr>
                <w:rStyle w:val="Hipervnculo"/>
                <w:b/>
              </w:rPr>
              <w:t>3.3.2.   Excepción para realizar acciones persuasivas</w:t>
            </w:r>
            <w:r w:rsidR="00D71FBF">
              <w:rPr>
                <w:webHidden/>
              </w:rPr>
              <w:tab/>
            </w:r>
            <w:r w:rsidR="00D71FBF">
              <w:rPr>
                <w:webHidden/>
              </w:rPr>
              <w:fldChar w:fldCharType="begin"/>
            </w:r>
            <w:r w:rsidR="00D71FBF">
              <w:rPr>
                <w:webHidden/>
              </w:rPr>
              <w:instrText xml:space="preserve"> PAGEREF _Toc106962539 \h </w:instrText>
            </w:r>
            <w:r w:rsidR="00D71FBF">
              <w:rPr>
                <w:webHidden/>
              </w:rPr>
            </w:r>
            <w:r w:rsidR="00D71FBF">
              <w:rPr>
                <w:webHidden/>
              </w:rPr>
              <w:fldChar w:fldCharType="separate"/>
            </w:r>
            <w:r w:rsidR="00D71FBF">
              <w:rPr>
                <w:webHidden/>
              </w:rPr>
              <w:t>20</w:t>
            </w:r>
            <w:r w:rsidR="00D71FBF">
              <w:rPr>
                <w:webHidden/>
              </w:rPr>
              <w:fldChar w:fldCharType="end"/>
            </w:r>
          </w:hyperlink>
        </w:p>
        <w:p w14:paraId="7ED78B8B" w14:textId="48456E3E" w:rsidR="00D71FBF" w:rsidRDefault="006030ED">
          <w:pPr>
            <w:pStyle w:val="TDC3"/>
            <w:rPr>
              <w:rFonts w:asciiTheme="minorHAnsi" w:eastAsiaTheme="minorEastAsia" w:hAnsiTheme="minorHAnsi" w:cstheme="minorBidi"/>
            </w:rPr>
          </w:pPr>
          <w:hyperlink w:anchor="_Toc106962540" w:history="1">
            <w:r w:rsidR="00D71FBF" w:rsidRPr="000C4C4F">
              <w:rPr>
                <w:rStyle w:val="Hipervnculo"/>
                <w:b/>
              </w:rPr>
              <w:t>3.3.3.</w:t>
            </w:r>
            <w:r w:rsidR="00D71FBF">
              <w:rPr>
                <w:rFonts w:asciiTheme="minorHAnsi" w:eastAsiaTheme="minorEastAsia" w:hAnsiTheme="minorHAnsi" w:cstheme="minorBidi"/>
              </w:rPr>
              <w:tab/>
            </w:r>
            <w:r w:rsidR="00D71FBF" w:rsidRPr="000C4C4F">
              <w:rPr>
                <w:rStyle w:val="Hipervnculo"/>
                <w:b/>
              </w:rPr>
              <w:t>Oportunidad para realizar las acciones de cobro persuasivo</w:t>
            </w:r>
            <w:r w:rsidR="00D71FBF">
              <w:rPr>
                <w:webHidden/>
              </w:rPr>
              <w:tab/>
            </w:r>
            <w:r w:rsidR="00D71FBF">
              <w:rPr>
                <w:webHidden/>
              </w:rPr>
              <w:fldChar w:fldCharType="begin"/>
            </w:r>
            <w:r w:rsidR="00D71FBF">
              <w:rPr>
                <w:webHidden/>
              </w:rPr>
              <w:instrText xml:space="preserve"> PAGEREF _Toc106962540 \h </w:instrText>
            </w:r>
            <w:r w:rsidR="00D71FBF">
              <w:rPr>
                <w:webHidden/>
              </w:rPr>
            </w:r>
            <w:r w:rsidR="00D71FBF">
              <w:rPr>
                <w:webHidden/>
              </w:rPr>
              <w:fldChar w:fldCharType="separate"/>
            </w:r>
            <w:r w:rsidR="00D71FBF">
              <w:rPr>
                <w:webHidden/>
              </w:rPr>
              <w:t>20</w:t>
            </w:r>
            <w:r w:rsidR="00D71FBF">
              <w:rPr>
                <w:webHidden/>
              </w:rPr>
              <w:fldChar w:fldCharType="end"/>
            </w:r>
          </w:hyperlink>
        </w:p>
        <w:p w14:paraId="2E1146E3" w14:textId="4639DE68" w:rsidR="00D71FBF" w:rsidRDefault="006030ED">
          <w:pPr>
            <w:pStyle w:val="TDC3"/>
            <w:rPr>
              <w:rFonts w:asciiTheme="minorHAnsi" w:eastAsiaTheme="minorEastAsia" w:hAnsiTheme="minorHAnsi" w:cstheme="minorBidi"/>
            </w:rPr>
          </w:pPr>
          <w:hyperlink w:anchor="_Toc106962541" w:history="1">
            <w:r w:rsidR="00D71FBF" w:rsidRPr="000C4C4F">
              <w:rPr>
                <w:rStyle w:val="Hipervnculo"/>
                <w:b/>
              </w:rPr>
              <w:t>3.3.4.</w:t>
            </w:r>
            <w:r w:rsidR="00D71FBF">
              <w:rPr>
                <w:rFonts w:asciiTheme="minorHAnsi" w:eastAsiaTheme="minorEastAsia" w:hAnsiTheme="minorHAnsi" w:cstheme="minorBidi"/>
              </w:rPr>
              <w:tab/>
            </w:r>
            <w:r w:rsidR="00D71FBF" w:rsidRPr="000C4C4F">
              <w:rPr>
                <w:rStyle w:val="Hipervnculo"/>
                <w:b/>
              </w:rPr>
              <w:t>Parámetros mínimos de las comunicaciones de cobro persuasivo</w:t>
            </w:r>
            <w:r w:rsidR="00D71FBF">
              <w:rPr>
                <w:webHidden/>
              </w:rPr>
              <w:tab/>
            </w:r>
            <w:r w:rsidR="00D71FBF">
              <w:rPr>
                <w:webHidden/>
              </w:rPr>
              <w:fldChar w:fldCharType="begin"/>
            </w:r>
            <w:r w:rsidR="00D71FBF">
              <w:rPr>
                <w:webHidden/>
              </w:rPr>
              <w:instrText xml:space="preserve"> PAGEREF _Toc106962541 \h </w:instrText>
            </w:r>
            <w:r w:rsidR="00D71FBF">
              <w:rPr>
                <w:webHidden/>
              </w:rPr>
            </w:r>
            <w:r w:rsidR="00D71FBF">
              <w:rPr>
                <w:webHidden/>
              </w:rPr>
              <w:fldChar w:fldCharType="separate"/>
            </w:r>
            <w:r w:rsidR="00D71FBF">
              <w:rPr>
                <w:webHidden/>
              </w:rPr>
              <w:t>21</w:t>
            </w:r>
            <w:r w:rsidR="00D71FBF">
              <w:rPr>
                <w:webHidden/>
              </w:rPr>
              <w:fldChar w:fldCharType="end"/>
            </w:r>
          </w:hyperlink>
        </w:p>
        <w:p w14:paraId="67D941D0" w14:textId="6120B92B" w:rsidR="00D71FBF" w:rsidRDefault="006030ED">
          <w:pPr>
            <w:pStyle w:val="TDC3"/>
            <w:rPr>
              <w:rFonts w:asciiTheme="minorHAnsi" w:eastAsiaTheme="minorEastAsia" w:hAnsiTheme="minorHAnsi" w:cstheme="minorBidi"/>
            </w:rPr>
          </w:pPr>
          <w:hyperlink w:anchor="_Toc106962542" w:history="1">
            <w:r w:rsidR="00D71FBF" w:rsidRPr="000C4C4F">
              <w:rPr>
                <w:rStyle w:val="Hipervnculo"/>
                <w:b/>
              </w:rPr>
              <w:t>3.3.5.</w:t>
            </w:r>
            <w:r w:rsidR="00D71FBF">
              <w:rPr>
                <w:rFonts w:asciiTheme="minorHAnsi" w:eastAsiaTheme="minorEastAsia" w:hAnsiTheme="minorHAnsi" w:cstheme="minorBidi"/>
              </w:rPr>
              <w:tab/>
            </w:r>
            <w:r w:rsidR="00D71FBF" w:rsidRPr="000C4C4F">
              <w:rPr>
                <w:rStyle w:val="Hipervnculo"/>
                <w:b/>
              </w:rPr>
              <w:t>Canales de comunicación para la gestión de cobro persuasivo</w:t>
            </w:r>
            <w:r w:rsidR="00D71FBF">
              <w:rPr>
                <w:webHidden/>
              </w:rPr>
              <w:tab/>
            </w:r>
            <w:r w:rsidR="00D71FBF">
              <w:rPr>
                <w:webHidden/>
              </w:rPr>
              <w:fldChar w:fldCharType="begin"/>
            </w:r>
            <w:r w:rsidR="00D71FBF">
              <w:rPr>
                <w:webHidden/>
              </w:rPr>
              <w:instrText xml:space="preserve"> PAGEREF _Toc106962542 \h </w:instrText>
            </w:r>
            <w:r w:rsidR="00D71FBF">
              <w:rPr>
                <w:webHidden/>
              </w:rPr>
            </w:r>
            <w:r w:rsidR="00D71FBF">
              <w:rPr>
                <w:webHidden/>
              </w:rPr>
              <w:fldChar w:fldCharType="separate"/>
            </w:r>
            <w:r w:rsidR="00D71FBF">
              <w:rPr>
                <w:webHidden/>
              </w:rPr>
              <w:t>21</w:t>
            </w:r>
            <w:r w:rsidR="00D71FBF">
              <w:rPr>
                <w:webHidden/>
              </w:rPr>
              <w:fldChar w:fldCharType="end"/>
            </w:r>
          </w:hyperlink>
        </w:p>
        <w:p w14:paraId="14BEB01E" w14:textId="6958A908" w:rsidR="00D71FBF" w:rsidRDefault="006030ED">
          <w:pPr>
            <w:pStyle w:val="TDC3"/>
            <w:rPr>
              <w:rFonts w:asciiTheme="minorHAnsi" w:eastAsiaTheme="minorEastAsia" w:hAnsiTheme="minorHAnsi" w:cstheme="minorBidi"/>
            </w:rPr>
          </w:pPr>
          <w:hyperlink w:anchor="_Toc106962543" w:history="1">
            <w:r w:rsidR="00D71FBF" w:rsidRPr="000C4C4F">
              <w:rPr>
                <w:rStyle w:val="Hipervnculo"/>
                <w:b/>
              </w:rPr>
              <w:t>3.3.6.</w:t>
            </w:r>
            <w:r w:rsidR="00D71FBF">
              <w:rPr>
                <w:rFonts w:asciiTheme="minorHAnsi" w:eastAsiaTheme="minorEastAsia" w:hAnsiTheme="minorHAnsi" w:cstheme="minorBidi"/>
              </w:rPr>
              <w:tab/>
            </w:r>
            <w:r w:rsidR="00D71FBF" w:rsidRPr="000C4C4F">
              <w:rPr>
                <w:rStyle w:val="Hipervnculo"/>
                <w:b/>
              </w:rPr>
              <w:t>Pruebas para el control y verificación del estándar</w:t>
            </w:r>
            <w:r w:rsidR="00D71FBF">
              <w:rPr>
                <w:webHidden/>
              </w:rPr>
              <w:tab/>
            </w:r>
            <w:r w:rsidR="00D71FBF">
              <w:rPr>
                <w:webHidden/>
              </w:rPr>
              <w:fldChar w:fldCharType="begin"/>
            </w:r>
            <w:r w:rsidR="00D71FBF">
              <w:rPr>
                <w:webHidden/>
              </w:rPr>
              <w:instrText xml:space="preserve"> PAGEREF _Toc106962543 \h </w:instrText>
            </w:r>
            <w:r w:rsidR="00D71FBF">
              <w:rPr>
                <w:webHidden/>
              </w:rPr>
            </w:r>
            <w:r w:rsidR="00D71FBF">
              <w:rPr>
                <w:webHidden/>
              </w:rPr>
              <w:fldChar w:fldCharType="separate"/>
            </w:r>
            <w:r w:rsidR="00D71FBF">
              <w:rPr>
                <w:webHidden/>
              </w:rPr>
              <w:t>22</w:t>
            </w:r>
            <w:r w:rsidR="00D71FBF">
              <w:rPr>
                <w:webHidden/>
              </w:rPr>
              <w:fldChar w:fldCharType="end"/>
            </w:r>
          </w:hyperlink>
        </w:p>
        <w:p w14:paraId="7277236C" w14:textId="35F11E4B" w:rsidR="00D71FBF" w:rsidRDefault="006030ED">
          <w:pPr>
            <w:pStyle w:val="TDC2"/>
            <w:rPr>
              <w:rFonts w:asciiTheme="minorHAnsi" w:eastAsiaTheme="minorEastAsia" w:hAnsiTheme="minorHAnsi" w:cstheme="minorBidi"/>
              <w:b w:val="0"/>
              <w:bCs w:val="0"/>
            </w:rPr>
          </w:pPr>
          <w:hyperlink w:anchor="_Toc106962544" w:history="1">
            <w:r w:rsidR="00D71FBF" w:rsidRPr="000C4C4F">
              <w:rPr>
                <w:rStyle w:val="Hipervnculo"/>
                <w:rFonts w:cs="Arial"/>
              </w:rPr>
              <w:t>3.4.</w:t>
            </w:r>
            <w:r w:rsidR="00D71FBF">
              <w:rPr>
                <w:rFonts w:asciiTheme="minorHAnsi" w:eastAsiaTheme="minorEastAsia" w:hAnsiTheme="minorHAnsi" w:cstheme="minorBidi"/>
                <w:b w:val="0"/>
                <w:bCs w:val="0"/>
              </w:rPr>
              <w:tab/>
            </w:r>
            <w:r w:rsidR="00D71FBF" w:rsidRPr="000C4C4F">
              <w:rPr>
                <w:rStyle w:val="Hipervnculo"/>
                <w:rFonts w:cs="Arial"/>
              </w:rPr>
              <w:t>Acciones de cobro judicial o coactivo</w:t>
            </w:r>
            <w:r w:rsidR="00D71FBF">
              <w:rPr>
                <w:webHidden/>
              </w:rPr>
              <w:tab/>
            </w:r>
            <w:r w:rsidR="00D71FBF">
              <w:rPr>
                <w:webHidden/>
              </w:rPr>
              <w:fldChar w:fldCharType="begin"/>
            </w:r>
            <w:r w:rsidR="00D71FBF">
              <w:rPr>
                <w:webHidden/>
              </w:rPr>
              <w:instrText xml:space="preserve"> PAGEREF _Toc106962544 \h </w:instrText>
            </w:r>
            <w:r w:rsidR="00D71FBF">
              <w:rPr>
                <w:webHidden/>
              </w:rPr>
            </w:r>
            <w:r w:rsidR="00D71FBF">
              <w:rPr>
                <w:webHidden/>
              </w:rPr>
              <w:fldChar w:fldCharType="separate"/>
            </w:r>
            <w:r w:rsidR="00D71FBF">
              <w:rPr>
                <w:webHidden/>
              </w:rPr>
              <w:t>22</w:t>
            </w:r>
            <w:r w:rsidR="00D71FBF">
              <w:rPr>
                <w:webHidden/>
              </w:rPr>
              <w:fldChar w:fldCharType="end"/>
            </w:r>
          </w:hyperlink>
        </w:p>
        <w:p w14:paraId="5F96CCBC" w14:textId="618B7665" w:rsidR="00D71FBF" w:rsidRDefault="006030ED">
          <w:pPr>
            <w:pStyle w:val="TDC3"/>
            <w:rPr>
              <w:rFonts w:asciiTheme="minorHAnsi" w:eastAsiaTheme="minorEastAsia" w:hAnsiTheme="minorHAnsi" w:cstheme="minorBidi"/>
            </w:rPr>
          </w:pPr>
          <w:hyperlink w:anchor="_Toc106962545" w:history="1">
            <w:r w:rsidR="00D71FBF" w:rsidRPr="000C4C4F">
              <w:rPr>
                <w:rStyle w:val="Hipervnculo"/>
                <w:b/>
              </w:rPr>
              <w:t>3.4.1.</w:t>
            </w:r>
            <w:r w:rsidR="00D71FBF">
              <w:rPr>
                <w:rFonts w:asciiTheme="minorHAnsi" w:eastAsiaTheme="minorEastAsia" w:hAnsiTheme="minorHAnsi" w:cstheme="minorBidi"/>
              </w:rPr>
              <w:tab/>
            </w:r>
            <w:r w:rsidR="00D71FBF" w:rsidRPr="000C4C4F">
              <w:rPr>
                <w:rStyle w:val="Hipervnculo"/>
                <w:b/>
              </w:rPr>
              <w:t>Excepciones para iniciar el cobro judicial o coactivo</w:t>
            </w:r>
            <w:r w:rsidR="00D71FBF">
              <w:rPr>
                <w:webHidden/>
              </w:rPr>
              <w:tab/>
            </w:r>
            <w:r w:rsidR="00D71FBF">
              <w:rPr>
                <w:webHidden/>
              </w:rPr>
              <w:fldChar w:fldCharType="begin"/>
            </w:r>
            <w:r w:rsidR="00D71FBF">
              <w:rPr>
                <w:webHidden/>
              </w:rPr>
              <w:instrText xml:space="preserve"> PAGEREF _Toc106962545 \h </w:instrText>
            </w:r>
            <w:r w:rsidR="00D71FBF">
              <w:rPr>
                <w:webHidden/>
              </w:rPr>
            </w:r>
            <w:r w:rsidR="00D71FBF">
              <w:rPr>
                <w:webHidden/>
              </w:rPr>
              <w:fldChar w:fldCharType="separate"/>
            </w:r>
            <w:r w:rsidR="00D71FBF">
              <w:rPr>
                <w:webHidden/>
              </w:rPr>
              <w:t>22</w:t>
            </w:r>
            <w:r w:rsidR="00D71FBF">
              <w:rPr>
                <w:webHidden/>
              </w:rPr>
              <w:fldChar w:fldCharType="end"/>
            </w:r>
          </w:hyperlink>
        </w:p>
        <w:p w14:paraId="373934B8" w14:textId="021F9173" w:rsidR="00D71FBF" w:rsidRDefault="006030ED">
          <w:pPr>
            <w:pStyle w:val="TDC2"/>
            <w:rPr>
              <w:rFonts w:asciiTheme="minorHAnsi" w:eastAsiaTheme="minorEastAsia" w:hAnsiTheme="minorHAnsi" w:cstheme="minorBidi"/>
              <w:b w:val="0"/>
              <w:bCs w:val="0"/>
            </w:rPr>
          </w:pPr>
          <w:hyperlink w:anchor="_Toc106962546" w:history="1">
            <w:r w:rsidR="00D71FBF" w:rsidRPr="000C4C4F">
              <w:rPr>
                <w:rStyle w:val="Hipervnculo"/>
                <w:rFonts w:cs="Arial"/>
              </w:rPr>
              <w:t>3.5.</w:t>
            </w:r>
            <w:r w:rsidR="00D71FBF">
              <w:rPr>
                <w:rFonts w:asciiTheme="minorHAnsi" w:eastAsiaTheme="minorEastAsia" w:hAnsiTheme="minorHAnsi" w:cstheme="minorBidi"/>
                <w:b w:val="0"/>
                <w:bCs w:val="0"/>
              </w:rPr>
              <w:tab/>
            </w:r>
            <w:r w:rsidR="00D71FBF" w:rsidRPr="000C4C4F">
              <w:rPr>
                <w:rStyle w:val="Hipervnculo"/>
                <w:rFonts w:cs="Arial"/>
              </w:rPr>
              <w:t>Registro del inicio de las acciones de cobro para efectos de control y verificación.</w:t>
            </w:r>
            <w:r w:rsidR="00D71FBF">
              <w:rPr>
                <w:webHidden/>
              </w:rPr>
              <w:tab/>
            </w:r>
            <w:r w:rsidR="00D71FBF">
              <w:rPr>
                <w:webHidden/>
              </w:rPr>
              <w:fldChar w:fldCharType="begin"/>
            </w:r>
            <w:r w:rsidR="00D71FBF">
              <w:rPr>
                <w:webHidden/>
              </w:rPr>
              <w:instrText xml:space="preserve"> PAGEREF _Toc106962546 \h </w:instrText>
            </w:r>
            <w:r w:rsidR="00D71FBF">
              <w:rPr>
                <w:webHidden/>
              </w:rPr>
            </w:r>
            <w:r w:rsidR="00D71FBF">
              <w:rPr>
                <w:webHidden/>
              </w:rPr>
              <w:fldChar w:fldCharType="separate"/>
            </w:r>
            <w:r w:rsidR="00D71FBF">
              <w:rPr>
                <w:webHidden/>
              </w:rPr>
              <w:t>22</w:t>
            </w:r>
            <w:r w:rsidR="00D71FBF">
              <w:rPr>
                <w:webHidden/>
              </w:rPr>
              <w:fldChar w:fldCharType="end"/>
            </w:r>
          </w:hyperlink>
        </w:p>
        <w:p w14:paraId="28A84A51" w14:textId="0C60B543" w:rsidR="00D71FBF" w:rsidRDefault="006030ED">
          <w:pPr>
            <w:pStyle w:val="TDC2"/>
            <w:rPr>
              <w:rFonts w:asciiTheme="minorHAnsi" w:eastAsiaTheme="minorEastAsia" w:hAnsiTheme="minorHAnsi" w:cstheme="minorBidi"/>
              <w:b w:val="0"/>
              <w:bCs w:val="0"/>
            </w:rPr>
          </w:pPr>
          <w:hyperlink w:anchor="_Toc106962547" w:history="1">
            <w:r w:rsidR="00D71FBF" w:rsidRPr="000C4C4F">
              <w:rPr>
                <w:rStyle w:val="Hipervnculo"/>
                <w:rFonts w:cs="Arial"/>
              </w:rPr>
              <w:t>3.6.</w:t>
            </w:r>
            <w:r w:rsidR="00D71FBF">
              <w:rPr>
                <w:rFonts w:asciiTheme="minorHAnsi" w:eastAsiaTheme="minorEastAsia" w:hAnsiTheme="minorHAnsi" w:cstheme="minorBidi"/>
                <w:b w:val="0"/>
                <w:bCs w:val="0"/>
              </w:rPr>
              <w:tab/>
            </w:r>
            <w:r w:rsidR="00D71FBF" w:rsidRPr="000C4C4F">
              <w:rPr>
                <w:rStyle w:val="Hipervnculo"/>
                <w:rFonts w:cs="Arial"/>
              </w:rPr>
              <w:t>Documentación del estándar</w:t>
            </w:r>
            <w:r w:rsidR="00D71FBF">
              <w:rPr>
                <w:webHidden/>
              </w:rPr>
              <w:tab/>
            </w:r>
            <w:r w:rsidR="00D71FBF">
              <w:rPr>
                <w:webHidden/>
              </w:rPr>
              <w:fldChar w:fldCharType="begin"/>
            </w:r>
            <w:r w:rsidR="00D71FBF">
              <w:rPr>
                <w:webHidden/>
              </w:rPr>
              <w:instrText xml:space="preserve"> PAGEREF _Toc106962547 \h </w:instrText>
            </w:r>
            <w:r w:rsidR="00D71FBF">
              <w:rPr>
                <w:webHidden/>
              </w:rPr>
            </w:r>
            <w:r w:rsidR="00D71FBF">
              <w:rPr>
                <w:webHidden/>
              </w:rPr>
              <w:fldChar w:fldCharType="separate"/>
            </w:r>
            <w:r w:rsidR="00D71FBF">
              <w:rPr>
                <w:webHidden/>
              </w:rPr>
              <w:t>23</w:t>
            </w:r>
            <w:r w:rsidR="00D71FBF">
              <w:rPr>
                <w:webHidden/>
              </w:rPr>
              <w:fldChar w:fldCharType="end"/>
            </w:r>
          </w:hyperlink>
        </w:p>
        <w:p w14:paraId="5B37C63D" w14:textId="30889A8B" w:rsidR="00D71FBF" w:rsidRDefault="006030ED">
          <w:pPr>
            <w:pStyle w:val="TDC2"/>
            <w:rPr>
              <w:rFonts w:asciiTheme="minorHAnsi" w:eastAsiaTheme="minorEastAsia" w:hAnsiTheme="minorHAnsi" w:cstheme="minorBidi"/>
              <w:b w:val="0"/>
              <w:bCs w:val="0"/>
            </w:rPr>
          </w:pPr>
          <w:hyperlink w:anchor="_Toc106962548" w:history="1">
            <w:r w:rsidR="00D71FBF" w:rsidRPr="000C4C4F">
              <w:rPr>
                <w:rStyle w:val="Hipervnculo"/>
                <w:rFonts w:cs="Arial"/>
              </w:rPr>
              <w:t>3.7.</w:t>
            </w:r>
            <w:r w:rsidR="00D71FBF">
              <w:rPr>
                <w:rFonts w:asciiTheme="minorHAnsi" w:eastAsiaTheme="minorEastAsia" w:hAnsiTheme="minorHAnsi" w:cstheme="minorBidi"/>
                <w:b w:val="0"/>
                <w:bCs w:val="0"/>
              </w:rPr>
              <w:tab/>
            </w:r>
            <w:r w:rsidR="00D71FBF" w:rsidRPr="000C4C4F">
              <w:rPr>
                <w:rStyle w:val="Hipervnculo"/>
                <w:rFonts w:cs="Arial"/>
              </w:rPr>
              <w:t>Conductas sancionables por incumplimiento del estándar.</w:t>
            </w:r>
            <w:r w:rsidR="00D71FBF">
              <w:rPr>
                <w:webHidden/>
              </w:rPr>
              <w:tab/>
            </w:r>
            <w:r w:rsidR="00D71FBF">
              <w:rPr>
                <w:webHidden/>
              </w:rPr>
              <w:fldChar w:fldCharType="begin"/>
            </w:r>
            <w:r w:rsidR="00D71FBF">
              <w:rPr>
                <w:webHidden/>
              </w:rPr>
              <w:instrText xml:space="preserve"> PAGEREF _Toc106962548 \h </w:instrText>
            </w:r>
            <w:r w:rsidR="00D71FBF">
              <w:rPr>
                <w:webHidden/>
              </w:rPr>
            </w:r>
            <w:r w:rsidR="00D71FBF">
              <w:rPr>
                <w:webHidden/>
              </w:rPr>
              <w:fldChar w:fldCharType="separate"/>
            </w:r>
            <w:r w:rsidR="00D71FBF">
              <w:rPr>
                <w:webHidden/>
              </w:rPr>
              <w:t>24</w:t>
            </w:r>
            <w:r w:rsidR="00D71FBF">
              <w:rPr>
                <w:webHidden/>
              </w:rPr>
              <w:fldChar w:fldCharType="end"/>
            </w:r>
          </w:hyperlink>
        </w:p>
        <w:p w14:paraId="05BCF093" w14:textId="46C2127A" w:rsidR="00D71FBF" w:rsidRDefault="006030ED">
          <w:pPr>
            <w:pStyle w:val="TDC1"/>
            <w:rPr>
              <w:rFonts w:asciiTheme="minorHAnsi" w:eastAsiaTheme="minorEastAsia" w:hAnsiTheme="minorHAnsi" w:cstheme="minorBidi"/>
              <w:b w:val="0"/>
              <w:bCs w:val="0"/>
            </w:rPr>
          </w:pPr>
          <w:hyperlink w:anchor="_Toc106962549" w:history="1">
            <w:r w:rsidR="00D71FBF" w:rsidRPr="000C4C4F">
              <w:rPr>
                <w:rStyle w:val="Hipervnculo"/>
                <w:rFonts w:cs="Arial"/>
              </w:rPr>
              <w:t>4.</w:t>
            </w:r>
            <w:r w:rsidR="00D71FBF">
              <w:rPr>
                <w:rFonts w:asciiTheme="minorHAnsi" w:eastAsiaTheme="minorEastAsia" w:hAnsiTheme="minorHAnsi" w:cstheme="minorBidi"/>
                <w:b w:val="0"/>
                <w:bCs w:val="0"/>
              </w:rPr>
              <w:tab/>
            </w:r>
            <w:r w:rsidR="00D71FBF" w:rsidRPr="000C4C4F">
              <w:rPr>
                <w:rStyle w:val="Hipervnculo"/>
                <w:rFonts w:cs="Arial"/>
              </w:rPr>
              <w:t>CAPÍTULO 4: ESTÁNDAR DE DOCUMENTACIÓN Y FORMALIZACIÓN.</w:t>
            </w:r>
            <w:r w:rsidR="00D71FBF">
              <w:rPr>
                <w:webHidden/>
              </w:rPr>
              <w:tab/>
            </w:r>
            <w:r w:rsidR="00D71FBF">
              <w:rPr>
                <w:webHidden/>
              </w:rPr>
              <w:fldChar w:fldCharType="begin"/>
            </w:r>
            <w:r w:rsidR="00D71FBF">
              <w:rPr>
                <w:webHidden/>
              </w:rPr>
              <w:instrText xml:space="preserve"> PAGEREF _Toc106962549 \h </w:instrText>
            </w:r>
            <w:r w:rsidR="00D71FBF">
              <w:rPr>
                <w:webHidden/>
              </w:rPr>
            </w:r>
            <w:r w:rsidR="00D71FBF">
              <w:rPr>
                <w:webHidden/>
              </w:rPr>
              <w:fldChar w:fldCharType="separate"/>
            </w:r>
            <w:r w:rsidR="00D71FBF">
              <w:rPr>
                <w:webHidden/>
              </w:rPr>
              <w:t>24</w:t>
            </w:r>
            <w:r w:rsidR="00D71FBF">
              <w:rPr>
                <w:webHidden/>
              </w:rPr>
              <w:fldChar w:fldCharType="end"/>
            </w:r>
          </w:hyperlink>
        </w:p>
        <w:p w14:paraId="3C65E5C9" w14:textId="42105F29" w:rsidR="00D71FBF" w:rsidRDefault="006030ED">
          <w:pPr>
            <w:pStyle w:val="TDC2"/>
            <w:rPr>
              <w:rFonts w:asciiTheme="minorHAnsi" w:eastAsiaTheme="minorEastAsia" w:hAnsiTheme="minorHAnsi" w:cstheme="minorBidi"/>
              <w:b w:val="0"/>
              <w:bCs w:val="0"/>
            </w:rPr>
          </w:pPr>
          <w:hyperlink w:anchor="_Toc106962550" w:history="1">
            <w:r w:rsidR="00D71FBF" w:rsidRPr="000C4C4F">
              <w:rPr>
                <w:rStyle w:val="Hipervnculo"/>
                <w:rFonts w:cs="Arial"/>
              </w:rPr>
              <w:t>4.1.</w:t>
            </w:r>
            <w:r w:rsidR="00D71FBF">
              <w:rPr>
                <w:rFonts w:asciiTheme="minorHAnsi" w:eastAsiaTheme="minorEastAsia" w:hAnsiTheme="minorHAnsi" w:cstheme="minorBidi"/>
                <w:b w:val="0"/>
                <w:bCs w:val="0"/>
              </w:rPr>
              <w:tab/>
            </w:r>
            <w:r w:rsidR="00D71FBF" w:rsidRPr="000C4C4F">
              <w:rPr>
                <w:rStyle w:val="Hipervnculo"/>
                <w:rFonts w:cs="Arial"/>
              </w:rPr>
              <w:t>Requisitos generales para la documentación de todos los estándares</w:t>
            </w:r>
            <w:r w:rsidR="00D71FBF">
              <w:rPr>
                <w:webHidden/>
              </w:rPr>
              <w:tab/>
            </w:r>
            <w:r w:rsidR="00D71FBF">
              <w:rPr>
                <w:webHidden/>
              </w:rPr>
              <w:fldChar w:fldCharType="begin"/>
            </w:r>
            <w:r w:rsidR="00D71FBF">
              <w:rPr>
                <w:webHidden/>
              </w:rPr>
              <w:instrText xml:space="preserve"> PAGEREF _Toc106962550 \h </w:instrText>
            </w:r>
            <w:r w:rsidR="00D71FBF">
              <w:rPr>
                <w:webHidden/>
              </w:rPr>
            </w:r>
            <w:r w:rsidR="00D71FBF">
              <w:rPr>
                <w:webHidden/>
              </w:rPr>
              <w:fldChar w:fldCharType="separate"/>
            </w:r>
            <w:r w:rsidR="00D71FBF">
              <w:rPr>
                <w:webHidden/>
              </w:rPr>
              <w:t>24</w:t>
            </w:r>
            <w:r w:rsidR="00D71FBF">
              <w:rPr>
                <w:webHidden/>
              </w:rPr>
              <w:fldChar w:fldCharType="end"/>
            </w:r>
          </w:hyperlink>
        </w:p>
        <w:p w14:paraId="2C2D1435" w14:textId="637C8FA9" w:rsidR="00D71FBF" w:rsidRDefault="006030ED">
          <w:pPr>
            <w:pStyle w:val="TDC2"/>
            <w:rPr>
              <w:rFonts w:asciiTheme="minorHAnsi" w:eastAsiaTheme="minorEastAsia" w:hAnsiTheme="minorHAnsi" w:cstheme="minorBidi"/>
              <w:b w:val="0"/>
              <w:bCs w:val="0"/>
            </w:rPr>
          </w:pPr>
          <w:hyperlink w:anchor="_Toc106962551" w:history="1">
            <w:r w:rsidR="00D71FBF" w:rsidRPr="000C4C4F">
              <w:rPr>
                <w:rStyle w:val="Hipervnculo"/>
                <w:rFonts w:eastAsia="MS Mincho" w:cs="Arial"/>
              </w:rPr>
              <w:t>4.2.</w:t>
            </w:r>
            <w:r w:rsidR="00D71FBF">
              <w:rPr>
                <w:rFonts w:asciiTheme="minorHAnsi" w:eastAsiaTheme="minorEastAsia" w:hAnsiTheme="minorHAnsi" w:cstheme="minorBidi"/>
                <w:b w:val="0"/>
                <w:bCs w:val="0"/>
              </w:rPr>
              <w:tab/>
            </w:r>
            <w:r w:rsidR="00D71FBF" w:rsidRPr="000C4C4F">
              <w:rPr>
                <w:rStyle w:val="Hipervnculo"/>
                <w:rFonts w:cs="Arial"/>
              </w:rPr>
              <w:t>Requisitos específicos por cada estándar</w:t>
            </w:r>
            <w:r w:rsidR="00D71FBF">
              <w:rPr>
                <w:webHidden/>
              </w:rPr>
              <w:tab/>
            </w:r>
            <w:r w:rsidR="00D71FBF">
              <w:rPr>
                <w:webHidden/>
              </w:rPr>
              <w:fldChar w:fldCharType="begin"/>
            </w:r>
            <w:r w:rsidR="00D71FBF">
              <w:rPr>
                <w:webHidden/>
              </w:rPr>
              <w:instrText xml:space="preserve"> PAGEREF _Toc106962551 \h </w:instrText>
            </w:r>
            <w:r w:rsidR="00D71FBF">
              <w:rPr>
                <w:webHidden/>
              </w:rPr>
            </w:r>
            <w:r w:rsidR="00D71FBF">
              <w:rPr>
                <w:webHidden/>
              </w:rPr>
              <w:fldChar w:fldCharType="separate"/>
            </w:r>
            <w:r w:rsidR="00D71FBF">
              <w:rPr>
                <w:webHidden/>
              </w:rPr>
              <w:t>25</w:t>
            </w:r>
            <w:r w:rsidR="00D71FBF">
              <w:rPr>
                <w:webHidden/>
              </w:rPr>
              <w:fldChar w:fldCharType="end"/>
            </w:r>
          </w:hyperlink>
        </w:p>
        <w:p w14:paraId="586CF3F8" w14:textId="5EEC6770" w:rsidR="00D71FBF" w:rsidRDefault="006030ED">
          <w:pPr>
            <w:pStyle w:val="TDC3"/>
            <w:rPr>
              <w:rFonts w:asciiTheme="minorHAnsi" w:eastAsiaTheme="minorEastAsia" w:hAnsiTheme="minorHAnsi" w:cstheme="minorBidi"/>
            </w:rPr>
          </w:pPr>
          <w:hyperlink w:anchor="_Toc106962552" w:history="1">
            <w:r w:rsidR="00D71FBF" w:rsidRPr="000C4C4F">
              <w:rPr>
                <w:rStyle w:val="Hipervnculo"/>
                <w:b/>
              </w:rPr>
              <w:t>4.2.1.</w:t>
            </w:r>
            <w:r w:rsidR="00D71FBF">
              <w:rPr>
                <w:rFonts w:asciiTheme="minorHAnsi" w:eastAsiaTheme="minorEastAsia" w:hAnsiTheme="minorHAnsi" w:cstheme="minorBidi"/>
              </w:rPr>
              <w:tab/>
            </w:r>
            <w:r w:rsidR="00D71FBF" w:rsidRPr="000C4C4F">
              <w:rPr>
                <w:rStyle w:val="Hipervnculo"/>
                <w:b/>
              </w:rPr>
              <w:t>Uso Eficiente de la Información</w:t>
            </w:r>
            <w:r w:rsidR="00D71FBF">
              <w:rPr>
                <w:webHidden/>
              </w:rPr>
              <w:tab/>
            </w:r>
            <w:r w:rsidR="00D71FBF">
              <w:rPr>
                <w:webHidden/>
              </w:rPr>
              <w:fldChar w:fldCharType="begin"/>
            </w:r>
            <w:r w:rsidR="00D71FBF">
              <w:rPr>
                <w:webHidden/>
              </w:rPr>
              <w:instrText xml:space="preserve"> PAGEREF _Toc106962552 \h </w:instrText>
            </w:r>
            <w:r w:rsidR="00D71FBF">
              <w:rPr>
                <w:webHidden/>
              </w:rPr>
            </w:r>
            <w:r w:rsidR="00D71FBF">
              <w:rPr>
                <w:webHidden/>
              </w:rPr>
              <w:fldChar w:fldCharType="separate"/>
            </w:r>
            <w:r w:rsidR="00D71FBF">
              <w:rPr>
                <w:webHidden/>
              </w:rPr>
              <w:t>25</w:t>
            </w:r>
            <w:r w:rsidR="00D71FBF">
              <w:rPr>
                <w:webHidden/>
              </w:rPr>
              <w:fldChar w:fldCharType="end"/>
            </w:r>
          </w:hyperlink>
        </w:p>
        <w:p w14:paraId="66D84C34" w14:textId="4FA708D9" w:rsidR="00D71FBF" w:rsidRDefault="006030ED">
          <w:pPr>
            <w:pStyle w:val="TDC3"/>
            <w:rPr>
              <w:rFonts w:asciiTheme="minorHAnsi" w:eastAsiaTheme="minorEastAsia" w:hAnsiTheme="minorHAnsi" w:cstheme="minorBidi"/>
            </w:rPr>
          </w:pPr>
          <w:hyperlink w:anchor="_Toc106962553" w:history="1">
            <w:r w:rsidR="00D71FBF" w:rsidRPr="000C4C4F">
              <w:rPr>
                <w:rStyle w:val="Hipervnculo"/>
                <w:b/>
              </w:rPr>
              <w:t>4.2.2.</w:t>
            </w:r>
            <w:r w:rsidR="00D71FBF">
              <w:rPr>
                <w:rFonts w:asciiTheme="minorHAnsi" w:eastAsiaTheme="minorEastAsia" w:hAnsiTheme="minorHAnsi" w:cstheme="minorBidi"/>
              </w:rPr>
              <w:tab/>
            </w:r>
            <w:r w:rsidR="00D71FBF" w:rsidRPr="000C4C4F">
              <w:rPr>
                <w:rStyle w:val="Hipervnculo"/>
                <w:b/>
              </w:rPr>
              <w:t>Estándar aviso de incumplimiento</w:t>
            </w:r>
            <w:r w:rsidR="00D71FBF">
              <w:rPr>
                <w:webHidden/>
              </w:rPr>
              <w:tab/>
            </w:r>
            <w:r w:rsidR="00D71FBF">
              <w:rPr>
                <w:webHidden/>
              </w:rPr>
              <w:fldChar w:fldCharType="begin"/>
            </w:r>
            <w:r w:rsidR="00D71FBF">
              <w:rPr>
                <w:webHidden/>
              </w:rPr>
              <w:instrText xml:space="preserve"> PAGEREF _Toc106962553 \h </w:instrText>
            </w:r>
            <w:r w:rsidR="00D71FBF">
              <w:rPr>
                <w:webHidden/>
              </w:rPr>
            </w:r>
            <w:r w:rsidR="00D71FBF">
              <w:rPr>
                <w:webHidden/>
              </w:rPr>
              <w:fldChar w:fldCharType="separate"/>
            </w:r>
            <w:r w:rsidR="00D71FBF">
              <w:rPr>
                <w:webHidden/>
              </w:rPr>
              <w:t>25</w:t>
            </w:r>
            <w:r w:rsidR="00D71FBF">
              <w:rPr>
                <w:webHidden/>
              </w:rPr>
              <w:fldChar w:fldCharType="end"/>
            </w:r>
          </w:hyperlink>
        </w:p>
        <w:p w14:paraId="12F0624D" w14:textId="5D1ED823" w:rsidR="00D71FBF" w:rsidRDefault="006030ED">
          <w:pPr>
            <w:pStyle w:val="TDC3"/>
            <w:rPr>
              <w:rFonts w:asciiTheme="minorHAnsi" w:eastAsiaTheme="minorEastAsia" w:hAnsiTheme="minorHAnsi" w:cstheme="minorBidi"/>
            </w:rPr>
          </w:pPr>
          <w:hyperlink w:anchor="_Toc106962554" w:history="1">
            <w:r w:rsidR="00D71FBF" w:rsidRPr="000C4C4F">
              <w:rPr>
                <w:rStyle w:val="Hipervnculo"/>
                <w:b/>
              </w:rPr>
              <w:t>4.2.3.</w:t>
            </w:r>
            <w:r w:rsidR="00D71FBF">
              <w:rPr>
                <w:rFonts w:asciiTheme="minorHAnsi" w:eastAsiaTheme="minorEastAsia" w:hAnsiTheme="minorHAnsi" w:cstheme="minorBidi"/>
              </w:rPr>
              <w:tab/>
            </w:r>
            <w:r w:rsidR="00D71FBF" w:rsidRPr="000C4C4F">
              <w:rPr>
                <w:rStyle w:val="Hipervnculo"/>
                <w:b/>
              </w:rPr>
              <w:t>Estándar de acciones de cobro</w:t>
            </w:r>
            <w:r w:rsidR="00D71FBF">
              <w:rPr>
                <w:webHidden/>
              </w:rPr>
              <w:tab/>
            </w:r>
            <w:r w:rsidR="00D71FBF">
              <w:rPr>
                <w:webHidden/>
              </w:rPr>
              <w:fldChar w:fldCharType="begin"/>
            </w:r>
            <w:r w:rsidR="00D71FBF">
              <w:rPr>
                <w:webHidden/>
              </w:rPr>
              <w:instrText xml:space="preserve"> PAGEREF _Toc106962554 \h </w:instrText>
            </w:r>
            <w:r w:rsidR="00D71FBF">
              <w:rPr>
                <w:webHidden/>
              </w:rPr>
            </w:r>
            <w:r w:rsidR="00D71FBF">
              <w:rPr>
                <w:webHidden/>
              </w:rPr>
              <w:fldChar w:fldCharType="separate"/>
            </w:r>
            <w:r w:rsidR="00D71FBF">
              <w:rPr>
                <w:webHidden/>
              </w:rPr>
              <w:t>26</w:t>
            </w:r>
            <w:r w:rsidR="00D71FBF">
              <w:rPr>
                <w:webHidden/>
              </w:rPr>
              <w:fldChar w:fldCharType="end"/>
            </w:r>
          </w:hyperlink>
        </w:p>
        <w:p w14:paraId="2AF7DDAB" w14:textId="50B968A9" w:rsidR="00D71FBF" w:rsidRDefault="006030ED">
          <w:pPr>
            <w:pStyle w:val="TDC2"/>
            <w:rPr>
              <w:rFonts w:asciiTheme="minorHAnsi" w:eastAsiaTheme="minorEastAsia" w:hAnsiTheme="minorHAnsi" w:cstheme="minorBidi"/>
              <w:b w:val="0"/>
              <w:bCs w:val="0"/>
            </w:rPr>
          </w:pPr>
          <w:hyperlink w:anchor="_Toc106962555" w:history="1">
            <w:r w:rsidR="00D71FBF" w:rsidRPr="000C4C4F">
              <w:rPr>
                <w:rStyle w:val="Hipervnculo"/>
                <w:rFonts w:eastAsia="MS Mincho" w:cs="Arial"/>
              </w:rPr>
              <w:t>4.3.</w:t>
            </w:r>
            <w:r w:rsidR="00D71FBF">
              <w:rPr>
                <w:rFonts w:asciiTheme="minorHAnsi" w:eastAsiaTheme="minorEastAsia" w:hAnsiTheme="minorHAnsi" w:cstheme="minorBidi"/>
                <w:b w:val="0"/>
                <w:bCs w:val="0"/>
              </w:rPr>
              <w:tab/>
            </w:r>
            <w:r w:rsidR="00D71FBF" w:rsidRPr="000C4C4F">
              <w:rPr>
                <w:rStyle w:val="Hipervnculo"/>
                <w:rFonts w:cs="Arial"/>
              </w:rPr>
              <w:t>Elementos sugeridos para integrar los requerimientos de todos los estándares.</w:t>
            </w:r>
            <w:r w:rsidR="00D71FBF">
              <w:rPr>
                <w:webHidden/>
              </w:rPr>
              <w:tab/>
            </w:r>
            <w:r w:rsidR="00D71FBF">
              <w:rPr>
                <w:webHidden/>
              </w:rPr>
              <w:fldChar w:fldCharType="begin"/>
            </w:r>
            <w:r w:rsidR="00D71FBF">
              <w:rPr>
                <w:webHidden/>
              </w:rPr>
              <w:instrText xml:space="preserve"> PAGEREF _Toc106962555 \h </w:instrText>
            </w:r>
            <w:r w:rsidR="00D71FBF">
              <w:rPr>
                <w:webHidden/>
              </w:rPr>
            </w:r>
            <w:r w:rsidR="00D71FBF">
              <w:rPr>
                <w:webHidden/>
              </w:rPr>
              <w:fldChar w:fldCharType="separate"/>
            </w:r>
            <w:r w:rsidR="00D71FBF">
              <w:rPr>
                <w:webHidden/>
              </w:rPr>
              <w:t>27</w:t>
            </w:r>
            <w:r w:rsidR="00D71FBF">
              <w:rPr>
                <w:webHidden/>
              </w:rPr>
              <w:fldChar w:fldCharType="end"/>
            </w:r>
          </w:hyperlink>
        </w:p>
        <w:p w14:paraId="01FFBDB8" w14:textId="4C5174C3" w:rsidR="00D71FBF" w:rsidRDefault="006030ED">
          <w:pPr>
            <w:pStyle w:val="TDC2"/>
            <w:rPr>
              <w:rFonts w:asciiTheme="minorHAnsi" w:eastAsiaTheme="minorEastAsia" w:hAnsiTheme="minorHAnsi" w:cstheme="minorBidi"/>
              <w:b w:val="0"/>
              <w:bCs w:val="0"/>
            </w:rPr>
          </w:pPr>
          <w:hyperlink w:anchor="_Toc106962556" w:history="1">
            <w:r w:rsidR="00D71FBF" w:rsidRPr="000C4C4F">
              <w:rPr>
                <w:rStyle w:val="Hipervnculo"/>
                <w:rFonts w:cs="Arial"/>
              </w:rPr>
              <w:t>4.4. Conductas sancionables por incumplimiento del estándar de Documentación y Formalización.</w:t>
            </w:r>
            <w:r w:rsidR="00D71FBF">
              <w:rPr>
                <w:webHidden/>
              </w:rPr>
              <w:tab/>
            </w:r>
            <w:r w:rsidR="00D71FBF">
              <w:rPr>
                <w:webHidden/>
              </w:rPr>
              <w:fldChar w:fldCharType="begin"/>
            </w:r>
            <w:r w:rsidR="00D71FBF">
              <w:rPr>
                <w:webHidden/>
              </w:rPr>
              <w:instrText xml:space="preserve"> PAGEREF _Toc106962556 \h </w:instrText>
            </w:r>
            <w:r w:rsidR="00D71FBF">
              <w:rPr>
                <w:webHidden/>
              </w:rPr>
            </w:r>
            <w:r w:rsidR="00D71FBF">
              <w:rPr>
                <w:webHidden/>
              </w:rPr>
              <w:fldChar w:fldCharType="separate"/>
            </w:r>
            <w:r w:rsidR="00D71FBF">
              <w:rPr>
                <w:webHidden/>
              </w:rPr>
              <w:t>28</w:t>
            </w:r>
            <w:r w:rsidR="00D71FBF">
              <w:rPr>
                <w:webHidden/>
              </w:rPr>
              <w:fldChar w:fldCharType="end"/>
            </w:r>
          </w:hyperlink>
        </w:p>
        <w:p w14:paraId="4B1DF217" w14:textId="5845E559" w:rsidR="00D71FBF" w:rsidRDefault="006030ED">
          <w:pPr>
            <w:pStyle w:val="TDC1"/>
            <w:rPr>
              <w:rFonts w:asciiTheme="minorHAnsi" w:eastAsiaTheme="minorEastAsia" w:hAnsiTheme="minorHAnsi" w:cstheme="minorBidi"/>
              <w:b w:val="0"/>
              <w:bCs w:val="0"/>
            </w:rPr>
          </w:pPr>
          <w:hyperlink w:anchor="_Toc106962557" w:history="1">
            <w:r w:rsidR="00D71FBF" w:rsidRPr="000C4C4F">
              <w:rPr>
                <w:rStyle w:val="Hipervnculo"/>
                <w:rFonts w:cs="Arial"/>
              </w:rPr>
              <w:t>5.  CAPÍTULO 5: GLOSARIO</w:t>
            </w:r>
            <w:r w:rsidR="00D71FBF">
              <w:rPr>
                <w:webHidden/>
              </w:rPr>
              <w:tab/>
            </w:r>
            <w:r w:rsidR="00D71FBF">
              <w:rPr>
                <w:webHidden/>
              </w:rPr>
              <w:fldChar w:fldCharType="begin"/>
            </w:r>
            <w:r w:rsidR="00D71FBF">
              <w:rPr>
                <w:webHidden/>
              </w:rPr>
              <w:instrText xml:space="preserve"> PAGEREF _Toc106962557 \h </w:instrText>
            </w:r>
            <w:r w:rsidR="00D71FBF">
              <w:rPr>
                <w:webHidden/>
              </w:rPr>
            </w:r>
            <w:r w:rsidR="00D71FBF">
              <w:rPr>
                <w:webHidden/>
              </w:rPr>
              <w:fldChar w:fldCharType="separate"/>
            </w:r>
            <w:r w:rsidR="00D71FBF">
              <w:rPr>
                <w:webHidden/>
              </w:rPr>
              <w:t>28</w:t>
            </w:r>
            <w:r w:rsidR="00D71FBF">
              <w:rPr>
                <w:webHidden/>
              </w:rPr>
              <w:fldChar w:fldCharType="end"/>
            </w:r>
          </w:hyperlink>
        </w:p>
        <w:p w14:paraId="716E7A55" w14:textId="0AE8FF9C" w:rsidR="0013397C" w:rsidRPr="0039546E" w:rsidRDefault="0013397C" w:rsidP="0013397C">
          <w:pPr>
            <w:rPr>
              <w:rFonts w:ascii="Arial" w:hAnsi="Arial" w:cs="Arial"/>
              <w:sz w:val="22"/>
              <w:szCs w:val="22"/>
            </w:rPr>
          </w:pPr>
          <w:r w:rsidRPr="00F0708E">
            <w:rPr>
              <w:rFonts w:ascii="Arial" w:hAnsi="Arial" w:cs="Arial"/>
              <w:sz w:val="22"/>
              <w:szCs w:val="22"/>
            </w:rPr>
            <w:fldChar w:fldCharType="end"/>
          </w:r>
        </w:p>
      </w:sdtContent>
    </w:sdt>
    <w:p w14:paraId="365801D2" w14:textId="77777777" w:rsidR="0013397C" w:rsidRPr="004A77AE" w:rsidRDefault="0013397C" w:rsidP="0013397C">
      <w:pPr>
        <w:rPr>
          <w:rFonts w:ascii="Arial" w:hAnsi="Arial" w:cs="Arial"/>
          <w:sz w:val="22"/>
          <w:szCs w:val="22"/>
        </w:rPr>
      </w:pPr>
    </w:p>
    <w:p w14:paraId="694AA157" w14:textId="77777777" w:rsidR="0013397C" w:rsidRPr="004A77AE" w:rsidRDefault="0013397C" w:rsidP="0013397C">
      <w:pPr>
        <w:rPr>
          <w:rFonts w:ascii="Arial" w:eastAsia="SimSun" w:hAnsi="Arial" w:cs="Arial"/>
          <w:b/>
          <w:sz w:val="22"/>
          <w:szCs w:val="22"/>
          <w:highlight w:val="lightGray"/>
        </w:rPr>
      </w:pPr>
      <w:bookmarkStart w:id="1" w:name="_Toc74929839"/>
      <w:bookmarkStart w:id="2" w:name="_Toc74929840"/>
      <w:bookmarkStart w:id="3" w:name="_Toc74929841"/>
      <w:bookmarkStart w:id="4" w:name="_Toc67036739"/>
      <w:bookmarkStart w:id="5" w:name="_Toc74930580"/>
      <w:bookmarkEnd w:id="1"/>
      <w:bookmarkEnd w:id="2"/>
      <w:bookmarkEnd w:id="3"/>
      <w:r w:rsidRPr="004A77AE">
        <w:rPr>
          <w:rFonts w:ascii="Arial" w:hAnsi="Arial" w:cs="Arial"/>
          <w:sz w:val="22"/>
          <w:szCs w:val="22"/>
          <w:highlight w:val="lightGray"/>
        </w:rPr>
        <w:br w:type="page"/>
      </w:r>
    </w:p>
    <w:p w14:paraId="6F1C6E74" w14:textId="77777777" w:rsidR="0013397C" w:rsidRPr="00487E14" w:rsidRDefault="0013397C" w:rsidP="00181E00">
      <w:pPr>
        <w:pStyle w:val="Ttulo1"/>
        <w:numPr>
          <w:ilvl w:val="0"/>
          <w:numId w:val="24"/>
        </w:numPr>
        <w:spacing w:before="400" w:after="40"/>
        <w:jc w:val="both"/>
        <w:rPr>
          <w:rFonts w:cs="Arial"/>
          <w:color w:val="auto"/>
          <w:sz w:val="22"/>
          <w:szCs w:val="22"/>
        </w:rPr>
      </w:pPr>
      <w:bookmarkStart w:id="6" w:name="_Toc106962516"/>
      <w:r w:rsidRPr="004A77AE">
        <w:rPr>
          <w:rFonts w:cs="Arial"/>
          <w:color w:val="auto"/>
          <w:sz w:val="22"/>
          <w:szCs w:val="22"/>
        </w:rPr>
        <w:lastRenderedPageBreak/>
        <w:t>CAPÍTULO 1: ESTÁNDAR USO EFICIENTE DE LA INFORMACIÓN</w:t>
      </w:r>
      <w:bookmarkEnd w:id="4"/>
      <w:bookmarkEnd w:id="5"/>
      <w:bookmarkEnd w:id="6"/>
    </w:p>
    <w:p w14:paraId="30C64EE7" w14:textId="77777777" w:rsidR="0013397C" w:rsidRPr="00487E14" w:rsidRDefault="0013397C" w:rsidP="0013397C">
      <w:pPr>
        <w:ind w:left="1065"/>
        <w:rPr>
          <w:rFonts w:ascii="Arial" w:hAnsi="Arial" w:cs="Arial"/>
          <w:sz w:val="22"/>
          <w:szCs w:val="22"/>
        </w:rPr>
      </w:pPr>
    </w:p>
    <w:p w14:paraId="42CDCA03" w14:textId="77777777" w:rsidR="0013397C" w:rsidRPr="00487E14" w:rsidRDefault="0013397C" w:rsidP="00181E00">
      <w:pPr>
        <w:pStyle w:val="Ttulo2"/>
        <w:numPr>
          <w:ilvl w:val="1"/>
          <w:numId w:val="24"/>
        </w:numPr>
        <w:spacing w:before="40"/>
        <w:ind w:right="-660"/>
        <w:jc w:val="both"/>
        <w:rPr>
          <w:rFonts w:cs="Arial"/>
          <w:sz w:val="22"/>
          <w:szCs w:val="22"/>
        </w:rPr>
      </w:pPr>
      <w:bookmarkStart w:id="7" w:name="_Toc67036740"/>
      <w:bookmarkStart w:id="8" w:name="_Toc74930581"/>
      <w:bookmarkStart w:id="9" w:name="_Toc106962517"/>
      <w:r w:rsidRPr="00487E14">
        <w:rPr>
          <w:rFonts w:cs="Arial"/>
          <w:sz w:val="22"/>
          <w:szCs w:val="22"/>
        </w:rPr>
        <w:t>Reportes de información del estándar</w:t>
      </w:r>
      <w:bookmarkEnd w:id="7"/>
      <w:bookmarkEnd w:id="8"/>
      <w:bookmarkEnd w:id="9"/>
    </w:p>
    <w:p w14:paraId="6BCBA39D" w14:textId="77777777" w:rsidR="0013397C" w:rsidRPr="00487E14" w:rsidRDefault="0013397C" w:rsidP="0013397C">
      <w:pPr>
        <w:ind w:left="705"/>
        <w:rPr>
          <w:rFonts w:ascii="Arial" w:hAnsi="Arial" w:cs="Arial"/>
          <w:b/>
          <w:bCs/>
          <w:sz w:val="22"/>
          <w:szCs w:val="22"/>
        </w:rPr>
      </w:pPr>
    </w:p>
    <w:p w14:paraId="7E50A5A8" w14:textId="77777777" w:rsidR="0013397C" w:rsidRPr="00487E14" w:rsidRDefault="0013397C" w:rsidP="00181E00">
      <w:pPr>
        <w:pStyle w:val="Ttulo3"/>
        <w:numPr>
          <w:ilvl w:val="2"/>
          <w:numId w:val="24"/>
        </w:numPr>
        <w:jc w:val="both"/>
        <w:rPr>
          <w:rFonts w:ascii="Arial" w:hAnsi="Arial" w:cs="Arial"/>
          <w:b/>
          <w:bCs/>
          <w:i/>
          <w:iCs/>
          <w:color w:val="auto"/>
          <w:sz w:val="22"/>
          <w:szCs w:val="22"/>
        </w:rPr>
      </w:pPr>
      <w:bookmarkStart w:id="10" w:name="_Toc67036741"/>
      <w:bookmarkStart w:id="11" w:name="_Toc74930582"/>
      <w:bookmarkStart w:id="12" w:name="_Toc106962518"/>
      <w:r w:rsidRPr="00487E14">
        <w:rPr>
          <w:rFonts w:ascii="Arial" w:hAnsi="Arial" w:cs="Arial"/>
          <w:b/>
          <w:bCs/>
          <w:i/>
          <w:iCs/>
          <w:color w:val="auto"/>
          <w:sz w:val="22"/>
          <w:szCs w:val="22"/>
        </w:rPr>
        <w:t>Reporte de ubicación y contacto</w:t>
      </w:r>
      <w:bookmarkEnd w:id="10"/>
      <w:bookmarkEnd w:id="11"/>
      <w:bookmarkEnd w:id="12"/>
    </w:p>
    <w:p w14:paraId="76F02653" w14:textId="77777777" w:rsidR="0013397C" w:rsidRPr="00487E14" w:rsidRDefault="0013397C" w:rsidP="0013397C">
      <w:pPr>
        <w:ind w:left="720"/>
        <w:rPr>
          <w:rFonts w:ascii="Arial" w:hAnsi="Arial" w:cs="Arial"/>
          <w:sz w:val="22"/>
          <w:szCs w:val="22"/>
        </w:rPr>
      </w:pPr>
    </w:p>
    <w:p w14:paraId="75FB2793" w14:textId="610ABCA1" w:rsidR="0013397C" w:rsidRPr="00487E14" w:rsidRDefault="0013397C" w:rsidP="005C33AF">
      <w:pPr>
        <w:ind w:right="-283"/>
        <w:jc w:val="both"/>
        <w:rPr>
          <w:rFonts w:ascii="Arial" w:eastAsia="Arial" w:hAnsi="Arial" w:cs="Arial"/>
          <w:sz w:val="22"/>
          <w:szCs w:val="22"/>
        </w:rPr>
      </w:pPr>
      <w:r w:rsidRPr="00487E14">
        <w:rPr>
          <w:rFonts w:ascii="Arial" w:eastAsia="Arial" w:hAnsi="Arial" w:cs="Arial"/>
          <w:sz w:val="22"/>
          <w:szCs w:val="22"/>
        </w:rPr>
        <w:t xml:space="preserve">Las Administradoras de la Protección Social deben actualizar </w:t>
      </w:r>
      <w:r w:rsidRPr="00487E14">
        <w:rPr>
          <w:rFonts w:ascii="Arial" w:hAnsi="Arial" w:cs="Arial"/>
          <w:sz w:val="22"/>
          <w:szCs w:val="22"/>
        </w:rPr>
        <w:t xml:space="preserve">por lo menos una vez al año, </w:t>
      </w:r>
      <w:r w:rsidRPr="00487E14">
        <w:rPr>
          <w:rFonts w:ascii="Arial" w:eastAsia="Arial" w:hAnsi="Arial" w:cs="Arial"/>
          <w:sz w:val="22"/>
          <w:szCs w:val="22"/>
        </w:rPr>
        <w:t xml:space="preserve">la información de ubicación y contacto de todos sus aportantes obligados al pago de las contribuciones parafiscales y enviar un reporte a </w:t>
      </w:r>
      <w:r w:rsidR="00FC724F" w:rsidRPr="00487E14">
        <w:rPr>
          <w:rFonts w:ascii="Arial" w:eastAsia="Arial" w:hAnsi="Arial" w:cs="Arial"/>
          <w:sz w:val="22"/>
          <w:szCs w:val="22"/>
        </w:rPr>
        <w:t>la Unidad</w:t>
      </w:r>
      <w:r w:rsidRPr="00487E14">
        <w:rPr>
          <w:rFonts w:ascii="Arial" w:eastAsia="Arial" w:hAnsi="Arial" w:cs="Arial"/>
          <w:sz w:val="22"/>
          <w:szCs w:val="22"/>
        </w:rPr>
        <w:t xml:space="preserve"> Administrativa Especial de Gestión Pensional y Contribuciones Parafiscales de la Protección Social (UGPP), en adelante </w:t>
      </w:r>
      <w:r w:rsidR="000A7BF3" w:rsidRPr="00487E14">
        <w:rPr>
          <w:rFonts w:ascii="Arial" w:eastAsia="Arial" w:hAnsi="Arial" w:cs="Arial"/>
          <w:sz w:val="22"/>
          <w:szCs w:val="22"/>
        </w:rPr>
        <w:t>l</w:t>
      </w:r>
      <w:r w:rsidR="00FC724F" w:rsidRPr="00487E14">
        <w:rPr>
          <w:rFonts w:ascii="Arial" w:eastAsia="Arial" w:hAnsi="Arial" w:cs="Arial"/>
          <w:sz w:val="22"/>
          <w:szCs w:val="22"/>
        </w:rPr>
        <w:t>a Unidad</w:t>
      </w:r>
      <w:r w:rsidRPr="00487E14">
        <w:rPr>
          <w:rFonts w:ascii="Arial" w:eastAsia="Arial" w:hAnsi="Arial" w:cs="Arial"/>
          <w:sz w:val="22"/>
          <w:szCs w:val="22"/>
        </w:rPr>
        <w:t>, a más tardar el último día hábil del mes de noviembre de cada año, aplicando las siguientes condiciones y estructura descrita el presente anexo técnico.</w:t>
      </w:r>
    </w:p>
    <w:p w14:paraId="3F2A221F" w14:textId="77777777" w:rsidR="0013397C" w:rsidRPr="00487E14" w:rsidRDefault="0013397C" w:rsidP="005C33AF">
      <w:pPr>
        <w:ind w:right="-283"/>
        <w:rPr>
          <w:rFonts w:ascii="Arial" w:hAnsi="Arial" w:cs="Arial"/>
          <w:b/>
          <w:sz w:val="22"/>
          <w:szCs w:val="22"/>
        </w:rPr>
      </w:pPr>
    </w:p>
    <w:p w14:paraId="4E6BD282" w14:textId="77777777" w:rsidR="0013397C" w:rsidRPr="00487E14" w:rsidRDefault="0013397C" w:rsidP="005C33AF">
      <w:pPr>
        <w:pStyle w:val="Ttulo4"/>
        <w:numPr>
          <w:ilvl w:val="3"/>
          <w:numId w:val="23"/>
        </w:numPr>
        <w:ind w:right="-283"/>
        <w:jc w:val="both"/>
        <w:rPr>
          <w:rFonts w:ascii="Arial" w:hAnsi="Arial" w:cs="Arial"/>
          <w:b/>
          <w:bCs/>
          <w:color w:val="auto"/>
          <w:sz w:val="22"/>
          <w:szCs w:val="22"/>
        </w:rPr>
      </w:pPr>
      <w:bookmarkStart w:id="13" w:name="_Toc67036742"/>
      <w:r w:rsidRPr="00487E14">
        <w:rPr>
          <w:rFonts w:ascii="Arial" w:hAnsi="Arial" w:cs="Arial"/>
          <w:b/>
          <w:bCs/>
          <w:color w:val="auto"/>
          <w:sz w:val="22"/>
          <w:szCs w:val="22"/>
        </w:rPr>
        <w:t>Características y condiciones del reporte</w:t>
      </w:r>
      <w:bookmarkEnd w:id="13"/>
    </w:p>
    <w:p w14:paraId="19779780" w14:textId="77777777" w:rsidR="0013397C" w:rsidRPr="00487E14" w:rsidRDefault="0013397C" w:rsidP="005C33AF">
      <w:pPr>
        <w:ind w:right="-283"/>
        <w:rPr>
          <w:rFonts w:ascii="Arial" w:hAnsi="Arial" w:cs="Arial"/>
          <w:i/>
          <w:iCs/>
          <w:sz w:val="22"/>
          <w:szCs w:val="22"/>
        </w:rPr>
      </w:pPr>
    </w:p>
    <w:p w14:paraId="1BFBCDE9" w14:textId="77777777" w:rsidR="0013397C" w:rsidRPr="00487E14" w:rsidRDefault="0013397C" w:rsidP="005C33AF">
      <w:pPr>
        <w:numPr>
          <w:ilvl w:val="0"/>
          <w:numId w:val="17"/>
        </w:numPr>
        <w:ind w:right="-283"/>
        <w:jc w:val="both"/>
        <w:rPr>
          <w:rFonts w:ascii="Arial" w:eastAsia="Arial" w:hAnsi="Arial" w:cs="Arial"/>
          <w:sz w:val="22"/>
          <w:szCs w:val="22"/>
        </w:rPr>
      </w:pPr>
      <w:r w:rsidRPr="00487E14">
        <w:rPr>
          <w:rFonts w:ascii="Arial" w:eastAsia="Arial" w:hAnsi="Arial" w:cs="Arial"/>
          <w:sz w:val="22"/>
          <w:szCs w:val="22"/>
        </w:rPr>
        <w:t>El reporte debe contener la totalidad de aportantes obligados con la administradora al pago de aportes, de los que se tenga al menos un dato de ubicación o un dato de contacto.</w:t>
      </w:r>
    </w:p>
    <w:p w14:paraId="26173744" w14:textId="77777777" w:rsidR="0013397C" w:rsidRPr="00487E14" w:rsidRDefault="0013397C" w:rsidP="005C33AF">
      <w:pPr>
        <w:ind w:left="720" w:right="-283"/>
        <w:jc w:val="both"/>
        <w:rPr>
          <w:rFonts w:ascii="Arial" w:eastAsia="Arial" w:hAnsi="Arial" w:cs="Arial"/>
          <w:sz w:val="22"/>
          <w:szCs w:val="22"/>
        </w:rPr>
      </w:pPr>
    </w:p>
    <w:p w14:paraId="63AFFA73" w14:textId="77777777" w:rsidR="0013397C" w:rsidRPr="00487E14" w:rsidRDefault="0013397C" w:rsidP="005C33AF">
      <w:pPr>
        <w:numPr>
          <w:ilvl w:val="1"/>
          <w:numId w:val="17"/>
        </w:numPr>
        <w:ind w:left="720" w:right="-283"/>
        <w:jc w:val="both"/>
        <w:rPr>
          <w:rFonts w:ascii="Arial" w:eastAsia="Arial" w:hAnsi="Arial" w:cs="Arial"/>
          <w:sz w:val="22"/>
          <w:szCs w:val="22"/>
        </w:rPr>
      </w:pPr>
      <w:r w:rsidRPr="00487E14">
        <w:rPr>
          <w:rFonts w:ascii="Arial" w:eastAsia="Arial" w:hAnsi="Arial" w:cs="Arial"/>
          <w:sz w:val="22"/>
          <w:szCs w:val="22"/>
        </w:rPr>
        <w:t xml:space="preserve">No deben incluirse registros que solo tengan los datos de identificación del aportante. </w:t>
      </w:r>
    </w:p>
    <w:p w14:paraId="71280A4E" w14:textId="77777777" w:rsidR="0013397C" w:rsidRPr="00487E14" w:rsidRDefault="0013397C" w:rsidP="005C33AF">
      <w:pPr>
        <w:ind w:left="1080" w:right="-283"/>
        <w:jc w:val="both"/>
        <w:rPr>
          <w:rFonts w:ascii="Arial" w:eastAsia="Arial" w:hAnsi="Arial" w:cs="Arial"/>
          <w:sz w:val="22"/>
          <w:szCs w:val="22"/>
        </w:rPr>
      </w:pPr>
    </w:p>
    <w:p w14:paraId="28204E32" w14:textId="77777777" w:rsidR="0013397C" w:rsidRPr="00487E14" w:rsidRDefault="0013397C" w:rsidP="005C33AF">
      <w:pPr>
        <w:numPr>
          <w:ilvl w:val="1"/>
          <w:numId w:val="17"/>
        </w:numPr>
        <w:ind w:left="720" w:right="-283"/>
        <w:jc w:val="both"/>
        <w:rPr>
          <w:rFonts w:ascii="Arial" w:eastAsia="Arial" w:hAnsi="Arial" w:cs="Arial"/>
          <w:sz w:val="22"/>
          <w:szCs w:val="22"/>
        </w:rPr>
      </w:pPr>
      <w:r w:rsidRPr="00487E14">
        <w:rPr>
          <w:rFonts w:ascii="Arial" w:eastAsia="Arial" w:hAnsi="Arial" w:cs="Arial"/>
          <w:sz w:val="22"/>
          <w:szCs w:val="22"/>
        </w:rPr>
        <w:t>Reportar solo a los aportantes para los que la administradora tenga al menos un dato de ubicación (dirección) o un dato de contacto (teléfono fijo, celular o correo electrónico) y que cumplan con las condiciones de completitud descritas más adelante para el caso de direcciones y teléfonos fijos.</w:t>
      </w:r>
    </w:p>
    <w:p w14:paraId="7A649161" w14:textId="77777777" w:rsidR="0013397C" w:rsidRPr="00487E14" w:rsidRDefault="0013397C" w:rsidP="005C33AF">
      <w:pPr>
        <w:ind w:left="1080" w:right="-283"/>
        <w:jc w:val="both"/>
        <w:rPr>
          <w:rFonts w:ascii="Arial" w:eastAsia="Arial" w:hAnsi="Arial" w:cs="Arial"/>
          <w:sz w:val="22"/>
          <w:szCs w:val="22"/>
        </w:rPr>
      </w:pPr>
    </w:p>
    <w:p w14:paraId="7F2A1F6F" w14:textId="77777777" w:rsidR="0013397C" w:rsidRPr="00487E14" w:rsidRDefault="0013397C" w:rsidP="005C33AF">
      <w:pPr>
        <w:ind w:left="720" w:right="-283"/>
        <w:jc w:val="both"/>
        <w:rPr>
          <w:rFonts w:ascii="Arial" w:hAnsi="Arial" w:cs="Arial"/>
          <w:sz w:val="22"/>
          <w:szCs w:val="22"/>
        </w:rPr>
      </w:pPr>
      <w:r w:rsidRPr="00487E14">
        <w:rPr>
          <w:rFonts w:ascii="Arial" w:eastAsia="Arial" w:hAnsi="Arial" w:cs="Arial"/>
          <w:sz w:val="22"/>
          <w:szCs w:val="22"/>
        </w:rPr>
        <w:t>Esta información será cruzada con otras fuentes de información para estimar el porcentaje de aportantes con información reportada de ubicación y contacto.</w:t>
      </w:r>
    </w:p>
    <w:p w14:paraId="0E04E66E" w14:textId="77777777" w:rsidR="0013397C" w:rsidRPr="00487E14" w:rsidRDefault="0013397C" w:rsidP="005C33AF">
      <w:pPr>
        <w:ind w:left="720" w:right="-283"/>
        <w:jc w:val="both"/>
        <w:rPr>
          <w:rFonts w:ascii="Arial" w:eastAsia="Arial" w:hAnsi="Arial" w:cs="Arial"/>
          <w:sz w:val="22"/>
          <w:szCs w:val="22"/>
        </w:rPr>
      </w:pPr>
    </w:p>
    <w:p w14:paraId="6D08BC3C" w14:textId="5FAF14BB" w:rsidR="0013397C" w:rsidRPr="00487E14" w:rsidRDefault="00FC724F" w:rsidP="005C33AF">
      <w:pPr>
        <w:numPr>
          <w:ilvl w:val="1"/>
          <w:numId w:val="17"/>
        </w:numPr>
        <w:ind w:left="720" w:right="-283"/>
        <w:jc w:val="both"/>
        <w:rPr>
          <w:rFonts w:ascii="Arial" w:eastAsia="Arial" w:hAnsi="Arial" w:cs="Arial"/>
          <w:sz w:val="22"/>
          <w:szCs w:val="22"/>
        </w:rPr>
      </w:pPr>
      <w:r w:rsidRPr="00487E14">
        <w:rPr>
          <w:rFonts w:ascii="Arial" w:eastAsia="Arial" w:hAnsi="Arial" w:cs="Arial"/>
          <w:sz w:val="22"/>
          <w:szCs w:val="22"/>
        </w:rPr>
        <w:t>La Unidad</w:t>
      </w:r>
      <w:r w:rsidR="0013397C" w:rsidRPr="00487E14">
        <w:rPr>
          <w:rFonts w:ascii="Arial" w:eastAsia="Arial" w:hAnsi="Arial" w:cs="Arial"/>
          <w:sz w:val="22"/>
          <w:szCs w:val="22"/>
        </w:rPr>
        <w:t xml:space="preserve"> podrá verificar la calidad y cantidad de esta información a partir de</w:t>
      </w:r>
      <w:r w:rsidR="00511A21" w:rsidRPr="00487E14">
        <w:rPr>
          <w:rFonts w:ascii="Arial" w:eastAsia="Arial" w:hAnsi="Arial" w:cs="Arial"/>
          <w:sz w:val="22"/>
          <w:szCs w:val="22"/>
        </w:rPr>
        <w:t>l año</w:t>
      </w:r>
      <w:r w:rsidR="0013397C" w:rsidRPr="00487E14">
        <w:rPr>
          <w:rFonts w:ascii="Arial" w:eastAsia="Arial" w:hAnsi="Arial" w:cs="Arial"/>
          <w:sz w:val="22"/>
          <w:szCs w:val="22"/>
        </w:rPr>
        <w:t xml:space="preserve"> de actualización registrad</w:t>
      </w:r>
      <w:r w:rsidR="00511A21" w:rsidRPr="00487E14">
        <w:rPr>
          <w:rFonts w:ascii="Arial" w:eastAsia="Arial" w:hAnsi="Arial" w:cs="Arial"/>
          <w:sz w:val="22"/>
          <w:szCs w:val="22"/>
        </w:rPr>
        <w:t>o,</w:t>
      </w:r>
      <w:r w:rsidR="0013397C" w:rsidRPr="00487E14">
        <w:rPr>
          <w:rFonts w:ascii="Arial" w:eastAsia="Arial" w:hAnsi="Arial" w:cs="Arial"/>
          <w:sz w:val="22"/>
          <w:szCs w:val="22"/>
        </w:rPr>
        <w:t xml:space="preserve"> la completitud de los registros y la cantidad de aportantes incluidos en el reporte.</w:t>
      </w:r>
    </w:p>
    <w:p w14:paraId="032A456F" w14:textId="77777777" w:rsidR="0013397C" w:rsidRPr="00487E14" w:rsidRDefault="0013397C" w:rsidP="005C33AF">
      <w:pPr>
        <w:ind w:left="1080" w:right="-283"/>
        <w:jc w:val="both"/>
        <w:rPr>
          <w:rFonts w:ascii="Arial" w:eastAsia="Arial" w:hAnsi="Arial" w:cs="Arial"/>
          <w:sz w:val="22"/>
          <w:szCs w:val="22"/>
        </w:rPr>
      </w:pPr>
    </w:p>
    <w:p w14:paraId="07B65BB7" w14:textId="5C37E7FC" w:rsidR="0013397C" w:rsidRPr="00487E14" w:rsidRDefault="0013397C" w:rsidP="005C33AF">
      <w:pPr>
        <w:ind w:left="720" w:right="-283"/>
        <w:jc w:val="both"/>
        <w:rPr>
          <w:rFonts w:ascii="Arial" w:eastAsia="Arial" w:hAnsi="Arial" w:cs="Arial"/>
          <w:sz w:val="22"/>
          <w:szCs w:val="22"/>
        </w:rPr>
      </w:pPr>
      <w:r w:rsidRPr="00487E14">
        <w:rPr>
          <w:rFonts w:ascii="Arial" w:eastAsia="Arial" w:hAnsi="Arial" w:cs="Arial"/>
          <w:sz w:val="22"/>
          <w:szCs w:val="22"/>
        </w:rPr>
        <w:t xml:space="preserve">A partir de la verificación de la calidad y cantidad de la información, </w:t>
      </w:r>
      <w:r w:rsidR="00FC724F" w:rsidRPr="00487E14">
        <w:rPr>
          <w:rFonts w:ascii="Arial" w:eastAsia="Arial" w:hAnsi="Arial" w:cs="Arial"/>
          <w:sz w:val="22"/>
          <w:szCs w:val="22"/>
        </w:rPr>
        <w:t>la Unidad</w:t>
      </w:r>
      <w:r w:rsidRPr="00487E14">
        <w:rPr>
          <w:rFonts w:ascii="Arial" w:eastAsia="Arial" w:hAnsi="Arial" w:cs="Arial"/>
          <w:sz w:val="22"/>
          <w:szCs w:val="22"/>
        </w:rPr>
        <w:t xml:space="preserve"> podrá desarrollar planes particulares de mejoramiento con las Administradoras.  </w:t>
      </w:r>
    </w:p>
    <w:p w14:paraId="79E92B49" w14:textId="77777777" w:rsidR="0013397C" w:rsidRPr="00487E14" w:rsidRDefault="0013397C" w:rsidP="005C33AF">
      <w:pPr>
        <w:ind w:left="1440" w:right="-283"/>
        <w:jc w:val="both"/>
        <w:rPr>
          <w:rFonts w:ascii="Arial" w:eastAsia="Arial" w:hAnsi="Arial" w:cs="Arial"/>
          <w:sz w:val="22"/>
          <w:szCs w:val="22"/>
        </w:rPr>
      </w:pPr>
    </w:p>
    <w:p w14:paraId="012E7C03" w14:textId="413EB9C1" w:rsidR="0013397C" w:rsidRPr="004A77AE" w:rsidRDefault="00D86049" w:rsidP="005C33AF">
      <w:pPr>
        <w:numPr>
          <w:ilvl w:val="0"/>
          <w:numId w:val="17"/>
        </w:numPr>
        <w:ind w:right="-283"/>
        <w:jc w:val="both"/>
        <w:rPr>
          <w:rFonts w:ascii="Arial" w:eastAsia="Arial" w:hAnsi="Arial" w:cs="Arial"/>
          <w:sz w:val="22"/>
          <w:szCs w:val="22"/>
        </w:rPr>
      </w:pPr>
      <w:r w:rsidRPr="00487E14">
        <w:rPr>
          <w:rFonts w:ascii="Arial" w:eastAsia="Arial" w:hAnsi="Arial" w:cs="Arial"/>
          <w:sz w:val="22"/>
          <w:szCs w:val="22"/>
        </w:rPr>
        <w:t xml:space="preserve">Registre </w:t>
      </w:r>
      <w:r>
        <w:rPr>
          <w:rFonts w:ascii="Arial" w:eastAsia="Arial" w:hAnsi="Arial" w:cs="Arial"/>
          <w:sz w:val="22"/>
          <w:szCs w:val="22"/>
        </w:rPr>
        <w:t>solo</w:t>
      </w:r>
      <w:r w:rsidR="0013397C" w:rsidRPr="004A77AE">
        <w:rPr>
          <w:rFonts w:ascii="Arial" w:eastAsia="Arial" w:hAnsi="Arial" w:cs="Arial"/>
          <w:sz w:val="22"/>
          <w:szCs w:val="22"/>
        </w:rPr>
        <w:t xml:space="preserve"> datos de ubicación o contacto completos.</w:t>
      </w:r>
    </w:p>
    <w:p w14:paraId="6F582407" w14:textId="77777777" w:rsidR="0013397C" w:rsidRPr="00487E14" w:rsidRDefault="0013397C" w:rsidP="005C33AF">
      <w:pPr>
        <w:ind w:left="360" w:right="-283"/>
        <w:jc w:val="both"/>
        <w:rPr>
          <w:rFonts w:ascii="Arial" w:eastAsia="Arial" w:hAnsi="Arial" w:cs="Arial"/>
          <w:sz w:val="22"/>
          <w:szCs w:val="22"/>
        </w:rPr>
      </w:pPr>
    </w:p>
    <w:p w14:paraId="236B0F71" w14:textId="1EF53301" w:rsidR="0013397C" w:rsidRPr="00487E14" w:rsidRDefault="0013397C" w:rsidP="005C33AF">
      <w:pPr>
        <w:numPr>
          <w:ilvl w:val="1"/>
          <w:numId w:val="17"/>
        </w:numPr>
        <w:ind w:left="720" w:right="-283"/>
        <w:jc w:val="both"/>
        <w:rPr>
          <w:rFonts w:ascii="Arial" w:eastAsia="Arial" w:hAnsi="Arial" w:cs="Arial"/>
          <w:sz w:val="22"/>
          <w:szCs w:val="22"/>
        </w:rPr>
      </w:pPr>
      <w:r w:rsidRPr="00487E14">
        <w:rPr>
          <w:rFonts w:ascii="Arial" w:eastAsia="Arial" w:hAnsi="Arial" w:cs="Arial"/>
          <w:sz w:val="22"/>
          <w:szCs w:val="22"/>
        </w:rPr>
        <w:t xml:space="preserve">La información de ubicación hace referencia a las direcciones donde se puede encontrar al aportante. El reporte debe contener </w:t>
      </w:r>
      <w:r w:rsidRPr="00487E14">
        <w:rPr>
          <w:rFonts w:ascii="Arial" w:eastAsia="Arial" w:hAnsi="Arial" w:cs="Arial"/>
          <w:b/>
          <w:sz w:val="22"/>
          <w:szCs w:val="22"/>
        </w:rPr>
        <w:t>direcciones completas</w:t>
      </w:r>
      <w:r w:rsidRPr="00487E14">
        <w:rPr>
          <w:rFonts w:ascii="Arial" w:eastAsia="Arial" w:hAnsi="Arial" w:cs="Arial"/>
          <w:sz w:val="22"/>
          <w:szCs w:val="22"/>
        </w:rPr>
        <w:t xml:space="preserve">, es decir, dirección, </w:t>
      </w:r>
      <w:r w:rsidR="00511A21" w:rsidRPr="00487E14">
        <w:rPr>
          <w:rFonts w:ascii="Arial" w:eastAsia="Arial" w:hAnsi="Arial" w:cs="Arial"/>
          <w:sz w:val="22"/>
          <w:szCs w:val="22"/>
        </w:rPr>
        <w:t xml:space="preserve">y </w:t>
      </w:r>
      <w:r w:rsidRPr="00487E14">
        <w:rPr>
          <w:rFonts w:ascii="Arial" w:eastAsia="Arial" w:hAnsi="Arial" w:cs="Arial"/>
          <w:sz w:val="22"/>
          <w:szCs w:val="22"/>
        </w:rPr>
        <w:t>códigos DIVIPOLA</w:t>
      </w:r>
      <w:r w:rsidR="00511A21" w:rsidRPr="00487E14">
        <w:rPr>
          <w:rFonts w:ascii="Arial" w:eastAsia="Arial" w:hAnsi="Arial" w:cs="Arial"/>
          <w:sz w:val="22"/>
          <w:szCs w:val="22"/>
        </w:rPr>
        <w:t xml:space="preserve"> DANE de departamento y municipio</w:t>
      </w:r>
      <w:r w:rsidRPr="00487E14">
        <w:rPr>
          <w:rFonts w:ascii="Arial" w:eastAsia="Arial" w:hAnsi="Arial" w:cs="Arial"/>
          <w:sz w:val="22"/>
          <w:szCs w:val="22"/>
        </w:rPr>
        <w:t>.</w:t>
      </w:r>
    </w:p>
    <w:p w14:paraId="5D3C1A78" w14:textId="77777777" w:rsidR="0013397C" w:rsidRPr="00487E14" w:rsidRDefault="0013397C" w:rsidP="005C33AF">
      <w:pPr>
        <w:ind w:left="360" w:right="-283"/>
        <w:jc w:val="both"/>
        <w:rPr>
          <w:rFonts w:ascii="Arial" w:eastAsia="Arial" w:hAnsi="Arial" w:cs="Arial"/>
          <w:sz w:val="22"/>
          <w:szCs w:val="22"/>
        </w:rPr>
      </w:pPr>
    </w:p>
    <w:p w14:paraId="65D0652D" w14:textId="77777777" w:rsidR="0013397C" w:rsidRPr="00487E14" w:rsidRDefault="0013397C" w:rsidP="005C33AF">
      <w:pPr>
        <w:numPr>
          <w:ilvl w:val="1"/>
          <w:numId w:val="17"/>
        </w:numPr>
        <w:ind w:left="720" w:right="-283"/>
        <w:jc w:val="both"/>
        <w:rPr>
          <w:rFonts w:ascii="Arial" w:eastAsia="Arial" w:hAnsi="Arial" w:cs="Arial"/>
          <w:sz w:val="22"/>
          <w:szCs w:val="22"/>
        </w:rPr>
      </w:pPr>
      <w:r w:rsidRPr="00487E14">
        <w:rPr>
          <w:rFonts w:ascii="Arial" w:eastAsia="Arial" w:hAnsi="Arial" w:cs="Arial"/>
          <w:sz w:val="22"/>
          <w:szCs w:val="22"/>
        </w:rPr>
        <w:t xml:space="preserve">La información de contacto se refiere a teléfonos fijos, celular y correos electrónicos a través de los cuales es posible comunicarse con el aportante. El registro de un teléfono fijo debe ser </w:t>
      </w:r>
      <w:r w:rsidRPr="00487E14">
        <w:rPr>
          <w:rFonts w:ascii="Arial" w:eastAsia="Arial" w:hAnsi="Arial" w:cs="Arial"/>
          <w:b/>
          <w:bCs/>
          <w:sz w:val="22"/>
          <w:szCs w:val="22"/>
        </w:rPr>
        <w:t>completo</w:t>
      </w:r>
      <w:r w:rsidRPr="00487E14">
        <w:rPr>
          <w:rFonts w:ascii="Arial" w:eastAsia="Arial" w:hAnsi="Arial" w:cs="Arial"/>
          <w:sz w:val="22"/>
          <w:szCs w:val="22"/>
        </w:rPr>
        <w:t xml:space="preserve">, es decir, que contenga el número de contacto y el respectivo número indicativo que le corresponde. </w:t>
      </w:r>
    </w:p>
    <w:p w14:paraId="06C66BA8" w14:textId="77777777" w:rsidR="0013397C" w:rsidRPr="00487E14" w:rsidRDefault="0013397C" w:rsidP="005C33AF">
      <w:pPr>
        <w:ind w:left="1080" w:right="-283"/>
        <w:jc w:val="both"/>
        <w:rPr>
          <w:rFonts w:ascii="Arial" w:eastAsia="Arial" w:hAnsi="Arial" w:cs="Arial"/>
          <w:sz w:val="22"/>
          <w:szCs w:val="22"/>
        </w:rPr>
      </w:pPr>
    </w:p>
    <w:p w14:paraId="051CCCA0" w14:textId="77777777" w:rsidR="0013397C" w:rsidRPr="00487E14" w:rsidRDefault="0013397C" w:rsidP="005C33AF">
      <w:pPr>
        <w:numPr>
          <w:ilvl w:val="1"/>
          <w:numId w:val="17"/>
        </w:numPr>
        <w:ind w:left="720" w:right="-283"/>
        <w:jc w:val="both"/>
        <w:rPr>
          <w:rFonts w:ascii="Arial" w:eastAsia="Arial" w:hAnsi="Arial" w:cs="Arial"/>
          <w:sz w:val="22"/>
          <w:szCs w:val="22"/>
        </w:rPr>
      </w:pPr>
      <w:r w:rsidRPr="00487E14">
        <w:rPr>
          <w:rFonts w:ascii="Arial" w:eastAsia="Arial" w:hAnsi="Arial" w:cs="Arial"/>
          <w:sz w:val="22"/>
          <w:szCs w:val="22"/>
        </w:rPr>
        <w:t>No duplique registros ni datos de los aportantes en el reporte.</w:t>
      </w:r>
    </w:p>
    <w:p w14:paraId="3CE2B944" w14:textId="77777777" w:rsidR="0013397C" w:rsidRPr="00487E14" w:rsidRDefault="0013397C" w:rsidP="005C33AF">
      <w:pPr>
        <w:ind w:right="-283"/>
        <w:jc w:val="both"/>
        <w:rPr>
          <w:rFonts w:ascii="Arial" w:eastAsia="Arial" w:hAnsi="Arial" w:cs="Arial"/>
          <w:sz w:val="22"/>
          <w:szCs w:val="22"/>
        </w:rPr>
      </w:pPr>
    </w:p>
    <w:p w14:paraId="60EA46CF" w14:textId="77777777" w:rsidR="0013397C" w:rsidRPr="00487E14" w:rsidRDefault="0013397C" w:rsidP="005C33AF">
      <w:pPr>
        <w:numPr>
          <w:ilvl w:val="0"/>
          <w:numId w:val="17"/>
        </w:numPr>
        <w:ind w:right="-283"/>
        <w:jc w:val="both"/>
        <w:rPr>
          <w:rFonts w:ascii="Arial" w:eastAsia="Arial" w:hAnsi="Arial" w:cs="Arial"/>
          <w:sz w:val="22"/>
          <w:szCs w:val="22"/>
        </w:rPr>
      </w:pPr>
      <w:r w:rsidRPr="00487E14">
        <w:rPr>
          <w:rFonts w:ascii="Arial" w:eastAsia="Arial" w:hAnsi="Arial" w:cs="Arial"/>
          <w:sz w:val="22"/>
          <w:szCs w:val="22"/>
        </w:rPr>
        <w:t>Utilice solo una fila del reporte por aportante.</w:t>
      </w:r>
    </w:p>
    <w:p w14:paraId="16AB5CA0" w14:textId="77777777" w:rsidR="0013397C" w:rsidRPr="00487E14" w:rsidRDefault="0013397C" w:rsidP="005C33AF">
      <w:pPr>
        <w:ind w:left="1440" w:right="-283"/>
        <w:jc w:val="both"/>
        <w:rPr>
          <w:rFonts w:ascii="Arial" w:eastAsia="Arial" w:hAnsi="Arial" w:cs="Arial"/>
          <w:sz w:val="22"/>
          <w:szCs w:val="22"/>
        </w:rPr>
      </w:pPr>
    </w:p>
    <w:p w14:paraId="470D2F68" w14:textId="77777777" w:rsidR="0013397C" w:rsidRPr="00487E14" w:rsidRDefault="0013397C" w:rsidP="005C33AF">
      <w:pPr>
        <w:numPr>
          <w:ilvl w:val="1"/>
          <w:numId w:val="17"/>
        </w:numPr>
        <w:ind w:left="720" w:right="-283"/>
        <w:jc w:val="both"/>
        <w:rPr>
          <w:rFonts w:ascii="Arial" w:eastAsia="Arial" w:hAnsi="Arial" w:cs="Arial"/>
          <w:sz w:val="22"/>
          <w:szCs w:val="22"/>
        </w:rPr>
      </w:pPr>
      <w:r w:rsidRPr="00487E14">
        <w:rPr>
          <w:rFonts w:ascii="Arial" w:eastAsia="Arial" w:hAnsi="Arial" w:cs="Arial"/>
          <w:sz w:val="22"/>
          <w:szCs w:val="22"/>
        </w:rPr>
        <w:lastRenderedPageBreak/>
        <w:t>En un único registro o fila del reporte la administradora debe incluir los datos de ubicación y contacto que tenga disponibles del aportante y que cumplan con las condiciones de completitud descritas en el numeral anterior.</w:t>
      </w:r>
    </w:p>
    <w:p w14:paraId="5FE074FB" w14:textId="77777777" w:rsidR="0013397C" w:rsidRPr="00487E14" w:rsidRDefault="0013397C" w:rsidP="005C33AF">
      <w:pPr>
        <w:ind w:left="1080" w:right="-283"/>
        <w:rPr>
          <w:rFonts w:ascii="Arial" w:eastAsia="Arial" w:hAnsi="Arial" w:cs="Arial"/>
          <w:sz w:val="22"/>
          <w:szCs w:val="22"/>
        </w:rPr>
      </w:pPr>
    </w:p>
    <w:p w14:paraId="40F4B6F9" w14:textId="77777777" w:rsidR="0013397C" w:rsidRPr="00487E14" w:rsidRDefault="0013397C" w:rsidP="005C33AF">
      <w:pPr>
        <w:numPr>
          <w:ilvl w:val="1"/>
          <w:numId w:val="17"/>
        </w:numPr>
        <w:ind w:left="720" w:right="-283"/>
        <w:jc w:val="both"/>
        <w:rPr>
          <w:rFonts w:ascii="Arial" w:eastAsia="Arial" w:hAnsi="Arial" w:cs="Arial"/>
          <w:sz w:val="22"/>
          <w:szCs w:val="22"/>
        </w:rPr>
      </w:pPr>
      <w:r w:rsidRPr="00487E14">
        <w:rPr>
          <w:rFonts w:ascii="Arial" w:eastAsia="Arial" w:hAnsi="Arial" w:cs="Arial"/>
          <w:sz w:val="22"/>
          <w:szCs w:val="22"/>
        </w:rPr>
        <w:t>La estructura del reporte permite máximo 8 datos de ubicación y contacto por registro (2 direcciones, 2 teléfonos fijos, 2 celulares, 2 correos electrónicos). En ese sentido, cada registro o fila del reporte debe tener entre 1 y 8 datos de ubicación o contacto.</w:t>
      </w:r>
    </w:p>
    <w:p w14:paraId="071C369E" w14:textId="77777777" w:rsidR="0013397C" w:rsidRPr="00487E14" w:rsidRDefault="0013397C" w:rsidP="005C33AF">
      <w:pPr>
        <w:ind w:left="720" w:right="-283"/>
        <w:rPr>
          <w:rFonts w:ascii="Arial" w:eastAsia="Arial" w:hAnsi="Arial" w:cs="Arial"/>
          <w:sz w:val="22"/>
          <w:szCs w:val="22"/>
        </w:rPr>
      </w:pPr>
    </w:p>
    <w:p w14:paraId="6067FBCD" w14:textId="523E4EC9" w:rsidR="0013397C" w:rsidRPr="00487E14" w:rsidRDefault="0013397C" w:rsidP="005C33AF">
      <w:pPr>
        <w:numPr>
          <w:ilvl w:val="0"/>
          <w:numId w:val="17"/>
        </w:numPr>
        <w:ind w:right="-283"/>
        <w:jc w:val="both"/>
        <w:rPr>
          <w:rFonts w:ascii="Arial" w:eastAsia="Arial" w:hAnsi="Arial" w:cs="Arial"/>
          <w:sz w:val="22"/>
          <w:szCs w:val="22"/>
        </w:rPr>
      </w:pPr>
      <w:r w:rsidRPr="00487E14">
        <w:rPr>
          <w:rFonts w:ascii="Arial" w:eastAsia="Arial" w:hAnsi="Arial" w:cs="Arial"/>
          <w:sz w:val="22"/>
          <w:szCs w:val="22"/>
        </w:rPr>
        <w:t xml:space="preserve">Registre en el campo de </w:t>
      </w:r>
      <w:r w:rsidRPr="00487E14">
        <w:rPr>
          <w:rFonts w:ascii="Arial" w:eastAsia="Arial" w:hAnsi="Arial" w:cs="Arial"/>
          <w:sz w:val="22"/>
          <w:szCs w:val="22"/>
          <w:u w:val="single"/>
        </w:rPr>
        <w:t>fecha de actualización</w:t>
      </w:r>
      <w:r w:rsidRPr="00487E14">
        <w:rPr>
          <w:rFonts w:ascii="Arial" w:eastAsia="Arial" w:hAnsi="Arial" w:cs="Arial"/>
          <w:sz w:val="22"/>
          <w:szCs w:val="22"/>
        </w:rPr>
        <w:t xml:space="preserve"> del reporte, </w:t>
      </w:r>
      <w:r w:rsidR="00D6265B" w:rsidRPr="00487E14">
        <w:rPr>
          <w:rFonts w:ascii="Arial" w:eastAsia="Arial" w:hAnsi="Arial" w:cs="Arial"/>
          <w:sz w:val="22"/>
          <w:szCs w:val="22"/>
        </w:rPr>
        <w:t xml:space="preserve">el año </w:t>
      </w:r>
      <w:r w:rsidRPr="00487E14">
        <w:rPr>
          <w:rFonts w:ascii="Arial" w:eastAsia="Arial" w:hAnsi="Arial" w:cs="Arial"/>
          <w:sz w:val="22"/>
          <w:szCs w:val="22"/>
        </w:rPr>
        <w:t xml:space="preserve">de contacto con el aportante en </w:t>
      </w:r>
      <w:r w:rsidR="00D6265B" w:rsidRPr="00487E14">
        <w:rPr>
          <w:rFonts w:ascii="Arial" w:eastAsia="Arial" w:hAnsi="Arial" w:cs="Arial"/>
          <w:sz w:val="22"/>
          <w:szCs w:val="22"/>
        </w:rPr>
        <w:t>el</w:t>
      </w:r>
      <w:r w:rsidRPr="00487E14">
        <w:rPr>
          <w:rFonts w:ascii="Arial" w:eastAsia="Arial" w:hAnsi="Arial" w:cs="Arial"/>
          <w:sz w:val="22"/>
          <w:szCs w:val="22"/>
        </w:rPr>
        <w:t xml:space="preserve"> cual confirmó los datos disponibles o actualizó su información de ubicación y contacto.    </w:t>
      </w:r>
    </w:p>
    <w:p w14:paraId="1033CE5A" w14:textId="77777777" w:rsidR="0013397C" w:rsidRPr="00487E14" w:rsidRDefault="0013397C" w:rsidP="005C33AF">
      <w:pPr>
        <w:ind w:right="-283"/>
        <w:rPr>
          <w:rFonts w:ascii="Arial" w:eastAsia="Arial" w:hAnsi="Arial" w:cs="Arial"/>
          <w:b/>
          <w:bCs/>
          <w:sz w:val="22"/>
          <w:szCs w:val="22"/>
        </w:rPr>
      </w:pPr>
    </w:p>
    <w:p w14:paraId="2E80153C" w14:textId="77777777" w:rsidR="0013397C" w:rsidRPr="00487E14" w:rsidRDefault="0013397C" w:rsidP="005C33AF">
      <w:pPr>
        <w:numPr>
          <w:ilvl w:val="0"/>
          <w:numId w:val="17"/>
        </w:numPr>
        <w:ind w:right="-283"/>
        <w:jc w:val="both"/>
        <w:rPr>
          <w:rFonts w:ascii="Arial" w:eastAsia="Arial" w:hAnsi="Arial" w:cs="Arial"/>
          <w:sz w:val="22"/>
          <w:szCs w:val="22"/>
        </w:rPr>
      </w:pPr>
      <w:r w:rsidRPr="00487E14">
        <w:rPr>
          <w:rFonts w:ascii="Arial" w:eastAsia="Arial" w:hAnsi="Arial" w:cs="Arial"/>
          <w:sz w:val="22"/>
          <w:szCs w:val="22"/>
        </w:rPr>
        <w:t>Sobre la actualización de datos de ubicación y contacto:</w:t>
      </w:r>
    </w:p>
    <w:p w14:paraId="02BB5DAA" w14:textId="77777777" w:rsidR="0013397C" w:rsidRPr="00487E14" w:rsidRDefault="0013397C" w:rsidP="005C33AF">
      <w:pPr>
        <w:ind w:left="720" w:right="-283"/>
        <w:rPr>
          <w:rFonts w:ascii="Arial" w:eastAsia="Arial" w:hAnsi="Arial" w:cs="Arial"/>
          <w:sz w:val="22"/>
          <w:szCs w:val="22"/>
        </w:rPr>
      </w:pPr>
    </w:p>
    <w:p w14:paraId="69050571" w14:textId="77777777" w:rsidR="0013397C" w:rsidRPr="00487E14" w:rsidRDefault="0013397C" w:rsidP="005C33AF">
      <w:pPr>
        <w:numPr>
          <w:ilvl w:val="1"/>
          <w:numId w:val="17"/>
        </w:numPr>
        <w:ind w:left="720" w:right="-283"/>
        <w:jc w:val="both"/>
        <w:rPr>
          <w:rFonts w:ascii="Arial" w:eastAsia="Arial" w:hAnsi="Arial" w:cs="Arial"/>
          <w:sz w:val="22"/>
          <w:szCs w:val="22"/>
        </w:rPr>
      </w:pPr>
      <w:r w:rsidRPr="00487E14">
        <w:rPr>
          <w:rFonts w:ascii="Arial" w:eastAsia="Arial" w:hAnsi="Arial" w:cs="Arial"/>
          <w:sz w:val="22"/>
          <w:szCs w:val="22"/>
        </w:rPr>
        <w:t>Las Administradoras deben utilizar todos los canales de contacto posibles para solicitar al aportante la actualización de los datos de ubicación.</w:t>
      </w:r>
    </w:p>
    <w:p w14:paraId="00AEB339" w14:textId="77777777" w:rsidR="0013397C" w:rsidRPr="00487E14" w:rsidRDefault="0013397C" w:rsidP="005C33AF">
      <w:pPr>
        <w:ind w:left="360" w:right="-283"/>
        <w:rPr>
          <w:rFonts w:ascii="Arial" w:eastAsia="Arial" w:hAnsi="Arial" w:cs="Arial"/>
          <w:sz w:val="22"/>
          <w:szCs w:val="22"/>
        </w:rPr>
      </w:pPr>
    </w:p>
    <w:p w14:paraId="491E3CCA" w14:textId="05D1B46D" w:rsidR="0013397C" w:rsidRPr="00487E14" w:rsidRDefault="0013397C" w:rsidP="005C33AF">
      <w:pPr>
        <w:numPr>
          <w:ilvl w:val="1"/>
          <w:numId w:val="17"/>
        </w:numPr>
        <w:ind w:left="720" w:right="-283"/>
        <w:jc w:val="both"/>
        <w:rPr>
          <w:rFonts w:ascii="Arial" w:eastAsia="Arial" w:hAnsi="Arial" w:cs="Arial"/>
          <w:sz w:val="22"/>
          <w:szCs w:val="22"/>
        </w:rPr>
      </w:pPr>
      <w:r w:rsidRPr="00487E14">
        <w:rPr>
          <w:rFonts w:ascii="Arial" w:eastAsia="Arial" w:hAnsi="Arial" w:cs="Arial"/>
          <w:sz w:val="22"/>
          <w:szCs w:val="22"/>
        </w:rPr>
        <w:t xml:space="preserve">Las Administradoras deben conservar las pruebas de las gestiones realizadas para obtener la actualización de los datos del aportante. </w:t>
      </w:r>
      <w:r w:rsidR="00FC724F" w:rsidRPr="00487E14">
        <w:rPr>
          <w:rFonts w:ascii="Arial" w:eastAsia="Arial" w:hAnsi="Arial" w:cs="Arial"/>
          <w:sz w:val="22"/>
          <w:szCs w:val="22"/>
        </w:rPr>
        <w:t>La Unidad</w:t>
      </w:r>
      <w:r w:rsidRPr="00487E14">
        <w:rPr>
          <w:rFonts w:ascii="Arial" w:eastAsia="Arial" w:hAnsi="Arial" w:cs="Arial"/>
          <w:sz w:val="22"/>
          <w:szCs w:val="22"/>
        </w:rPr>
        <w:t xml:space="preserve"> solicitará esta información cuando así lo determine.</w:t>
      </w:r>
    </w:p>
    <w:p w14:paraId="280EFC3C" w14:textId="77777777" w:rsidR="0013397C" w:rsidRPr="00487E14" w:rsidRDefault="0013397C" w:rsidP="005C33AF">
      <w:pPr>
        <w:ind w:left="1080" w:right="-283"/>
        <w:rPr>
          <w:rFonts w:ascii="Arial" w:eastAsia="Arial" w:hAnsi="Arial" w:cs="Arial"/>
          <w:sz w:val="22"/>
          <w:szCs w:val="22"/>
        </w:rPr>
      </w:pPr>
    </w:p>
    <w:p w14:paraId="61EF497C" w14:textId="77777777" w:rsidR="0013397C" w:rsidRPr="00487E14" w:rsidRDefault="0013397C" w:rsidP="005C33AF">
      <w:pPr>
        <w:numPr>
          <w:ilvl w:val="1"/>
          <w:numId w:val="17"/>
        </w:numPr>
        <w:ind w:left="720" w:right="-283"/>
        <w:jc w:val="both"/>
        <w:rPr>
          <w:rFonts w:ascii="Arial" w:eastAsia="Arial" w:hAnsi="Arial" w:cs="Arial"/>
          <w:sz w:val="22"/>
          <w:szCs w:val="22"/>
        </w:rPr>
      </w:pPr>
      <w:r w:rsidRPr="00487E14">
        <w:rPr>
          <w:rFonts w:ascii="Arial" w:eastAsia="Arial" w:hAnsi="Arial" w:cs="Arial"/>
          <w:sz w:val="22"/>
          <w:szCs w:val="22"/>
        </w:rPr>
        <w:t>Cuando la Administradora promueva la actualización de datos a través de terceros, dicha situación no la exime de su responsabilidad sobre este asunto. Por lo tanto, debe asegurar que éstos realicen las acciones y registren la información del aportante de acuerdo con lo establecido en el presente Anexo Técnico.</w:t>
      </w:r>
    </w:p>
    <w:p w14:paraId="33E30306" w14:textId="77777777" w:rsidR="0013397C" w:rsidRPr="00487E14" w:rsidRDefault="0013397C" w:rsidP="005C33AF">
      <w:pPr>
        <w:ind w:left="1080" w:right="-283"/>
        <w:rPr>
          <w:rFonts w:ascii="Arial" w:eastAsia="Arial" w:hAnsi="Arial" w:cs="Arial"/>
          <w:sz w:val="22"/>
          <w:szCs w:val="22"/>
        </w:rPr>
      </w:pPr>
    </w:p>
    <w:p w14:paraId="26F7C304" w14:textId="77777777" w:rsidR="0013397C" w:rsidRPr="00487E14" w:rsidRDefault="0013397C" w:rsidP="005C33AF">
      <w:pPr>
        <w:numPr>
          <w:ilvl w:val="1"/>
          <w:numId w:val="17"/>
        </w:numPr>
        <w:ind w:left="720" w:right="-283"/>
        <w:jc w:val="both"/>
        <w:rPr>
          <w:rFonts w:ascii="Arial" w:eastAsia="Arial" w:hAnsi="Arial" w:cs="Arial"/>
          <w:sz w:val="22"/>
          <w:szCs w:val="22"/>
        </w:rPr>
      </w:pPr>
      <w:r w:rsidRPr="00487E14">
        <w:rPr>
          <w:rFonts w:ascii="Arial" w:eastAsia="Arial" w:hAnsi="Arial" w:cs="Arial"/>
          <w:sz w:val="22"/>
          <w:szCs w:val="22"/>
        </w:rPr>
        <w:t xml:space="preserve">Las administradoras deben documentar en su manual de procesos de cobro, la metodología utilizada para mantener actualizada la información de ubicación y contacto de los aportantes. (Ver </w:t>
      </w:r>
      <w:r w:rsidRPr="00487E14">
        <w:rPr>
          <w:rFonts w:ascii="Arial" w:eastAsia="Arial" w:hAnsi="Arial" w:cs="Arial"/>
          <w:i/>
          <w:iCs/>
          <w:sz w:val="22"/>
          <w:szCs w:val="22"/>
        </w:rPr>
        <w:t>Requisitos específicos por cada estándar</w:t>
      </w:r>
      <w:r w:rsidRPr="00487E14">
        <w:rPr>
          <w:rFonts w:ascii="Arial" w:eastAsia="Arial" w:hAnsi="Arial" w:cs="Arial"/>
          <w:sz w:val="22"/>
          <w:szCs w:val="22"/>
        </w:rPr>
        <w:t>, del Capítulo 4 Estándar de documentación y formalización)</w:t>
      </w:r>
    </w:p>
    <w:p w14:paraId="0A012F06" w14:textId="77777777" w:rsidR="0013397C" w:rsidRPr="00487E14" w:rsidRDefault="0013397C" w:rsidP="005C33AF">
      <w:pPr>
        <w:ind w:left="1440" w:right="-283"/>
        <w:rPr>
          <w:rFonts w:ascii="Arial" w:eastAsia="Arial" w:hAnsi="Arial" w:cs="Arial"/>
          <w:sz w:val="22"/>
          <w:szCs w:val="22"/>
        </w:rPr>
      </w:pPr>
    </w:p>
    <w:p w14:paraId="4CD14A03" w14:textId="43742F6F" w:rsidR="00DE5697" w:rsidRPr="00487E14" w:rsidRDefault="00DE5697" w:rsidP="00DE5697">
      <w:pPr>
        <w:pStyle w:val="Ttulo4"/>
        <w:numPr>
          <w:ilvl w:val="3"/>
          <w:numId w:val="23"/>
        </w:numPr>
        <w:jc w:val="both"/>
        <w:rPr>
          <w:rFonts w:ascii="Arial" w:hAnsi="Arial" w:cs="Arial"/>
          <w:b/>
          <w:bCs/>
          <w:color w:val="auto"/>
          <w:sz w:val="22"/>
          <w:szCs w:val="22"/>
        </w:rPr>
      </w:pPr>
      <w:r w:rsidRPr="00487E14">
        <w:rPr>
          <w:rFonts w:ascii="Arial" w:hAnsi="Arial" w:cs="Arial"/>
          <w:b/>
          <w:bCs/>
          <w:color w:val="auto"/>
          <w:sz w:val="22"/>
          <w:szCs w:val="22"/>
        </w:rPr>
        <w:t>Estructura del reporte.</w:t>
      </w:r>
    </w:p>
    <w:p w14:paraId="141127BD" w14:textId="77777777" w:rsidR="00DE5697" w:rsidRPr="00487E14" w:rsidRDefault="00DE5697" w:rsidP="00DE5697">
      <w:pPr>
        <w:rPr>
          <w:rFonts w:ascii="Arial" w:hAnsi="Arial" w:cs="Arial"/>
          <w:sz w:val="22"/>
          <w:szCs w:val="22"/>
        </w:rPr>
      </w:pPr>
    </w:p>
    <w:p w14:paraId="712E3E8C" w14:textId="77777777" w:rsidR="00DE5697" w:rsidRPr="00805F49" w:rsidRDefault="00DE5697" w:rsidP="00DE5697">
      <w:pPr>
        <w:pStyle w:val="Sinespaciado"/>
        <w:ind w:right="-142"/>
        <w:jc w:val="both"/>
        <w:rPr>
          <w:rFonts w:ascii="Arial" w:hAnsi="Arial" w:cs="Arial"/>
          <w:lang w:val="es-ES"/>
        </w:rPr>
      </w:pPr>
      <w:r w:rsidRPr="00805F49">
        <w:rPr>
          <w:rFonts w:ascii="Arial" w:hAnsi="Arial" w:cs="Arial"/>
          <w:lang w:val="es-ES"/>
        </w:rPr>
        <w:t>El reporte de ubicación y contacto debe contener sin excepción la siguiente estructura de 20 campos:</w:t>
      </w:r>
    </w:p>
    <w:p w14:paraId="1622663E" w14:textId="77777777" w:rsidR="00DE5697" w:rsidRPr="00805F49" w:rsidRDefault="00DE5697" w:rsidP="00DE5697">
      <w:pPr>
        <w:pStyle w:val="Sinespaciado"/>
        <w:ind w:right="-142"/>
        <w:jc w:val="both"/>
        <w:rPr>
          <w:rFonts w:ascii="Arial" w:hAnsi="Arial" w:cs="Arial"/>
          <w:lang w:val="es-ES"/>
        </w:rPr>
      </w:pPr>
    </w:p>
    <w:p w14:paraId="40B902DC" w14:textId="77777777" w:rsidR="00DE5697" w:rsidRPr="00805F49" w:rsidRDefault="00DE5697" w:rsidP="00DE5697">
      <w:pPr>
        <w:pStyle w:val="Sinespaciado"/>
        <w:ind w:right="-142"/>
        <w:jc w:val="both"/>
        <w:rPr>
          <w:rFonts w:ascii="Arial" w:hAnsi="Arial" w:cs="Arial"/>
          <w:shd w:val="clear" w:color="auto" w:fill="FFFFFF"/>
          <w:lang w:val="es-ES"/>
        </w:rPr>
      </w:pPr>
      <w:r w:rsidRPr="00805F49">
        <w:rPr>
          <w:rFonts w:ascii="Arial" w:hAnsi="Arial" w:cs="Arial"/>
          <w:shd w:val="clear" w:color="auto" w:fill="FFFFFF"/>
          <w:lang w:val="es-ES"/>
        </w:rPr>
        <w:t xml:space="preserve">- Se recuerda que es obligatorio al menos un dato de ubicación o contacto (ver numeral 1.1 Condiciones del reporte). </w:t>
      </w:r>
    </w:p>
    <w:p w14:paraId="14AF7D74" w14:textId="77777777" w:rsidR="00DE5697" w:rsidRPr="00805F49" w:rsidRDefault="00DE5697" w:rsidP="00DE5697">
      <w:pPr>
        <w:pStyle w:val="Sinespaciado"/>
        <w:ind w:right="-142"/>
        <w:jc w:val="both"/>
        <w:rPr>
          <w:rFonts w:ascii="Arial" w:hAnsi="Arial" w:cs="Arial"/>
          <w:shd w:val="clear" w:color="auto" w:fill="FFFFFF"/>
          <w:lang w:val="es-ES"/>
        </w:rPr>
      </w:pPr>
      <w:r w:rsidRPr="00805F49">
        <w:rPr>
          <w:rFonts w:ascii="Arial" w:hAnsi="Arial" w:cs="Arial"/>
          <w:shd w:val="clear" w:color="auto" w:fill="FFFFFF"/>
          <w:lang w:val="es-ES"/>
        </w:rPr>
        <w:t xml:space="preserve">- La dirección es completa cuando se registra; dirección y códigos DIVIPOLA del departamento y municipio. </w:t>
      </w:r>
    </w:p>
    <w:p w14:paraId="7DA3B7DA" w14:textId="6030BF9A" w:rsidR="00A25072" w:rsidRPr="00805F49" w:rsidRDefault="00DE5697" w:rsidP="00B411AF">
      <w:pPr>
        <w:pStyle w:val="Sinespaciado"/>
        <w:ind w:right="-142"/>
        <w:jc w:val="both"/>
        <w:rPr>
          <w:rFonts w:ascii="Arial" w:hAnsi="Arial" w:cs="Arial"/>
          <w:shd w:val="clear" w:color="auto" w:fill="FFFFFF"/>
        </w:rPr>
      </w:pPr>
      <w:r w:rsidRPr="00805F49">
        <w:rPr>
          <w:rFonts w:ascii="Arial" w:hAnsi="Arial" w:cs="Arial"/>
          <w:shd w:val="clear" w:color="auto" w:fill="FFFFFF"/>
          <w:lang w:val="es-ES"/>
        </w:rPr>
        <w:t>- El Teléfono es completo cuando se registra; número telefónico e Indicativo.</w:t>
      </w:r>
    </w:p>
    <w:p w14:paraId="36A230D6" w14:textId="7C90E745" w:rsidR="00952B77" w:rsidRPr="00805F49" w:rsidRDefault="00952B77" w:rsidP="0013397C">
      <w:pPr>
        <w:pStyle w:val="Sinespaciado"/>
        <w:jc w:val="both"/>
        <w:rPr>
          <w:rFonts w:ascii="Arial" w:hAnsi="Arial" w:cs="Arial"/>
          <w:shd w:val="clear" w:color="auto" w:fill="FFFFFF"/>
          <w:lang w:val="es-ES"/>
        </w:rPr>
      </w:pPr>
    </w:p>
    <w:p w14:paraId="195210A1" w14:textId="21374BE9" w:rsidR="00952B77" w:rsidRPr="00805F49" w:rsidRDefault="00F430DA" w:rsidP="0013397C">
      <w:pPr>
        <w:pStyle w:val="Sinespaciado"/>
        <w:jc w:val="both"/>
        <w:rPr>
          <w:rFonts w:ascii="Arial" w:hAnsi="Arial" w:cs="Arial"/>
          <w:lang w:val="es-ES"/>
        </w:rPr>
      </w:pPr>
      <w:r w:rsidRPr="00F430DA">
        <w:rPr>
          <w:noProof/>
        </w:rPr>
        <w:lastRenderedPageBreak/>
        <w:drawing>
          <wp:inline distT="0" distB="0" distL="0" distR="0" wp14:anchorId="48F27ACA" wp14:editId="216F33FA">
            <wp:extent cx="5476875" cy="914673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8147" cy="9165557"/>
                    </a:xfrm>
                    <a:prstGeom prst="rect">
                      <a:avLst/>
                    </a:prstGeom>
                    <a:noFill/>
                    <a:ln>
                      <a:noFill/>
                    </a:ln>
                  </pic:spPr>
                </pic:pic>
              </a:graphicData>
            </a:graphic>
          </wp:inline>
        </w:drawing>
      </w:r>
    </w:p>
    <w:p w14:paraId="2F438FD0" w14:textId="77777777" w:rsidR="0057447D" w:rsidRPr="00302F5B" w:rsidRDefault="0057447D" w:rsidP="0057447D">
      <w:pPr>
        <w:pStyle w:val="Ttulo4"/>
        <w:jc w:val="both"/>
        <w:rPr>
          <w:rFonts w:ascii="Arial" w:hAnsi="Arial" w:cs="Arial"/>
          <w:b/>
          <w:bCs/>
          <w:color w:val="auto"/>
          <w:sz w:val="22"/>
          <w:szCs w:val="22"/>
        </w:rPr>
      </w:pPr>
    </w:p>
    <w:p w14:paraId="14860730" w14:textId="46CC8628" w:rsidR="0013397C" w:rsidRPr="004A77AE" w:rsidRDefault="0013397C" w:rsidP="00181E00">
      <w:pPr>
        <w:pStyle w:val="Ttulo4"/>
        <w:numPr>
          <w:ilvl w:val="3"/>
          <w:numId w:val="23"/>
        </w:numPr>
        <w:jc w:val="both"/>
        <w:rPr>
          <w:rFonts w:ascii="Arial" w:hAnsi="Arial" w:cs="Arial"/>
          <w:b/>
          <w:bCs/>
          <w:color w:val="auto"/>
          <w:sz w:val="22"/>
          <w:szCs w:val="22"/>
        </w:rPr>
      </w:pPr>
      <w:r w:rsidRPr="004A77AE">
        <w:rPr>
          <w:rFonts w:ascii="Arial" w:hAnsi="Arial" w:cs="Arial"/>
          <w:b/>
          <w:bCs/>
          <w:color w:val="auto"/>
          <w:sz w:val="22"/>
          <w:szCs w:val="22"/>
        </w:rPr>
        <w:t xml:space="preserve">Nombre y </w:t>
      </w:r>
      <w:bookmarkStart w:id="14" w:name="_Toc67036744"/>
      <w:r w:rsidRPr="004A77AE">
        <w:rPr>
          <w:rFonts w:ascii="Arial" w:hAnsi="Arial" w:cs="Arial"/>
          <w:b/>
          <w:bCs/>
          <w:color w:val="auto"/>
          <w:sz w:val="22"/>
          <w:szCs w:val="22"/>
        </w:rPr>
        <w:t>formato del reporte</w:t>
      </w:r>
    </w:p>
    <w:p w14:paraId="74CE663F" w14:textId="77777777" w:rsidR="0013397C" w:rsidRPr="004A77AE" w:rsidRDefault="0013397C" w:rsidP="0013397C">
      <w:pPr>
        <w:rPr>
          <w:rFonts w:ascii="Arial" w:hAnsi="Arial" w:cs="Arial"/>
          <w:sz w:val="22"/>
          <w:szCs w:val="22"/>
        </w:rPr>
      </w:pPr>
    </w:p>
    <w:p w14:paraId="2D3574BB" w14:textId="571473BB" w:rsidR="0013397C" w:rsidRPr="00805F49" w:rsidRDefault="00A302CB" w:rsidP="009A2674">
      <w:pPr>
        <w:pStyle w:val="Sinespaciado"/>
        <w:ind w:right="-283"/>
        <w:jc w:val="both"/>
        <w:rPr>
          <w:rFonts w:ascii="Arial" w:eastAsia="Arial" w:hAnsi="Arial" w:cs="Arial"/>
          <w:bCs/>
          <w:lang w:val="es-ES"/>
        </w:rPr>
      </w:pPr>
      <w:r w:rsidRPr="00805F49">
        <w:rPr>
          <w:rFonts w:ascii="Arial" w:eastAsia="Arial" w:hAnsi="Arial" w:cs="Arial"/>
          <w:bCs/>
          <w:lang w:val="es-ES"/>
        </w:rPr>
        <w:t xml:space="preserve">Las especificaciones de nombre y formato del reporte </w:t>
      </w:r>
      <w:r w:rsidR="0013397C" w:rsidRPr="00805F49">
        <w:rPr>
          <w:rFonts w:ascii="Arial" w:eastAsia="Arial" w:hAnsi="Arial" w:cs="Arial"/>
          <w:bCs/>
          <w:lang w:val="es-ES"/>
        </w:rPr>
        <w:t xml:space="preserve">de ubicación y contacto </w:t>
      </w:r>
      <w:r w:rsidRPr="00805F49">
        <w:rPr>
          <w:rFonts w:ascii="Arial" w:eastAsia="Arial" w:hAnsi="Arial" w:cs="Arial"/>
          <w:bCs/>
          <w:lang w:val="es-ES"/>
        </w:rPr>
        <w:t xml:space="preserve">son </w:t>
      </w:r>
      <w:r w:rsidR="0013397C" w:rsidRPr="00805F49">
        <w:rPr>
          <w:rFonts w:ascii="Arial" w:eastAsia="Arial" w:hAnsi="Arial" w:cs="Arial"/>
          <w:bCs/>
          <w:lang w:val="es-ES"/>
        </w:rPr>
        <w:t xml:space="preserve">las </w:t>
      </w:r>
      <w:r w:rsidRPr="00805F49">
        <w:rPr>
          <w:rFonts w:ascii="Arial" w:eastAsia="Arial" w:hAnsi="Arial" w:cs="Arial"/>
          <w:bCs/>
          <w:lang w:val="es-ES"/>
        </w:rPr>
        <w:t>definidas</w:t>
      </w:r>
      <w:r w:rsidR="0013397C" w:rsidRPr="00805F49">
        <w:rPr>
          <w:rFonts w:ascii="Arial" w:eastAsia="Arial" w:hAnsi="Arial" w:cs="Arial"/>
          <w:bCs/>
          <w:lang w:val="es-ES"/>
        </w:rPr>
        <w:t xml:space="preserve"> en los manuales del aplicativo Data Q, </w:t>
      </w:r>
      <w:proofErr w:type="spellStart"/>
      <w:r w:rsidR="0013397C" w:rsidRPr="00805F49">
        <w:rPr>
          <w:rFonts w:ascii="Arial" w:eastAsia="Arial" w:hAnsi="Arial" w:cs="Arial"/>
          <w:bCs/>
          <w:i/>
          <w:iCs/>
          <w:lang w:val="es-ES"/>
        </w:rPr>
        <w:t>storm</w:t>
      </w:r>
      <w:proofErr w:type="spellEnd"/>
      <w:r w:rsidR="0013397C" w:rsidRPr="00805F49">
        <w:rPr>
          <w:rFonts w:ascii="Arial" w:eastAsia="Arial" w:hAnsi="Arial" w:cs="Arial"/>
          <w:bCs/>
          <w:i/>
          <w:iCs/>
          <w:lang w:val="es-ES"/>
        </w:rPr>
        <w:t xml:space="preserve"> </w:t>
      </w:r>
      <w:proofErr w:type="spellStart"/>
      <w:r w:rsidR="0013397C" w:rsidRPr="00805F49">
        <w:rPr>
          <w:rFonts w:ascii="Arial" w:eastAsia="Arial" w:hAnsi="Arial" w:cs="Arial"/>
          <w:bCs/>
          <w:i/>
          <w:iCs/>
          <w:lang w:val="es-ES"/>
        </w:rPr>
        <w:t>user</w:t>
      </w:r>
      <w:proofErr w:type="spellEnd"/>
      <w:r w:rsidR="0013397C" w:rsidRPr="00805F49">
        <w:rPr>
          <w:rFonts w:ascii="Arial" w:eastAsia="Arial" w:hAnsi="Arial" w:cs="Arial"/>
          <w:bCs/>
          <w:i/>
          <w:iCs/>
          <w:lang w:val="es-ES"/>
        </w:rPr>
        <w:t xml:space="preserve"> y </w:t>
      </w:r>
      <w:proofErr w:type="spellStart"/>
      <w:r w:rsidR="0013397C" w:rsidRPr="00805F49">
        <w:rPr>
          <w:rFonts w:ascii="Arial" w:eastAsia="Arial" w:hAnsi="Arial" w:cs="Arial"/>
          <w:bCs/>
          <w:i/>
          <w:iCs/>
          <w:lang w:val="es-ES"/>
        </w:rPr>
        <w:t>storm</w:t>
      </w:r>
      <w:proofErr w:type="spellEnd"/>
      <w:r w:rsidR="0013397C" w:rsidRPr="00805F49">
        <w:rPr>
          <w:rFonts w:ascii="Arial" w:eastAsia="Arial" w:hAnsi="Arial" w:cs="Arial"/>
          <w:bCs/>
          <w:i/>
          <w:iCs/>
          <w:lang w:val="es-ES"/>
        </w:rPr>
        <w:t xml:space="preserve"> web</w:t>
      </w:r>
      <w:r w:rsidR="0013397C" w:rsidRPr="00805F49">
        <w:rPr>
          <w:rFonts w:ascii="Arial" w:eastAsia="Arial" w:hAnsi="Arial" w:cs="Arial"/>
          <w:bCs/>
          <w:lang w:val="es-ES"/>
        </w:rPr>
        <w:t xml:space="preserve">, disponibles para ser consultados y descargados en la página web de </w:t>
      </w:r>
      <w:r w:rsidR="000A7BF3" w:rsidRPr="00805F49">
        <w:rPr>
          <w:rFonts w:ascii="Arial" w:eastAsia="Arial" w:hAnsi="Arial" w:cs="Arial"/>
          <w:bCs/>
          <w:lang w:val="es-ES"/>
        </w:rPr>
        <w:t>l</w:t>
      </w:r>
      <w:r w:rsidR="00FC724F" w:rsidRPr="00805F49">
        <w:rPr>
          <w:rFonts w:ascii="Arial" w:eastAsia="Arial" w:hAnsi="Arial" w:cs="Arial"/>
          <w:bCs/>
          <w:lang w:val="es-ES"/>
        </w:rPr>
        <w:t>a Unidad</w:t>
      </w:r>
      <w:r w:rsidR="0013397C" w:rsidRPr="00805F49">
        <w:rPr>
          <w:rFonts w:ascii="Arial" w:eastAsia="Arial" w:hAnsi="Arial" w:cs="Arial"/>
          <w:bCs/>
          <w:lang w:val="es-ES"/>
        </w:rPr>
        <w:t xml:space="preserve">: </w:t>
      </w:r>
      <w:hyperlink r:id="rId9" w:history="1">
        <w:r w:rsidR="0013397C" w:rsidRPr="00805F49">
          <w:rPr>
            <w:rFonts w:ascii="Arial" w:eastAsia="Arial" w:hAnsi="Arial" w:cs="Arial"/>
            <w:bCs/>
            <w:lang w:val="es-ES"/>
          </w:rPr>
          <w:t>www.ugpp.gov.co</w:t>
        </w:r>
      </w:hyperlink>
      <w:r w:rsidR="0013397C" w:rsidRPr="00805F49">
        <w:rPr>
          <w:rFonts w:ascii="Arial" w:eastAsia="Arial" w:hAnsi="Arial" w:cs="Arial"/>
          <w:bCs/>
          <w:lang w:val="es-ES"/>
        </w:rPr>
        <w:t>.</w:t>
      </w:r>
    </w:p>
    <w:p w14:paraId="76CC00EC" w14:textId="77777777" w:rsidR="0013397C" w:rsidRPr="00302F5B" w:rsidRDefault="0013397C" w:rsidP="0013397C">
      <w:pPr>
        <w:pStyle w:val="Ttulo4"/>
        <w:rPr>
          <w:rFonts w:ascii="Arial" w:eastAsia="Arial" w:hAnsi="Arial" w:cs="Arial"/>
          <w:bCs/>
          <w:color w:val="auto"/>
          <w:sz w:val="22"/>
          <w:szCs w:val="22"/>
        </w:rPr>
      </w:pPr>
    </w:p>
    <w:p w14:paraId="0B4C5985" w14:textId="77777777" w:rsidR="0013397C" w:rsidRPr="004A77AE" w:rsidRDefault="0013397C" w:rsidP="00181E00">
      <w:pPr>
        <w:pStyle w:val="Ttulo4"/>
        <w:numPr>
          <w:ilvl w:val="3"/>
          <w:numId w:val="23"/>
        </w:numPr>
        <w:jc w:val="both"/>
        <w:rPr>
          <w:rFonts w:ascii="Arial" w:hAnsi="Arial" w:cs="Arial"/>
          <w:b/>
          <w:bCs/>
          <w:color w:val="auto"/>
          <w:sz w:val="22"/>
          <w:szCs w:val="22"/>
        </w:rPr>
      </w:pPr>
      <w:r w:rsidRPr="004A77AE">
        <w:rPr>
          <w:rFonts w:ascii="Arial" w:hAnsi="Arial" w:cs="Arial"/>
          <w:b/>
          <w:bCs/>
          <w:color w:val="auto"/>
          <w:sz w:val="22"/>
          <w:szCs w:val="22"/>
        </w:rPr>
        <w:t>Plazo de entrega</w:t>
      </w:r>
      <w:bookmarkEnd w:id="14"/>
    </w:p>
    <w:p w14:paraId="0B12F97E" w14:textId="77777777" w:rsidR="0013397C" w:rsidRPr="004A77AE" w:rsidRDefault="0013397C" w:rsidP="0013397C">
      <w:pPr>
        <w:rPr>
          <w:rFonts w:ascii="Arial" w:hAnsi="Arial" w:cs="Arial"/>
          <w:sz w:val="22"/>
          <w:szCs w:val="22"/>
        </w:rPr>
      </w:pPr>
    </w:p>
    <w:p w14:paraId="71FA16C2" w14:textId="42DC7E3D" w:rsidR="0013397C" w:rsidRPr="00487E14" w:rsidRDefault="0013397C" w:rsidP="005C33AF">
      <w:pPr>
        <w:ind w:right="-283"/>
        <w:jc w:val="both"/>
        <w:rPr>
          <w:rFonts w:ascii="Arial" w:eastAsia="Arial" w:hAnsi="Arial" w:cs="Arial"/>
          <w:bCs/>
          <w:sz w:val="22"/>
          <w:szCs w:val="22"/>
        </w:rPr>
      </w:pPr>
      <w:r w:rsidRPr="004A77AE">
        <w:rPr>
          <w:rFonts w:ascii="Arial" w:eastAsia="Arial" w:hAnsi="Arial" w:cs="Arial"/>
          <w:bCs/>
          <w:sz w:val="22"/>
          <w:szCs w:val="22"/>
        </w:rPr>
        <w:t xml:space="preserve">De acuerdo con el artículo 5 </w:t>
      </w:r>
      <w:r w:rsidR="007B0DA8" w:rsidRPr="00BE5C75">
        <w:rPr>
          <w:rFonts w:ascii="Arial" w:eastAsia="Arial" w:hAnsi="Arial" w:cs="Arial"/>
          <w:bCs/>
          <w:sz w:val="22"/>
          <w:szCs w:val="22"/>
        </w:rPr>
        <w:t xml:space="preserve">de la </w:t>
      </w:r>
      <w:r w:rsidR="00E45FB4">
        <w:rPr>
          <w:rFonts w:ascii="Arial" w:eastAsia="Arial" w:hAnsi="Arial" w:cs="Arial"/>
          <w:bCs/>
          <w:sz w:val="22"/>
          <w:szCs w:val="22"/>
        </w:rPr>
        <w:t>p</w:t>
      </w:r>
      <w:r w:rsidR="00126263">
        <w:rPr>
          <w:rFonts w:ascii="Arial" w:eastAsia="Arial" w:hAnsi="Arial" w:cs="Arial"/>
          <w:bCs/>
          <w:sz w:val="22"/>
          <w:szCs w:val="22"/>
        </w:rPr>
        <w:t xml:space="preserve">resente Resolución - </w:t>
      </w:r>
      <w:r w:rsidRPr="00BE5C75">
        <w:rPr>
          <w:rFonts w:ascii="Arial" w:eastAsia="Arial" w:hAnsi="Arial" w:cs="Arial"/>
          <w:bCs/>
          <w:sz w:val="22"/>
          <w:szCs w:val="22"/>
        </w:rPr>
        <w:t>Estándares de Procesos de Cobro, el plazo de entrega del reporte de ubicación y contacto vence a más tardar el último día hábil del mes de noviembre de cada año.</w:t>
      </w:r>
    </w:p>
    <w:p w14:paraId="22481554" w14:textId="77777777" w:rsidR="0013397C" w:rsidRPr="00805F49" w:rsidRDefault="0013397C" w:rsidP="005C33AF">
      <w:pPr>
        <w:pStyle w:val="Sinespaciado"/>
        <w:ind w:right="-283"/>
        <w:rPr>
          <w:rFonts w:ascii="Arial" w:hAnsi="Arial" w:cs="Arial"/>
          <w:lang w:val="es-ES"/>
        </w:rPr>
      </w:pPr>
    </w:p>
    <w:p w14:paraId="4266ECF1" w14:textId="77777777" w:rsidR="0013397C" w:rsidRPr="004A77AE" w:rsidRDefault="0013397C" w:rsidP="005C33AF">
      <w:pPr>
        <w:pStyle w:val="Ttulo5"/>
        <w:ind w:right="-283"/>
        <w:rPr>
          <w:rStyle w:val="Ttulo5Car"/>
          <w:rFonts w:ascii="Arial" w:eastAsia="Arial" w:hAnsi="Arial" w:cs="Arial"/>
          <w:b/>
          <w:bCs/>
          <w:color w:val="auto"/>
          <w:sz w:val="22"/>
          <w:szCs w:val="22"/>
        </w:rPr>
      </w:pPr>
      <w:bookmarkStart w:id="15" w:name="_Toc67036745"/>
      <w:r w:rsidRPr="00302F5B">
        <w:rPr>
          <w:rStyle w:val="Ttulo5Car"/>
          <w:rFonts w:ascii="Arial" w:hAnsi="Arial" w:cs="Arial"/>
          <w:b/>
          <w:bCs/>
          <w:color w:val="auto"/>
          <w:sz w:val="22"/>
          <w:szCs w:val="22"/>
        </w:rPr>
        <w:t>Entreg</w:t>
      </w:r>
      <w:r w:rsidRPr="004A77AE">
        <w:rPr>
          <w:rStyle w:val="Ttulo5Car"/>
          <w:rFonts w:ascii="Arial" w:hAnsi="Arial" w:cs="Arial"/>
          <w:b/>
          <w:bCs/>
          <w:color w:val="auto"/>
          <w:sz w:val="22"/>
          <w:szCs w:val="22"/>
        </w:rPr>
        <w:t xml:space="preserve">a del reporte fuera del plazo </w:t>
      </w:r>
      <w:bookmarkEnd w:id="15"/>
    </w:p>
    <w:p w14:paraId="019CA096" w14:textId="77777777" w:rsidR="0013397C" w:rsidRPr="004A77AE" w:rsidRDefault="0013397C" w:rsidP="005C33AF">
      <w:pPr>
        <w:ind w:right="-283"/>
        <w:rPr>
          <w:rStyle w:val="Ttulo5Car"/>
          <w:rFonts w:ascii="Arial" w:hAnsi="Arial" w:cs="Arial"/>
          <w:color w:val="auto"/>
          <w:sz w:val="22"/>
          <w:szCs w:val="22"/>
        </w:rPr>
      </w:pPr>
    </w:p>
    <w:p w14:paraId="70C95575" w14:textId="094D8A4E" w:rsidR="0013397C" w:rsidRPr="00487E14" w:rsidRDefault="00FC724F" w:rsidP="005C33AF">
      <w:pPr>
        <w:ind w:right="-283"/>
        <w:jc w:val="both"/>
        <w:rPr>
          <w:rFonts w:ascii="Arial" w:eastAsia="Arial" w:hAnsi="Arial" w:cs="Arial"/>
          <w:sz w:val="22"/>
          <w:szCs w:val="22"/>
        </w:rPr>
      </w:pPr>
      <w:r w:rsidRPr="00BE5C75">
        <w:rPr>
          <w:rFonts w:ascii="Arial" w:eastAsia="Arial" w:hAnsi="Arial" w:cs="Arial"/>
          <w:sz w:val="22"/>
          <w:szCs w:val="22"/>
        </w:rPr>
        <w:t>La Unidad</w:t>
      </w:r>
      <w:r w:rsidR="0013397C" w:rsidRPr="00BE5C75">
        <w:rPr>
          <w:rFonts w:ascii="Arial" w:eastAsia="Arial" w:hAnsi="Arial" w:cs="Arial"/>
          <w:sz w:val="22"/>
          <w:szCs w:val="22"/>
        </w:rPr>
        <w:t xml:space="preserve"> no definirá pr</w:t>
      </w:r>
      <w:r w:rsidR="00D26257" w:rsidRPr="00487E14">
        <w:rPr>
          <w:rFonts w:ascii="Arial" w:eastAsia="Arial" w:hAnsi="Arial" w:cs="Arial"/>
          <w:sz w:val="22"/>
          <w:szCs w:val="22"/>
        </w:rPr>
        <w:t>ó</w:t>
      </w:r>
      <w:r w:rsidR="0013397C" w:rsidRPr="00487E14">
        <w:rPr>
          <w:rFonts w:ascii="Arial" w:eastAsia="Arial" w:hAnsi="Arial" w:cs="Arial"/>
          <w:sz w:val="22"/>
          <w:szCs w:val="22"/>
        </w:rPr>
        <w:t xml:space="preserve">rrogas ni ampliará el plazo </w:t>
      </w:r>
      <w:r w:rsidR="007B0DA8" w:rsidRPr="00487E14">
        <w:rPr>
          <w:rFonts w:ascii="Arial" w:eastAsia="Arial" w:hAnsi="Arial" w:cs="Arial"/>
          <w:sz w:val="22"/>
          <w:szCs w:val="22"/>
        </w:rPr>
        <w:t>para la</w:t>
      </w:r>
      <w:r w:rsidR="0013397C" w:rsidRPr="00487E14">
        <w:rPr>
          <w:rFonts w:ascii="Arial" w:eastAsia="Arial" w:hAnsi="Arial" w:cs="Arial"/>
          <w:sz w:val="22"/>
          <w:szCs w:val="22"/>
        </w:rPr>
        <w:t xml:space="preserve"> entrega </w:t>
      </w:r>
      <w:r w:rsidR="007B0DA8" w:rsidRPr="00487E14">
        <w:rPr>
          <w:rFonts w:ascii="Arial" w:eastAsia="Arial" w:hAnsi="Arial" w:cs="Arial"/>
          <w:sz w:val="22"/>
          <w:szCs w:val="22"/>
        </w:rPr>
        <w:t xml:space="preserve">de este informe </w:t>
      </w:r>
      <w:r w:rsidR="0013397C" w:rsidRPr="00487E14">
        <w:rPr>
          <w:rFonts w:ascii="Arial" w:eastAsia="Arial" w:hAnsi="Arial" w:cs="Arial"/>
          <w:sz w:val="22"/>
          <w:szCs w:val="22"/>
        </w:rPr>
        <w:t xml:space="preserve">y por tanto su incumplimiento será evaluado según </w:t>
      </w:r>
      <w:r w:rsidR="00D26257" w:rsidRPr="00487E14">
        <w:rPr>
          <w:rFonts w:ascii="Arial" w:eastAsia="Arial" w:hAnsi="Arial" w:cs="Arial"/>
          <w:sz w:val="22"/>
          <w:szCs w:val="22"/>
        </w:rPr>
        <w:t>las conductas sancionables del</w:t>
      </w:r>
      <w:r w:rsidR="0013397C" w:rsidRPr="00487E14">
        <w:rPr>
          <w:rFonts w:ascii="Arial" w:eastAsia="Arial" w:hAnsi="Arial" w:cs="Arial"/>
          <w:sz w:val="22"/>
          <w:szCs w:val="22"/>
        </w:rPr>
        <w:t xml:space="preserve"> art</w:t>
      </w:r>
      <w:r w:rsidR="00D73357" w:rsidRPr="00487E14">
        <w:rPr>
          <w:rFonts w:ascii="Arial" w:eastAsia="Arial" w:hAnsi="Arial" w:cs="Arial"/>
          <w:sz w:val="22"/>
          <w:szCs w:val="22"/>
        </w:rPr>
        <w:t>í</w:t>
      </w:r>
      <w:r w:rsidR="0013397C" w:rsidRPr="00487E14">
        <w:rPr>
          <w:rFonts w:ascii="Arial" w:eastAsia="Arial" w:hAnsi="Arial" w:cs="Arial"/>
          <w:sz w:val="22"/>
          <w:szCs w:val="22"/>
        </w:rPr>
        <w:t>culo</w:t>
      </w:r>
      <w:r w:rsidR="00D73357" w:rsidRPr="00487E14">
        <w:rPr>
          <w:rFonts w:ascii="Arial" w:eastAsia="Arial" w:hAnsi="Arial" w:cs="Arial"/>
          <w:sz w:val="22"/>
          <w:szCs w:val="22"/>
        </w:rPr>
        <w:t xml:space="preserve"> </w:t>
      </w:r>
      <w:r w:rsidR="0013397C" w:rsidRPr="00F43EB4">
        <w:rPr>
          <w:rFonts w:ascii="Arial" w:eastAsia="Arial" w:hAnsi="Arial" w:cs="Arial"/>
          <w:sz w:val="22"/>
          <w:szCs w:val="22"/>
        </w:rPr>
        <w:t>1</w:t>
      </w:r>
      <w:r w:rsidR="0095647B" w:rsidRPr="00F43EB4">
        <w:rPr>
          <w:rFonts w:ascii="Arial" w:eastAsia="Arial" w:hAnsi="Arial" w:cs="Arial"/>
          <w:sz w:val="22"/>
          <w:szCs w:val="22"/>
        </w:rPr>
        <w:t>5</w:t>
      </w:r>
      <w:r w:rsidR="00D26257" w:rsidRPr="00F43EB4">
        <w:rPr>
          <w:rFonts w:ascii="Arial" w:eastAsia="Arial" w:hAnsi="Arial" w:cs="Arial"/>
          <w:sz w:val="22"/>
          <w:szCs w:val="22"/>
        </w:rPr>
        <w:t>-1</w:t>
      </w:r>
      <w:r w:rsidR="0013397C" w:rsidRPr="00487E14">
        <w:rPr>
          <w:rFonts w:ascii="Arial" w:eastAsia="Arial" w:hAnsi="Arial" w:cs="Arial"/>
          <w:sz w:val="22"/>
          <w:szCs w:val="22"/>
        </w:rPr>
        <w:t xml:space="preserve"> de la mencionada resolución, que dosifican las sanciones impuestas para el estándar de Uso eficiente de la Información.</w:t>
      </w:r>
    </w:p>
    <w:p w14:paraId="76E067D5" w14:textId="77777777" w:rsidR="0013397C" w:rsidRPr="00805F49" w:rsidRDefault="0013397C" w:rsidP="005C33AF">
      <w:pPr>
        <w:pStyle w:val="Sinespaciado"/>
        <w:ind w:right="-283"/>
        <w:jc w:val="both"/>
        <w:rPr>
          <w:rFonts w:ascii="Arial" w:eastAsia="Arial" w:hAnsi="Arial" w:cs="Arial"/>
          <w:lang w:val="es-ES"/>
        </w:rPr>
      </w:pPr>
    </w:p>
    <w:p w14:paraId="19FC4533" w14:textId="77777777" w:rsidR="0013397C" w:rsidRPr="00805F49" w:rsidRDefault="0013397C" w:rsidP="005C33AF">
      <w:pPr>
        <w:pStyle w:val="Sinespaciado"/>
        <w:ind w:right="-283"/>
        <w:jc w:val="both"/>
        <w:rPr>
          <w:rFonts w:ascii="Arial" w:eastAsia="Arial" w:hAnsi="Arial" w:cs="Arial"/>
          <w:lang w:val="es-ES"/>
        </w:rPr>
      </w:pPr>
      <w:r w:rsidRPr="00805F49">
        <w:rPr>
          <w:rFonts w:ascii="Arial" w:eastAsia="Arial" w:hAnsi="Arial" w:cs="Arial"/>
          <w:lang w:val="es-ES"/>
        </w:rPr>
        <w:t>Así las cosas, la administradora debe tener en cuenta lo siguiente para la entrega de información por fuera del plazo establecido:</w:t>
      </w:r>
    </w:p>
    <w:p w14:paraId="7DF781E0" w14:textId="77777777" w:rsidR="0013397C" w:rsidRPr="00302F5B" w:rsidRDefault="0013397C" w:rsidP="005C33AF">
      <w:pPr>
        <w:ind w:right="-283"/>
        <w:jc w:val="both"/>
        <w:rPr>
          <w:rFonts w:ascii="Arial" w:eastAsia="Arial" w:hAnsi="Arial" w:cs="Arial"/>
          <w:sz w:val="22"/>
          <w:szCs w:val="22"/>
        </w:rPr>
      </w:pPr>
    </w:p>
    <w:p w14:paraId="1B3E721A" w14:textId="4EC80EF7" w:rsidR="0013397C" w:rsidRPr="00487E14" w:rsidRDefault="0013397C" w:rsidP="005C33AF">
      <w:pPr>
        <w:numPr>
          <w:ilvl w:val="0"/>
          <w:numId w:val="28"/>
        </w:numPr>
        <w:ind w:right="-283"/>
        <w:jc w:val="both"/>
        <w:rPr>
          <w:rFonts w:ascii="Arial" w:eastAsia="Arial" w:hAnsi="Arial" w:cs="Arial"/>
          <w:sz w:val="22"/>
          <w:szCs w:val="22"/>
        </w:rPr>
      </w:pPr>
      <w:r w:rsidRPr="004A77AE">
        <w:rPr>
          <w:rFonts w:ascii="Arial" w:eastAsia="Arial" w:hAnsi="Arial" w:cs="Arial"/>
          <w:sz w:val="22"/>
          <w:szCs w:val="22"/>
        </w:rPr>
        <w:t xml:space="preserve">Para el envío de reportes no entregados en el plazo, </w:t>
      </w:r>
      <w:r w:rsidR="000A7BF3" w:rsidRPr="004A77AE">
        <w:rPr>
          <w:rFonts w:ascii="Arial" w:eastAsia="Arial" w:hAnsi="Arial" w:cs="Arial"/>
          <w:sz w:val="22"/>
          <w:szCs w:val="22"/>
        </w:rPr>
        <w:t>l</w:t>
      </w:r>
      <w:r w:rsidR="00FC724F" w:rsidRPr="004A77AE">
        <w:rPr>
          <w:rFonts w:ascii="Arial" w:eastAsia="Arial" w:hAnsi="Arial" w:cs="Arial"/>
          <w:sz w:val="22"/>
          <w:szCs w:val="22"/>
        </w:rPr>
        <w:t>a Unidad</w:t>
      </w:r>
      <w:r w:rsidRPr="004A77AE">
        <w:rPr>
          <w:rFonts w:ascii="Arial" w:eastAsia="Arial" w:hAnsi="Arial" w:cs="Arial"/>
          <w:sz w:val="22"/>
          <w:szCs w:val="22"/>
        </w:rPr>
        <w:t xml:space="preserve"> autorizará su recepción a través del aplicativo Data Q </w:t>
      </w:r>
      <w:r w:rsidRPr="00BE5C75">
        <w:rPr>
          <w:rFonts w:ascii="Arial" w:eastAsia="Arial" w:hAnsi="Arial" w:cs="Arial"/>
          <w:sz w:val="22"/>
          <w:szCs w:val="22"/>
        </w:rPr>
        <w:t>entre los días 10 y 15 calendario del mes siguiente al vencimiento del plazo.</w:t>
      </w:r>
    </w:p>
    <w:p w14:paraId="45AC0F82" w14:textId="77777777" w:rsidR="0013397C" w:rsidRPr="00487E14" w:rsidRDefault="0013397C" w:rsidP="005C33AF">
      <w:pPr>
        <w:ind w:right="-283"/>
        <w:jc w:val="both"/>
        <w:rPr>
          <w:rFonts w:ascii="Arial" w:eastAsia="Arial" w:hAnsi="Arial" w:cs="Arial"/>
          <w:sz w:val="22"/>
          <w:szCs w:val="22"/>
        </w:rPr>
      </w:pPr>
    </w:p>
    <w:p w14:paraId="74DBD3AD" w14:textId="61350832" w:rsidR="0013397C" w:rsidRPr="00487E14" w:rsidRDefault="0013397C" w:rsidP="005C33AF">
      <w:pPr>
        <w:numPr>
          <w:ilvl w:val="0"/>
          <w:numId w:val="28"/>
        </w:numPr>
        <w:ind w:right="-283"/>
        <w:jc w:val="both"/>
        <w:rPr>
          <w:rFonts w:ascii="Arial" w:eastAsia="Arial" w:hAnsi="Arial" w:cs="Arial"/>
          <w:sz w:val="22"/>
          <w:szCs w:val="22"/>
        </w:rPr>
      </w:pPr>
      <w:r w:rsidRPr="00487E14">
        <w:rPr>
          <w:rFonts w:ascii="Arial" w:eastAsia="Arial" w:hAnsi="Arial" w:cs="Arial"/>
          <w:sz w:val="22"/>
          <w:szCs w:val="22"/>
        </w:rPr>
        <w:t xml:space="preserve">Si luego de este tiempo la administradora no ha enviado el reporte esperado y decide hacerlo, debe solicitar por medio escrito a </w:t>
      </w:r>
      <w:r w:rsidR="000A7BF3" w:rsidRPr="00487E14">
        <w:rPr>
          <w:rFonts w:ascii="Arial" w:eastAsia="Arial" w:hAnsi="Arial" w:cs="Arial"/>
          <w:sz w:val="22"/>
          <w:szCs w:val="22"/>
        </w:rPr>
        <w:t>l</w:t>
      </w:r>
      <w:r w:rsidR="00FC724F" w:rsidRPr="00487E14">
        <w:rPr>
          <w:rFonts w:ascii="Arial" w:eastAsia="Arial" w:hAnsi="Arial" w:cs="Arial"/>
          <w:sz w:val="22"/>
          <w:szCs w:val="22"/>
        </w:rPr>
        <w:t>a Unidad</w:t>
      </w:r>
      <w:r w:rsidRPr="00487E14">
        <w:rPr>
          <w:rFonts w:ascii="Arial" w:eastAsia="Arial" w:hAnsi="Arial" w:cs="Arial"/>
          <w:sz w:val="22"/>
          <w:szCs w:val="22"/>
        </w:rPr>
        <w:t xml:space="preserve"> la autorización para ser enviado a través del aplicativo Data Q. Esta solicitud debe ser radicada a través de los canales oficiales de correspondencia</w:t>
      </w:r>
      <w:r w:rsidR="00D73357" w:rsidRPr="00487E14">
        <w:rPr>
          <w:rFonts w:ascii="Arial" w:eastAsia="Arial" w:hAnsi="Arial" w:cs="Arial"/>
          <w:sz w:val="22"/>
          <w:szCs w:val="22"/>
        </w:rPr>
        <w:t xml:space="preserve"> </w:t>
      </w:r>
      <w:r w:rsidRPr="00487E14">
        <w:rPr>
          <w:rFonts w:ascii="Arial" w:eastAsia="Arial" w:hAnsi="Arial" w:cs="Arial"/>
          <w:sz w:val="22"/>
          <w:szCs w:val="22"/>
        </w:rPr>
        <w:t>de la entidad, dirigida a la Subdirección de Integración del Sistema de Aportes Parafiscales.</w:t>
      </w:r>
    </w:p>
    <w:p w14:paraId="305491CE" w14:textId="77777777" w:rsidR="0013397C" w:rsidRPr="00487E14" w:rsidRDefault="0013397C" w:rsidP="005C33AF">
      <w:pPr>
        <w:ind w:right="-283"/>
        <w:jc w:val="both"/>
        <w:rPr>
          <w:rFonts w:ascii="Arial" w:eastAsia="Arial" w:hAnsi="Arial" w:cs="Arial"/>
          <w:sz w:val="22"/>
          <w:szCs w:val="22"/>
        </w:rPr>
      </w:pPr>
    </w:p>
    <w:p w14:paraId="376A4C5A" w14:textId="77777777" w:rsidR="0013397C" w:rsidRPr="00487E14" w:rsidRDefault="0013397C" w:rsidP="005C33AF">
      <w:pPr>
        <w:ind w:right="-283"/>
        <w:jc w:val="both"/>
        <w:rPr>
          <w:rFonts w:ascii="Arial" w:eastAsia="Arial" w:hAnsi="Arial" w:cs="Arial"/>
          <w:sz w:val="22"/>
          <w:szCs w:val="22"/>
        </w:rPr>
      </w:pPr>
      <w:r w:rsidRPr="00487E14">
        <w:rPr>
          <w:rFonts w:ascii="Arial" w:eastAsia="Arial" w:hAnsi="Arial" w:cs="Arial"/>
          <w:sz w:val="22"/>
          <w:szCs w:val="22"/>
        </w:rPr>
        <w:t>Ninguna de las dos opciones anteriores, exime a la administradora de la sanción que le aplique por no envío de la información en el plazo establecido.</w:t>
      </w:r>
    </w:p>
    <w:p w14:paraId="03FFDB3C" w14:textId="7170F28D" w:rsidR="0013397C" w:rsidRPr="00487E14" w:rsidRDefault="0013397C" w:rsidP="005C33AF">
      <w:pPr>
        <w:pStyle w:val="Prrafodelista"/>
        <w:ind w:left="0" w:right="-283"/>
        <w:jc w:val="both"/>
        <w:rPr>
          <w:rFonts w:ascii="Arial" w:eastAsia="Arial" w:hAnsi="Arial" w:cs="Arial"/>
          <w:bCs/>
        </w:rPr>
      </w:pPr>
    </w:p>
    <w:p w14:paraId="146F221E" w14:textId="682EB67B" w:rsidR="00D73357" w:rsidRPr="004A77AE" w:rsidRDefault="00D73357" w:rsidP="005C33AF">
      <w:pPr>
        <w:ind w:left="720" w:right="-283"/>
        <w:jc w:val="both"/>
        <w:rPr>
          <w:rFonts w:ascii="Arial" w:eastAsia="Arial" w:hAnsi="Arial" w:cs="Arial"/>
          <w:sz w:val="22"/>
          <w:szCs w:val="22"/>
        </w:rPr>
      </w:pPr>
      <w:r w:rsidRPr="00487E14">
        <w:rPr>
          <w:rFonts w:ascii="Arial" w:hAnsi="Arial" w:cs="Arial"/>
          <w:sz w:val="22"/>
          <w:szCs w:val="22"/>
        </w:rPr>
        <w:t xml:space="preserve">En caso de presentarse inconvenientes técnicos para enviar la información, atribuibles a </w:t>
      </w:r>
      <w:r w:rsidR="000A7BF3" w:rsidRPr="00487E14">
        <w:rPr>
          <w:rFonts w:ascii="Arial" w:hAnsi="Arial" w:cs="Arial"/>
          <w:sz w:val="22"/>
          <w:szCs w:val="22"/>
        </w:rPr>
        <w:t>l</w:t>
      </w:r>
      <w:r w:rsidR="00FC724F" w:rsidRPr="00487E14">
        <w:rPr>
          <w:rFonts w:ascii="Arial" w:hAnsi="Arial" w:cs="Arial"/>
          <w:sz w:val="22"/>
          <w:szCs w:val="22"/>
        </w:rPr>
        <w:t>a Unidad</w:t>
      </w:r>
      <w:r w:rsidRPr="00487E14">
        <w:rPr>
          <w:rFonts w:ascii="Arial" w:hAnsi="Arial" w:cs="Arial"/>
          <w:sz w:val="22"/>
          <w:szCs w:val="22"/>
        </w:rPr>
        <w:t xml:space="preserve">, debe reportarse con anterioridad a la fecha de vencimiento y allegando la prueba correspondiente, para que se autorice el envío, sin que sea sujeto de una conducta sancionable por este estándar.  </w:t>
      </w:r>
      <w:r w:rsidRPr="00487E14">
        <w:rPr>
          <w:rFonts w:ascii="Arial" w:eastAsia="Arial" w:hAnsi="Arial" w:cs="Arial"/>
          <w:sz w:val="22"/>
          <w:szCs w:val="22"/>
        </w:rPr>
        <w:t>Esta solicitud debe ser radicada a través de los canales oficiales de correspondencia de la entidad,</w:t>
      </w:r>
      <w:r w:rsidR="00A14A78" w:rsidRPr="00487E14">
        <w:rPr>
          <w:rFonts w:ascii="Arial" w:eastAsia="Arial" w:hAnsi="Arial" w:cs="Arial"/>
          <w:sz w:val="22"/>
          <w:szCs w:val="22"/>
        </w:rPr>
        <w:t xml:space="preserve"> registrados en la página web de </w:t>
      </w:r>
      <w:r w:rsidR="00FC724F" w:rsidRPr="00487E14">
        <w:rPr>
          <w:rFonts w:ascii="Arial" w:eastAsia="Arial" w:hAnsi="Arial" w:cs="Arial"/>
          <w:sz w:val="22"/>
          <w:szCs w:val="22"/>
        </w:rPr>
        <w:t>La Unidad</w:t>
      </w:r>
      <w:r w:rsidR="00A14A78" w:rsidRPr="00487E14">
        <w:rPr>
          <w:rFonts w:ascii="Arial" w:eastAsia="Arial" w:hAnsi="Arial" w:cs="Arial"/>
          <w:sz w:val="22"/>
          <w:szCs w:val="22"/>
        </w:rPr>
        <w:t xml:space="preserve"> </w:t>
      </w:r>
      <w:r w:rsidR="001147FF" w:rsidRPr="00487E14">
        <w:rPr>
          <w:rFonts w:ascii="Arial" w:eastAsia="Arial" w:hAnsi="Arial" w:cs="Arial"/>
          <w:sz w:val="22"/>
          <w:szCs w:val="22"/>
        </w:rPr>
        <w:t xml:space="preserve"> </w:t>
      </w:r>
      <w:hyperlink r:id="rId10" w:history="1">
        <w:r w:rsidR="00383ECD" w:rsidRPr="004A77AE">
          <w:rPr>
            <w:rStyle w:val="Hipervnculo"/>
            <w:rFonts w:ascii="Arial" w:eastAsiaTheme="majorEastAsia" w:hAnsi="Arial" w:cs="Arial"/>
            <w:color w:val="auto"/>
            <w:sz w:val="22"/>
            <w:szCs w:val="22"/>
          </w:rPr>
          <w:t>www.ugpp.gov.co</w:t>
        </w:r>
      </w:hyperlink>
      <w:r w:rsidR="00A14A78" w:rsidRPr="00302F5B">
        <w:rPr>
          <w:rFonts w:ascii="Arial" w:eastAsia="Arial" w:hAnsi="Arial" w:cs="Arial"/>
          <w:sz w:val="22"/>
          <w:szCs w:val="22"/>
        </w:rPr>
        <w:t xml:space="preserve"> y</w:t>
      </w:r>
      <w:r w:rsidRPr="004A77AE">
        <w:rPr>
          <w:rFonts w:ascii="Arial" w:eastAsia="Arial" w:hAnsi="Arial" w:cs="Arial"/>
          <w:sz w:val="22"/>
          <w:szCs w:val="22"/>
        </w:rPr>
        <w:t xml:space="preserve"> dirigida a la Subdirección de Integración del Sistema de Aportes Parafiscales.</w:t>
      </w:r>
    </w:p>
    <w:p w14:paraId="1515F95F" w14:textId="77777777" w:rsidR="00D73357" w:rsidRPr="00BE5C75" w:rsidRDefault="00D73357" w:rsidP="005C33AF">
      <w:pPr>
        <w:pStyle w:val="Prrafodelista"/>
        <w:ind w:left="0" w:right="-283"/>
        <w:jc w:val="both"/>
        <w:rPr>
          <w:rFonts w:ascii="Arial" w:eastAsia="Arial" w:hAnsi="Arial" w:cs="Arial"/>
          <w:bCs/>
        </w:rPr>
      </w:pPr>
    </w:p>
    <w:p w14:paraId="098A4BAA" w14:textId="0FB7F645" w:rsidR="0013397C" w:rsidRPr="00487E14" w:rsidRDefault="0013397C" w:rsidP="005C33AF">
      <w:pPr>
        <w:pStyle w:val="Prrafodelista"/>
        <w:ind w:left="0" w:right="-283"/>
        <w:jc w:val="both"/>
        <w:rPr>
          <w:rFonts w:ascii="Arial" w:eastAsia="Arial" w:hAnsi="Arial" w:cs="Arial"/>
          <w:bCs/>
        </w:rPr>
      </w:pPr>
      <w:r w:rsidRPr="00487E14">
        <w:rPr>
          <w:rFonts w:ascii="Arial" w:eastAsia="Arial" w:hAnsi="Arial" w:cs="Arial"/>
          <w:bCs/>
        </w:rPr>
        <w:t xml:space="preserve">Puede revisar las condiciones técnicas para la entrega de información a través del aplicativo Data Q en el numeral 1.1.3 Mecanismos autorizados para la validación y entrega de reportes a </w:t>
      </w:r>
      <w:r w:rsidR="00FC724F" w:rsidRPr="00487E14">
        <w:rPr>
          <w:rFonts w:ascii="Arial" w:eastAsia="Arial" w:hAnsi="Arial" w:cs="Arial"/>
          <w:bCs/>
        </w:rPr>
        <w:t>la Unidad</w:t>
      </w:r>
      <w:r w:rsidRPr="00487E14">
        <w:rPr>
          <w:rFonts w:ascii="Arial" w:eastAsia="Arial" w:hAnsi="Arial" w:cs="Arial"/>
          <w:bCs/>
        </w:rPr>
        <w:t>.</w:t>
      </w:r>
    </w:p>
    <w:p w14:paraId="19857B72" w14:textId="77777777" w:rsidR="0013397C" w:rsidRPr="00487E14" w:rsidRDefault="0013397C" w:rsidP="005C33AF">
      <w:pPr>
        <w:pStyle w:val="Prrafodelista"/>
        <w:ind w:left="0" w:right="-283"/>
        <w:jc w:val="both"/>
        <w:rPr>
          <w:rFonts w:ascii="Arial" w:eastAsia="Arial" w:hAnsi="Arial" w:cs="Arial"/>
          <w:bCs/>
        </w:rPr>
      </w:pPr>
    </w:p>
    <w:p w14:paraId="354ED1EF" w14:textId="5BE3FAF9" w:rsidR="0013397C" w:rsidRPr="00487E14" w:rsidRDefault="0013397C" w:rsidP="005C33AF">
      <w:pPr>
        <w:pStyle w:val="Prrafodelista"/>
        <w:ind w:left="0" w:right="-283"/>
        <w:jc w:val="both"/>
        <w:rPr>
          <w:rStyle w:val="nfasissutil"/>
          <w:rFonts w:ascii="Arial" w:hAnsi="Arial" w:cs="Arial"/>
          <w:i w:val="0"/>
          <w:iCs w:val="0"/>
          <w:color w:val="auto"/>
        </w:rPr>
      </w:pPr>
      <w:r w:rsidRPr="00487E14">
        <w:rPr>
          <w:rStyle w:val="nfasissutil"/>
          <w:rFonts w:ascii="Arial" w:hAnsi="Arial" w:cs="Arial"/>
          <w:color w:val="auto"/>
        </w:rPr>
        <w:t>La imposición de la sanción no exime a las administradoras de entregar el reporte con el cumplimiento de lo estipulado, toda vez que</w:t>
      </w:r>
      <w:r w:rsidR="00010294" w:rsidRPr="00487E14">
        <w:rPr>
          <w:rStyle w:val="nfasissutil"/>
          <w:rFonts w:ascii="Arial" w:hAnsi="Arial" w:cs="Arial"/>
          <w:color w:val="auto"/>
        </w:rPr>
        <w:t xml:space="preserve"> e</w:t>
      </w:r>
      <w:r w:rsidRPr="00487E14">
        <w:rPr>
          <w:rStyle w:val="nfasissutil"/>
          <w:rFonts w:ascii="Arial" w:hAnsi="Arial" w:cs="Arial"/>
          <w:color w:val="auto"/>
        </w:rPr>
        <w:t xml:space="preserve">l aplicativo Data Q no permitirá el ingreso al </w:t>
      </w:r>
      <w:r w:rsidRPr="00487E14">
        <w:rPr>
          <w:rStyle w:val="nfasissutil"/>
          <w:rFonts w:ascii="Arial" w:hAnsi="Arial" w:cs="Arial"/>
          <w:color w:val="auto"/>
        </w:rPr>
        <w:lastRenderedPageBreak/>
        <w:t xml:space="preserve">sistema del reporte de un periodo, si el reporte del periodo anterior no se encuentra en el sistema. </w:t>
      </w:r>
    </w:p>
    <w:p w14:paraId="2BD89797" w14:textId="77777777" w:rsidR="0013397C" w:rsidRPr="00487E14" w:rsidRDefault="0013397C" w:rsidP="005C33AF">
      <w:pPr>
        <w:pStyle w:val="Prrafodelista"/>
        <w:ind w:left="0" w:right="-283"/>
        <w:jc w:val="both"/>
        <w:rPr>
          <w:rStyle w:val="nfasissutil"/>
          <w:rFonts w:ascii="Arial" w:hAnsi="Arial" w:cs="Arial"/>
          <w:i w:val="0"/>
          <w:iCs w:val="0"/>
          <w:color w:val="auto"/>
        </w:rPr>
      </w:pPr>
    </w:p>
    <w:p w14:paraId="366BB976" w14:textId="77777777" w:rsidR="0013397C" w:rsidRPr="00487E14" w:rsidRDefault="0013397C" w:rsidP="005C33AF">
      <w:pPr>
        <w:ind w:right="-283"/>
        <w:jc w:val="both"/>
        <w:rPr>
          <w:rFonts w:ascii="Arial" w:hAnsi="Arial" w:cs="Arial"/>
          <w:sz w:val="22"/>
          <w:szCs w:val="22"/>
        </w:rPr>
      </w:pPr>
    </w:p>
    <w:p w14:paraId="5DB6B1B7" w14:textId="77777777" w:rsidR="0013397C" w:rsidRPr="00487E14" w:rsidRDefault="0013397C" w:rsidP="00181E00">
      <w:pPr>
        <w:pStyle w:val="Ttulo3"/>
        <w:numPr>
          <w:ilvl w:val="2"/>
          <w:numId w:val="23"/>
        </w:numPr>
        <w:jc w:val="both"/>
        <w:rPr>
          <w:rFonts w:ascii="Arial" w:hAnsi="Arial" w:cs="Arial"/>
          <w:b/>
          <w:bCs/>
          <w:i/>
          <w:iCs/>
          <w:color w:val="auto"/>
          <w:sz w:val="22"/>
          <w:szCs w:val="22"/>
        </w:rPr>
      </w:pPr>
      <w:bookmarkStart w:id="16" w:name="_Toc67036746"/>
      <w:bookmarkStart w:id="17" w:name="_Toc74930583"/>
      <w:bookmarkStart w:id="18" w:name="_Toc106962519"/>
      <w:r w:rsidRPr="00487E14">
        <w:rPr>
          <w:rFonts w:ascii="Arial" w:hAnsi="Arial" w:cs="Arial"/>
          <w:b/>
          <w:bCs/>
          <w:i/>
          <w:iCs/>
          <w:color w:val="auto"/>
          <w:sz w:val="22"/>
          <w:szCs w:val="22"/>
        </w:rPr>
        <w:t>Reporte desagregado de cartera</w:t>
      </w:r>
      <w:bookmarkEnd w:id="16"/>
      <w:r w:rsidRPr="00487E14">
        <w:rPr>
          <w:rFonts w:ascii="Arial" w:hAnsi="Arial" w:cs="Arial"/>
          <w:b/>
          <w:bCs/>
          <w:i/>
          <w:iCs/>
          <w:color w:val="auto"/>
          <w:sz w:val="22"/>
          <w:szCs w:val="22"/>
        </w:rPr>
        <w:t xml:space="preserve"> por aportante</w:t>
      </w:r>
      <w:bookmarkEnd w:id="17"/>
      <w:bookmarkEnd w:id="18"/>
    </w:p>
    <w:p w14:paraId="44CCAF1E" w14:textId="77777777" w:rsidR="0013397C" w:rsidRPr="00487E14" w:rsidRDefault="0013397C" w:rsidP="0013397C">
      <w:pPr>
        <w:ind w:left="720"/>
        <w:rPr>
          <w:rFonts w:ascii="Arial" w:hAnsi="Arial" w:cs="Arial"/>
          <w:sz w:val="22"/>
          <w:szCs w:val="22"/>
        </w:rPr>
      </w:pPr>
    </w:p>
    <w:p w14:paraId="7B66F27A" w14:textId="77777777" w:rsidR="0013397C" w:rsidRPr="00487E14" w:rsidRDefault="0013397C" w:rsidP="005C33AF">
      <w:pPr>
        <w:ind w:right="-283"/>
        <w:jc w:val="both"/>
        <w:rPr>
          <w:rFonts w:ascii="Arial" w:hAnsi="Arial" w:cs="Arial"/>
          <w:sz w:val="22"/>
          <w:szCs w:val="22"/>
        </w:rPr>
      </w:pPr>
      <w:r w:rsidRPr="00487E14">
        <w:rPr>
          <w:rFonts w:ascii="Arial" w:hAnsi="Arial" w:cs="Arial"/>
          <w:sz w:val="22"/>
          <w:szCs w:val="22"/>
        </w:rPr>
        <w:t>Las administradoras deben incluir en este reporte, una descripción detallada de la deuda por mora identificada por aportante con incumplimiento igual o superior a treinta (30) días calendario, contados a partir del día siguiente de la fecha límite señalada para efectuar el pago</w:t>
      </w:r>
      <w:r w:rsidRPr="00487E14" w:rsidDel="00DC6A96">
        <w:rPr>
          <w:rFonts w:ascii="Arial" w:hAnsi="Arial" w:cs="Arial"/>
          <w:sz w:val="22"/>
          <w:szCs w:val="22"/>
        </w:rPr>
        <w:t xml:space="preserve"> </w:t>
      </w:r>
    </w:p>
    <w:p w14:paraId="377137B2" w14:textId="77777777" w:rsidR="0013397C" w:rsidRPr="00487E14" w:rsidRDefault="0013397C" w:rsidP="005C33AF">
      <w:pPr>
        <w:ind w:right="-283"/>
        <w:jc w:val="both"/>
        <w:rPr>
          <w:rFonts w:ascii="Arial" w:hAnsi="Arial" w:cs="Arial"/>
          <w:sz w:val="22"/>
          <w:szCs w:val="22"/>
        </w:rPr>
      </w:pPr>
    </w:p>
    <w:p w14:paraId="0D72676E" w14:textId="77777777" w:rsidR="0013397C" w:rsidRPr="00487E14" w:rsidRDefault="0013397C" w:rsidP="005C33AF">
      <w:pPr>
        <w:ind w:right="-283"/>
        <w:jc w:val="both"/>
        <w:rPr>
          <w:rFonts w:ascii="Arial" w:hAnsi="Arial" w:cs="Arial"/>
          <w:sz w:val="22"/>
          <w:szCs w:val="22"/>
        </w:rPr>
      </w:pPr>
      <w:r w:rsidRPr="00487E14">
        <w:rPr>
          <w:rFonts w:ascii="Arial" w:hAnsi="Arial" w:cs="Arial"/>
          <w:sz w:val="22"/>
          <w:szCs w:val="22"/>
        </w:rPr>
        <w:t xml:space="preserve">Hacen parte del detalle de este reporte datos de la deuda del aportante moroso como: los periodos objeto del cobro, la etapa del proceso en que se encuentran y en los casos que corresponda según el subsistema de la administradora, el detalle de los cotizantes sobre los cuales se identifica la ausencia del pago de su aporte.  </w:t>
      </w:r>
    </w:p>
    <w:p w14:paraId="78F6B08A" w14:textId="77777777" w:rsidR="0013397C" w:rsidRPr="00487E14" w:rsidRDefault="0013397C" w:rsidP="005C33AF">
      <w:pPr>
        <w:ind w:right="-283"/>
        <w:jc w:val="both"/>
        <w:rPr>
          <w:rFonts w:ascii="Arial" w:hAnsi="Arial" w:cs="Arial"/>
          <w:sz w:val="22"/>
          <w:szCs w:val="22"/>
        </w:rPr>
      </w:pPr>
    </w:p>
    <w:p w14:paraId="2ADF8636" w14:textId="77777777" w:rsidR="0013397C" w:rsidRPr="00805F49" w:rsidRDefault="0013397C" w:rsidP="005C33AF">
      <w:pPr>
        <w:pStyle w:val="Sinespaciado"/>
        <w:ind w:right="-283"/>
        <w:rPr>
          <w:rFonts w:ascii="Arial" w:eastAsia="MS Mincho" w:hAnsi="Arial" w:cs="Arial"/>
          <w:lang w:val="es-ES" w:eastAsia="es-ES"/>
        </w:rPr>
      </w:pPr>
    </w:p>
    <w:p w14:paraId="5C2C84A1" w14:textId="77777777" w:rsidR="0013397C" w:rsidRPr="004A77AE" w:rsidRDefault="0013397C" w:rsidP="005C33AF">
      <w:pPr>
        <w:pStyle w:val="Ttulo4"/>
        <w:numPr>
          <w:ilvl w:val="3"/>
          <w:numId w:val="23"/>
        </w:numPr>
        <w:ind w:right="-283"/>
        <w:jc w:val="both"/>
        <w:rPr>
          <w:rFonts w:ascii="Arial" w:hAnsi="Arial" w:cs="Arial"/>
          <w:b/>
          <w:bCs/>
          <w:color w:val="auto"/>
          <w:sz w:val="22"/>
          <w:szCs w:val="22"/>
        </w:rPr>
      </w:pPr>
      <w:bookmarkStart w:id="19" w:name="_Toc67036747"/>
      <w:r w:rsidRPr="00302F5B">
        <w:rPr>
          <w:rFonts w:ascii="Arial" w:hAnsi="Arial" w:cs="Arial"/>
          <w:b/>
          <w:bCs/>
          <w:color w:val="auto"/>
          <w:sz w:val="22"/>
          <w:szCs w:val="22"/>
        </w:rPr>
        <w:t>Características y condiciones</w:t>
      </w:r>
      <w:bookmarkEnd w:id="19"/>
    </w:p>
    <w:p w14:paraId="32E90B7A" w14:textId="77777777" w:rsidR="0013397C" w:rsidRPr="004A77AE" w:rsidRDefault="0013397C" w:rsidP="005C33AF">
      <w:pPr>
        <w:ind w:left="720" w:right="-283"/>
        <w:rPr>
          <w:rFonts w:ascii="Arial" w:hAnsi="Arial" w:cs="Arial"/>
          <w:sz w:val="22"/>
          <w:szCs w:val="22"/>
        </w:rPr>
      </w:pPr>
    </w:p>
    <w:p w14:paraId="316A0BE2" w14:textId="77777777" w:rsidR="0013397C" w:rsidRPr="00487E14" w:rsidRDefault="0013397C" w:rsidP="005C33AF">
      <w:pPr>
        <w:numPr>
          <w:ilvl w:val="0"/>
          <w:numId w:val="18"/>
        </w:numPr>
        <w:ind w:right="-283"/>
        <w:jc w:val="both"/>
        <w:rPr>
          <w:rFonts w:ascii="Arial" w:eastAsia="Arial" w:hAnsi="Arial" w:cs="Arial"/>
          <w:sz w:val="22"/>
          <w:szCs w:val="22"/>
        </w:rPr>
      </w:pPr>
      <w:r w:rsidRPr="00BE5C75">
        <w:rPr>
          <w:rFonts w:ascii="Arial" w:eastAsia="Arial" w:hAnsi="Arial" w:cs="Arial"/>
          <w:sz w:val="22"/>
          <w:szCs w:val="22"/>
        </w:rPr>
        <w:t xml:space="preserve">El reporte debe incluir la cartera por aportante igual o mayor a treinta (30) días calendario de incumplimiento </w:t>
      </w:r>
      <w:r w:rsidRPr="00487E14">
        <w:rPr>
          <w:rFonts w:ascii="Arial" w:eastAsia="Arial" w:hAnsi="Arial" w:cs="Arial"/>
          <w:b/>
          <w:bCs/>
          <w:sz w:val="22"/>
          <w:szCs w:val="22"/>
        </w:rPr>
        <w:t>(mora)</w:t>
      </w:r>
      <w:r w:rsidRPr="00487E14">
        <w:rPr>
          <w:rFonts w:ascii="Arial" w:eastAsia="Arial" w:hAnsi="Arial" w:cs="Arial"/>
          <w:sz w:val="22"/>
          <w:szCs w:val="22"/>
        </w:rPr>
        <w:t xml:space="preserve"> en el pago. No se debe limitar a reportar la nueva cartera del mes, toda vez que comprende un informe acumulado a la fecha de corte.</w:t>
      </w:r>
    </w:p>
    <w:p w14:paraId="4C56984B" w14:textId="77777777" w:rsidR="0013397C" w:rsidRPr="00487E14" w:rsidRDefault="0013397C" w:rsidP="005C33AF">
      <w:pPr>
        <w:ind w:left="360" w:right="-283"/>
        <w:jc w:val="both"/>
        <w:rPr>
          <w:rFonts w:ascii="Arial" w:eastAsia="Arial" w:hAnsi="Arial" w:cs="Arial"/>
          <w:sz w:val="22"/>
          <w:szCs w:val="22"/>
        </w:rPr>
      </w:pPr>
    </w:p>
    <w:p w14:paraId="311D621E" w14:textId="3DDDE79E" w:rsidR="0013397C" w:rsidRPr="00487E14" w:rsidRDefault="0013397C" w:rsidP="005C33AF">
      <w:pPr>
        <w:ind w:left="360" w:right="-283"/>
        <w:jc w:val="both"/>
        <w:rPr>
          <w:rFonts w:ascii="Arial" w:eastAsia="Arial" w:hAnsi="Arial" w:cs="Arial"/>
          <w:sz w:val="22"/>
          <w:szCs w:val="22"/>
        </w:rPr>
      </w:pPr>
      <w:r w:rsidRPr="00487E14">
        <w:rPr>
          <w:rFonts w:ascii="Arial" w:eastAsia="Arial" w:hAnsi="Arial" w:cs="Arial"/>
          <w:sz w:val="22"/>
          <w:szCs w:val="22"/>
        </w:rPr>
        <w:t>No debe incluirse cartera identificada</w:t>
      </w:r>
      <w:r w:rsidR="004A378B" w:rsidRPr="00487E14">
        <w:rPr>
          <w:rFonts w:ascii="Arial" w:eastAsia="Arial" w:hAnsi="Arial" w:cs="Arial"/>
          <w:sz w:val="22"/>
          <w:szCs w:val="22"/>
        </w:rPr>
        <w:t xml:space="preserve"> </w:t>
      </w:r>
      <w:r w:rsidRPr="00487E14">
        <w:rPr>
          <w:rFonts w:ascii="Arial" w:eastAsia="Arial" w:hAnsi="Arial" w:cs="Arial"/>
          <w:sz w:val="22"/>
          <w:szCs w:val="22"/>
        </w:rPr>
        <w:t>como inexact</w:t>
      </w:r>
      <w:r w:rsidR="00B2328C" w:rsidRPr="00487E14">
        <w:rPr>
          <w:rFonts w:ascii="Arial" w:eastAsia="Arial" w:hAnsi="Arial" w:cs="Arial"/>
          <w:sz w:val="22"/>
          <w:szCs w:val="22"/>
        </w:rPr>
        <w:t>a</w:t>
      </w:r>
      <w:r w:rsidR="00BE19EA" w:rsidRPr="00487E14">
        <w:rPr>
          <w:rFonts w:ascii="Arial" w:eastAsia="Arial" w:hAnsi="Arial" w:cs="Arial"/>
          <w:sz w:val="22"/>
          <w:szCs w:val="22"/>
        </w:rPr>
        <w:t xml:space="preserve"> (ver definición en el Capítulo 5°. Glosario)</w:t>
      </w:r>
      <w:r w:rsidRPr="00487E14">
        <w:rPr>
          <w:rFonts w:ascii="Arial" w:eastAsia="Arial" w:hAnsi="Arial" w:cs="Arial"/>
          <w:sz w:val="22"/>
          <w:szCs w:val="22"/>
        </w:rPr>
        <w:t xml:space="preserve">, toda vez que </w:t>
      </w:r>
      <w:r w:rsidR="00B2328C" w:rsidRPr="00487E14">
        <w:rPr>
          <w:rFonts w:ascii="Arial" w:eastAsia="Arial" w:hAnsi="Arial" w:cs="Arial"/>
          <w:sz w:val="22"/>
          <w:szCs w:val="22"/>
        </w:rPr>
        <w:t xml:space="preserve">los estándares de cobro están determinados para la cartera en </w:t>
      </w:r>
      <w:r w:rsidR="00B2328C" w:rsidRPr="00487E14">
        <w:rPr>
          <w:rFonts w:ascii="Arial" w:eastAsia="Arial" w:hAnsi="Arial" w:cs="Arial"/>
          <w:b/>
          <w:bCs/>
          <w:sz w:val="22"/>
          <w:szCs w:val="22"/>
        </w:rPr>
        <w:t>mora</w:t>
      </w:r>
      <w:r w:rsidRPr="00487E14">
        <w:rPr>
          <w:rFonts w:ascii="Arial" w:eastAsia="Arial" w:hAnsi="Arial" w:cs="Arial"/>
          <w:sz w:val="22"/>
          <w:szCs w:val="22"/>
        </w:rPr>
        <w:t xml:space="preserve">. </w:t>
      </w:r>
    </w:p>
    <w:p w14:paraId="1EA6EF08" w14:textId="77777777" w:rsidR="000B450D" w:rsidRPr="00487E14" w:rsidRDefault="000B450D" w:rsidP="005C33AF">
      <w:pPr>
        <w:ind w:left="284" w:right="-283"/>
        <w:jc w:val="both"/>
        <w:rPr>
          <w:rFonts w:ascii="Arial" w:hAnsi="Arial" w:cs="Arial"/>
          <w:sz w:val="22"/>
          <w:szCs w:val="22"/>
        </w:rPr>
      </w:pPr>
    </w:p>
    <w:p w14:paraId="4F49EFD1" w14:textId="11380D83" w:rsidR="0013397C" w:rsidRPr="00487E14" w:rsidRDefault="000B450D" w:rsidP="005C33AF">
      <w:pPr>
        <w:ind w:left="284" w:right="-283"/>
        <w:jc w:val="both"/>
        <w:rPr>
          <w:rFonts w:ascii="Arial" w:eastAsia="Arial" w:hAnsi="Arial" w:cs="Arial"/>
          <w:sz w:val="22"/>
          <w:szCs w:val="22"/>
        </w:rPr>
      </w:pPr>
      <w:r w:rsidRPr="00487E14">
        <w:rPr>
          <w:rFonts w:ascii="Arial" w:hAnsi="Arial" w:cs="Arial"/>
          <w:sz w:val="22"/>
          <w:szCs w:val="22"/>
        </w:rPr>
        <w:t>L</w:t>
      </w:r>
      <w:r w:rsidR="00DE3D42" w:rsidRPr="00487E14">
        <w:rPr>
          <w:rFonts w:ascii="Arial" w:hAnsi="Arial" w:cs="Arial"/>
          <w:sz w:val="22"/>
          <w:szCs w:val="22"/>
        </w:rPr>
        <w:t xml:space="preserve">a cartera en mora comprende al aportante empleador que no registra pago en los plazos </w:t>
      </w:r>
      <w:r w:rsidR="00DE3D42" w:rsidRPr="00487E14">
        <w:rPr>
          <w:rFonts w:ascii="Arial" w:hAnsi="Arial" w:cs="Arial"/>
          <w:sz w:val="22"/>
          <w:szCs w:val="22"/>
          <w:shd w:val="clear" w:color="auto" w:fill="FFFFFF"/>
        </w:rPr>
        <w:t>establecidos en las disposiciones legales vigentes</w:t>
      </w:r>
      <w:r w:rsidR="00DE3D42" w:rsidRPr="00487E14">
        <w:rPr>
          <w:rFonts w:ascii="Arial" w:hAnsi="Arial" w:cs="Arial"/>
          <w:sz w:val="22"/>
          <w:szCs w:val="22"/>
        </w:rPr>
        <w:t>, respecto</w:t>
      </w:r>
      <w:r w:rsidR="00DE3D42" w:rsidRPr="00487E14">
        <w:rPr>
          <w:rFonts w:ascii="Arial" w:eastAsia="Arial" w:hAnsi="Arial" w:cs="Arial"/>
          <w:sz w:val="22"/>
          <w:szCs w:val="22"/>
        </w:rPr>
        <w:t xml:space="preserve"> de algunos trabajadores a su cargo. </w:t>
      </w:r>
    </w:p>
    <w:p w14:paraId="22F6A229" w14:textId="6AB7D5BC" w:rsidR="00D76D07" w:rsidRPr="00487E14" w:rsidRDefault="00D76D07" w:rsidP="005C33AF">
      <w:pPr>
        <w:ind w:left="360" w:right="-283"/>
        <w:jc w:val="both"/>
        <w:rPr>
          <w:rFonts w:ascii="Arial" w:eastAsia="Arial" w:hAnsi="Arial" w:cs="Arial"/>
          <w:sz w:val="22"/>
          <w:szCs w:val="22"/>
        </w:rPr>
      </w:pPr>
    </w:p>
    <w:p w14:paraId="0073F8DC" w14:textId="0F721507" w:rsidR="00D76D07" w:rsidRPr="00487E14" w:rsidRDefault="00D76D07" w:rsidP="005C33AF">
      <w:pPr>
        <w:ind w:left="360" w:right="-283"/>
        <w:jc w:val="both"/>
        <w:rPr>
          <w:rFonts w:ascii="Arial" w:eastAsia="Arial" w:hAnsi="Arial" w:cs="Arial"/>
          <w:sz w:val="22"/>
          <w:szCs w:val="22"/>
        </w:rPr>
      </w:pPr>
      <w:r w:rsidRPr="00487E14">
        <w:rPr>
          <w:rFonts w:ascii="Arial" w:eastAsia="Arial" w:hAnsi="Arial" w:cs="Arial"/>
          <w:sz w:val="22"/>
          <w:szCs w:val="22"/>
        </w:rPr>
        <w:t xml:space="preserve">La cartera inexacta debe reportarse a </w:t>
      </w:r>
      <w:r w:rsidR="00FC724F" w:rsidRPr="00487E14">
        <w:rPr>
          <w:rFonts w:ascii="Arial" w:eastAsia="Arial" w:hAnsi="Arial" w:cs="Arial"/>
          <w:sz w:val="22"/>
          <w:szCs w:val="22"/>
        </w:rPr>
        <w:t>la Unidad</w:t>
      </w:r>
      <w:r w:rsidRPr="00487E14">
        <w:rPr>
          <w:rFonts w:ascii="Arial" w:eastAsia="Arial" w:hAnsi="Arial" w:cs="Arial"/>
          <w:sz w:val="22"/>
          <w:szCs w:val="22"/>
        </w:rPr>
        <w:t xml:space="preserve"> por los mecanismos diseñados por la entidad para tal fin en el marco de sus competencias legales. </w:t>
      </w:r>
    </w:p>
    <w:p w14:paraId="298F7B25" w14:textId="77777777" w:rsidR="00D76D07" w:rsidRPr="00487E14" w:rsidRDefault="00D76D07" w:rsidP="005C33AF">
      <w:pPr>
        <w:ind w:left="360" w:right="-283"/>
        <w:jc w:val="both"/>
        <w:rPr>
          <w:rFonts w:ascii="Arial" w:eastAsia="Arial" w:hAnsi="Arial" w:cs="Arial"/>
          <w:sz w:val="22"/>
          <w:szCs w:val="22"/>
        </w:rPr>
      </w:pPr>
    </w:p>
    <w:p w14:paraId="5A0A1563" w14:textId="77777777" w:rsidR="00AB1653" w:rsidRPr="00487E14" w:rsidRDefault="00AB1653" w:rsidP="005C33AF">
      <w:pPr>
        <w:ind w:left="360" w:right="-283"/>
        <w:jc w:val="both"/>
        <w:rPr>
          <w:rFonts w:ascii="Arial" w:eastAsia="Arial" w:hAnsi="Arial" w:cs="Arial"/>
          <w:sz w:val="22"/>
          <w:szCs w:val="22"/>
        </w:rPr>
      </w:pPr>
    </w:p>
    <w:p w14:paraId="6281F360" w14:textId="77777777" w:rsidR="0013397C" w:rsidRPr="00487E14" w:rsidRDefault="0013397C" w:rsidP="005C33AF">
      <w:pPr>
        <w:numPr>
          <w:ilvl w:val="0"/>
          <w:numId w:val="18"/>
        </w:numPr>
        <w:ind w:right="-283"/>
        <w:jc w:val="both"/>
        <w:rPr>
          <w:rFonts w:ascii="Arial" w:eastAsia="Arial" w:hAnsi="Arial" w:cs="Arial"/>
          <w:sz w:val="22"/>
          <w:szCs w:val="22"/>
        </w:rPr>
      </w:pPr>
      <w:r w:rsidRPr="00487E14">
        <w:rPr>
          <w:rFonts w:ascii="Arial" w:eastAsia="Arial" w:hAnsi="Arial" w:cs="Arial"/>
          <w:sz w:val="22"/>
          <w:szCs w:val="22"/>
        </w:rPr>
        <w:t xml:space="preserve">La fecha de corte del reporte debe ser el último día calendario del mes inmediatamente anterior a aquel en que las Administradoras deben entregar el reporte. </w:t>
      </w:r>
    </w:p>
    <w:p w14:paraId="2E628A89" w14:textId="77777777" w:rsidR="0013397C" w:rsidRPr="00487E14" w:rsidRDefault="0013397C" w:rsidP="005C33AF">
      <w:pPr>
        <w:ind w:left="720" w:right="-283"/>
        <w:jc w:val="both"/>
        <w:rPr>
          <w:rFonts w:ascii="Arial" w:eastAsia="Arial" w:hAnsi="Arial" w:cs="Arial"/>
          <w:sz w:val="22"/>
          <w:szCs w:val="22"/>
        </w:rPr>
      </w:pPr>
    </w:p>
    <w:p w14:paraId="15696963" w14:textId="77777777" w:rsidR="0013397C" w:rsidRPr="00487E14" w:rsidRDefault="0013397C" w:rsidP="005C33AF">
      <w:pPr>
        <w:ind w:left="708" w:right="-283"/>
        <w:jc w:val="both"/>
        <w:rPr>
          <w:rFonts w:ascii="Arial" w:eastAsia="Arial" w:hAnsi="Arial" w:cs="Arial"/>
          <w:i/>
          <w:iCs/>
          <w:sz w:val="22"/>
          <w:szCs w:val="22"/>
        </w:rPr>
      </w:pPr>
      <w:r w:rsidRPr="00487E14">
        <w:rPr>
          <w:rFonts w:ascii="Arial" w:eastAsia="Arial" w:hAnsi="Arial" w:cs="Arial"/>
          <w:i/>
          <w:iCs/>
          <w:sz w:val="22"/>
          <w:szCs w:val="22"/>
        </w:rPr>
        <w:t>Ejemplo: El reporte que se entrega el último día hábil de enero de 2021, debe tener fecha de corte de la información a 31 de diciembre de 2020.</w:t>
      </w:r>
    </w:p>
    <w:p w14:paraId="07FCB69D" w14:textId="77777777" w:rsidR="0013397C" w:rsidRPr="00487E14" w:rsidRDefault="0013397C" w:rsidP="005C33AF">
      <w:pPr>
        <w:ind w:left="1440" w:right="-283"/>
        <w:jc w:val="both"/>
        <w:rPr>
          <w:rFonts w:ascii="Arial" w:eastAsia="Arial" w:hAnsi="Arial" w:cs="Arial"/>
          <w:sz w:val="22"/>
          <w:szCs w:val="22"/>
        </w:rPr>
      </w:pPr>
    </w:p>
    <w:p w14:paraId="04F648A1" w14:textId="77777777" w:rsidR="0013397C" w:rsidRPr="00487E14" w:rsidRDefault="0013397C" w:rsidP="005C33AF">
      <w:pPr>
        <w:numPr>
          <w:ilvl w:val="0"/>
          <w:numId w:val="18"/>
        </w:numPr>
        <w:ind w:right="-283"/>
        <w:jc w:val="both"/>
        <w:rPr>
          <w:rFonts w:ascii="Arial" w:eastAsia="Calibri" w:hAnsi="Arial" w:cs="Arial"/>
          <w:sz w:val="22"/>
          <w:szCs w:val="22"/>
        </w:rPr>
      </w:pPr>
      <w:r w:rsidRPr="00487E14">
        <w:rPr>
          <w:rFonts w:ascii="Arial" w:eastAsia="Calibri" w:hAnsi="Arial" w:cs="Arial"/>
          <w:sz w:val="22"/>
          <w:szCs w:val="22"/>
        </w:rPr>
        <w:t>La estructura del reporte contiene campos de identificación de los cotizantes (empleados o independientes) sobre los cuales el aportante ha ocasionado la mora.  Se espera que estos campos sean registrados por las administradoras de los subsistemas de pensiones, salud, riesgos laborales y subsidio familiar que tengan discriminada su información de cartera a nivel de cotizante.</w:t>
      </w:r>
    </w:p>
    <w:p w14:paraId="774D06AD" w14:textId="77777777" w:rsidR="0013397C" w:rsidRPr="00487E14" w:rsidRDefault="0013397C" w:rsidP="005C33AF">
      <w:pPr>
        <w:ind w:left="360" w:right="-283"/>
        <w:jc w:val="both"/>
        <w:rPr>
          <w:rFonts w:ascii="Arial" w:eastAsia="Calibri" w:hAnsi="Arial" w:cs="Arial"/>
          <w:sz w:val="22"/>
          <w:szCs w:val="22"/>
        </w:rPr>
      </w:pPr>
    </w:p>
    <w:p w14:paraId="610611E8" w14:textId="6A3B5FD7" w:rsidR="0013397C" w:rsidRPr="00487E14" w:rsidRDefault="0013397C" w:rsidP="005C33AF">
      <w:pPr>
        <w:ind w:left="360" w:right="-283"/>
        <w:jc w:val="both"/>
        <w:rPr>
          <w:rFonts w:ascii="Arial" w:eastAsia="Calibri" w:hAnsi="Arial" w:cs="Arial"/>
          <w:sz w:val="22"/>
          <w:szCs w:val="22"/>
        </w:rPr>
      </w:pPr>
      <w:r w:rsidRPr="00487E14">
        <w:rPr>
          <w:rFonts w:ascii="Arial" w:eastAsia="Calibri" w:hAnsi="Arial" w:cs="Arial"/>
          <w:sz w:val="22"/>
          <w:szCs w:val="22"/>
        </w:rPr>
        <w:t xml:space="preserve">EL SENA e ICBF deben dejar vacíos estos campos, sin eliminarlos del reporte. </w:t>
      </w:r>
    </w:p>
    <w:p w14:paraId="02D8B34B" w14:textId="4E630535" w:rsidR="00F05169" w:rsidRPr="00487E14" w:rsidRDefault="00F05169" w:rsidP="005C33AF">
      <w:pPr>
        <w:ind w:left="360" w:right="-283"/>
        <w:jc w:val="both"/>
        <w:rPr>
          <w:rFonts w:ascii="Arial" w:eastAsia="Calibri" w:hAnsi="Arial" w:cs="Arial"/>
          <w:sz w:val="22"/>
          <w:szCs w:val="22"/>
        </w:rPr>
      </w:pPr>
    </w:p>
    <w:p w14:paraId="47CBAE9A" w14:textId="1FE4ADF7" w:rsidR="00F05169" w:rsidRPr="00487E14" w:rsidRDefault="00F05169" w:rsidP="005C33AF">
      <w:pPr>
        <w:ind w:left="360" w:right="-283"/>
        <w:jc w:val="both"/>
        <w:rPr>
          <w:rFonts w:ascii="Arial" w:eastAsia="Calibri" w:hAnsi="Arial" w:cs="Arial"/>
          <w:sz w:val="22"/>
          <w:szCs w:val="22"/>
        </w:rPr>
      </w:pPr>
      <w:r w:rsidRPr="00487E14">
        <w:rPr>
          <w:rFonts w:ascii="Arial" w:eastAsia="Calibri" w:hAnsi="Arial" w:cs="Arial"/>
          <w:sz w:val="22"/>
          <w:szCs w:val="22"/>
        </w:rPr>
        <w:t>Entre los usos que tendrá la información por cotizante</w:t>
      </w:r>
      <w:r w:rsidR="006C6F01" w:rsidRPr="00487E14">
        <w:rPr>
          <w:rFonts w:ascii="Arial" w:eastAsia="Calibri" w:hAnsi="Arial" w:cs="Arial"/>
          <w:sz w:val="22"/>
          <w:szCs w:val="22"/>
        </w:rPr>
        <w:t>,</w:t>
      </w:r>
      <w:r w:rsidRPr="00487E14">
        <w:rPr>
          <w:rFonts w:ascii="Arial" w:eastAsia="Calibri" w:hAnsi="Arial" w:cs="Arial"/>
          <w:sz w:val="22"/>
          <w:szCs w:val="22"/>
        </w:rPr>
        <w:t xml:space="preserve"> </w:t>
      </w:r>
      <w:r w:rsidR="00B23EAD" w:rsidRPr="00487E14">
        <w:rPr>
          <w:rFonts w:ascii="Arial" w:eastAsia="Calibri" w:hAnsi="Arial" w:cs="Arial"/>
          <w:sz w:val="22"/>
          <w:szCs w:val="22"/>
        </w:rPr>
        <w:t xml:space="preserve">es servir como insumo para </w:t>
      </w:r>
      <w:r w:rsidRPr="00487E14">
        <w:rPr>
          <w:rFonts w:ascii="Arial" w:eastAsia="Calibri" w:hAnsi="Arial" w:cs="Arial"/>
          <w:sz w:val="22"/>
          <w:szCs w:val="22"/>
        </w:rPr>
        <w:t xml:space="preserve">el </w:t>
      </w:r>
      <w:r w:rsidR="00366177" w:rsidRPr="00487E14">
        <w:rPr>
          <w:rFonts w:ascii="Arial" w:eastAsia="Calibri" w:hAnsi="Arial" w:cs="Arial"/>
          <w:sz w:val="22"/>
          <w:szCs w:val="22"/>
        </w:rPr>
        <w:t xml:space="preserve">proyecto del </w:t>
      </w:r>
      <w:r w:rsidR="00B23EAD" w:rsidRPr="00487E14">
        <w:rPr>
          <w:rFonts w:ascii="Arial" w:eastAsia="Calibri" w:hAnsi="Arial" w:cs="Arial"/>
          <w:sz w:val="22"/>
          <w:szCs w:val="22"/>
        </w:rPr>
        <w:t>e</w:t>
      </w:r>
      <w:r w:rsidRPr="00487E14">
        <w:rPr>
          <w:rFonts w:ascii="Arial" w:eastAsia="Calibri" w:hAnsi="Arial" w:cs="Arial"/>
          <w:sz w:val="22"/>
          <w:szCs w:val="22"/>
        </w:rPr>
        <w:t xml:space="preserve">stado de </w:t>
      </w:r>
      <w:r w:rsidR="00B23EAD" w:rsidRPr="00487E14">
        <w:rPr>
          <w:rFonts w:ascii="Arial" w:eastAsia="Calibri" w:hAnsi="Arial" w:cs="Arial"/>
          <w:sz w:val="22"/>
          <w:szCs w:val="22"/>
        </w:rPr>
        <w:t>c</w:t>
      </w:r>
      <w:r w:rsidRPr="00487E14">
        <w:rPr>
          <w:rFonts w:ascii="Arial" w:eastAsia="Calibri" w:hAnsi="Arial" w:cs="Arial"/>
          <w:sz w:val="22"/>
          <w:szCs w:val="22"/>
        </w:rPr>
        <w:t xml:space="preserve">uenta del SPS </w:t>
      </w:r>
      <w:r w:rsidR="00B23EAD" w:rsidRPr="00487E14">
        <w:rPr>
          <w:rFonts w:ascii="Arial" w:eastAsia="Calibri" w:hAnsi="Arial" w:cs="Arial"/>
          <w:sz w:val="22"/>
          <w:szCs w:val="22"/>
        </w:rPr>
        <w:t>y para la caracterización de la población objeto de los procesos internos en la entidad.</w:t>
      </w:r>
    </w:p>
    <w:p w14:paraId="40E9E33F" w14:textId="77777777" w:rsidR="0013397C" w:rsidRPr="00805F49" w:rsidRDefault="0013397C" w:rsidP="005C33AF">
      <w:pPr>
        <w:pStyle w:val="Sinespaciado"/>
        <w:ind w:right="-283"/>
        <w:jc w:val="both"/>
        <w:rPr>
          <w:rFonts w:ascii="Arial" w:eastAsia="Calibri" w:hAnsi="Arial" w:cs="Arial"/>
          <w:lang w:val="es-ES"/>
        </w:rPr>
      </w:pPr>
    </w:p>
    <w:p w14:paraId="67BFCC4A" w14:textId="2D4E5787" w:rsidR="0013397C" w:rsidRPr="00BE5C75" w:rsidRDefault="0013397C" w:rsidP="005C33AF">
      <w:pPr>
        <w:numPr>
          <w:ilvl w:val="0"/>
          <w:numId w:val="18"/>
        </w:numPr>
        <w:ind w:right="-283"/>
        <w:jc w:val="both"/>
        <w:rPr>
          <w:rFonts w:ascii="Arial" w:eastAsia="Calibri" w:hAnsi="Arial" w:cs="Arial"/>
          <w:sz w:val="22"/>
          <w:szCs w:val="22"/>
        </w:rPr>
      </w:pPr>
      <w:r w:rsidRPr="00302F5B">
        <w:rPr>
          <w:rFonts w:ascii="Arial" w:eastAsia="Calibri" w:hAnsi="Arial" w:cs="Arial"/>
          <w:sz w:val="22"/>
          <w:szCs w:val="22"/>
        </w:rPr>
        <w:lastRenderedPageBreak/>
        <w:t xml:space="preserve">El </w:t>
      </w:r>
      <w:proofErr w:type="gramStart"/>
      <w:r w:rsidR="00241CF4" w:rsidRPr="004A77AE">
        <w:rPr>
          <w:rFonts w:ascii="Arial" w:eastAsia="Calibri" w:hAnsi="Arial" w:cs="Arial"/>
          <w:i/>
          <w:iCs/>
          <w:sz w:val="22"/>
          <w:szCs w:val="22"/>
        </w:rPr>
        <w:t>periodo mora</w:t>
      </w:r>
      <w:proofErr w:type="gramEnd"/>
      <w:r w:rsidR="00241CF4" w:rsidRPr="004A77AE">
        <w:rPr>
          <w:rFonts w:ascii="Arial" w:eastAsia="Calibri" w:hAnsi="Arial" w:cs="Arial"/>
          <w:i/>
          <w:iCs/>
          <w:sz w:val="22"/>
          <w:szCs w:val="22"/>
        </w:rPr>
        <w:t xml:space="preserve"> </w:t>
      </w:r>
      <w:r w:rsidR="00623D26" w:rsidRPr="004A77AE">
        <w:rPr>
          <w:rFonts w:ascii="Arial" w:eastAsia="Calibri" w:hAnsi="Arial" w:cs="Arial"/>
          <w:sz w:val="22"/>
          <w:szCs w:val="22"/>
        </w:rPr>
        <w:t>corresponde</w:t>
      </w:r>
      <w:r w:rsidRPr="004A77AE">
        <w:rPr>
          <w:rFonts w:ascii="Arial" w:eastAsia="Calibri" w:hAnsi="Arial" w:cs="Arial"/>
          <w:sz w:val="22"/>
          <w:szCs w:val="22"/>
        </w:rPr>
        <w:t xml:space="preserve"> al mes o periodo identificado por la administradora con ausencia de pago. Si el aportante tiene más de un periodo en mora, debe crear un registro por cada periodo.</w:t>
      </w:r>
    </w:p>
    <w:p w14:paraId="440D1C02" w14:textId="77777777" w:rsidR="0013397C" w:rsidRPr="00805F49" w:rsidRDefault="0013397C" w:rsidP="005C33AF">
      <w:pPr>
        <w:pStyle w:val="Sinespaciado"/>
        <w:ind w:right="-283"/>
        <w:jc w:val="both"/>
        <w:rPr>
          <w:rFonts w:ascii="Arial" w:eastAsia="Calibri" w:hAnsi="Arial" w:cs="Arial"/>
          <w:lang w:val="es-ES"/>
        </w:rPr>
      </w:pPr>
    </w:p>
    <w:p w14:paraId="45F84C7F" w14:textId="77777777" w:rsidR="0013397C" w:rsidRPr="00487E14" w:rsidRDefault="0013397C" w:rsidP="005C33AF">
      <w:pPr>
        <w:numPr>
          <w:ilvl w:val="0"/>
          <w:numId w:val="18"/>
        </w:numPr>
        <w:ind w:right="-283"/>
        <w:jc w:val="both"/>
        <w:rPr>
          <w:rFonts w:ascii="Arial" w:eastAsia="Calibri" w:hAnsi="Arial" w:cs="Arial"/>
          <w:sz w:val="22"/>
          <w:szCs w:val="22"/>
        </w:rPr>
      </w:pPr>
      <w:r w:rsidRPr="00302F5B">
        <w:rPr>
          <w:rFonts w:ascii="Arial" w:eastAsia="Arial" w:hAnsi="Arial" w:cs="Arial"/>
          <w:sz w:val="22"/>
          <w:szCs w:val="22"/>
        </w:rPr>
        <w:t xml:space="preserve">Los valores de cartera deben clasificarse en el campo </w:t>
      </w:r>
      <w:r w:rsidRPr="004A77AE">
        <w:rPr>
          <w:rFonts w:ascii="Arial" w:eastAsia="Arial" w:hAnsi="Arial" w:cs="Arial"/>
          <w:i/>
          <w:iCs/>
          <w:sz w:val="22"/>
          <w:szCs w:val="22"/>
        </w:rPr>
        <w:t>última acción de cobro</w:t>
      </w:r>
      <w:r w:rsidRPr="004A77AE">
        <w:rPr>
          <w:rFonts w:ascii="Arial" w:eastAsia="Arial" w:hAnsi="Arial" w:cs="Arial"/>
          <w:sz w:val="22"/>
          <w:szCs w:val="22"/>
        </w:rPr>
        <w:t xml:space="preserve"> del reporte según la etapa del proceso de cobro en que se encuentren al corte de la información: </w:t>
      </w:r>
      <w:r w:rsidRPr="004A77AE">
        <w:rPr>
          <w:rFonts w:ascii="Arial" w:eastAsia="Arial" w:hAnsi="Arial" w:cs="Arial"/>
          <w:i/>
          <w:iCs/>
          <w:sz w:val="22"/>
          <w:szCs w:val="22"/>
        </w:rPr>
        <w:t>aviso de incumplimiento, cobro anterior al título, generación de título ejecutivo (liquidación o acto administrativo, según corresponda), cobro persuasivo o cobro judicial/</w:t>
      </w:r>
      <w:r w:rsidRPr="00BE5C75">
        <w:rPr>
          <w:rFonts w:ascii="Arial" w:eastAsia="Arial" w:hAnsi="Arial" w:cs="Arial"/>
          <w:i/>
          <w:iCs/>
          <w:sz w:val="22"/>
          <w:szCs w:val="22"/>
        </w:rPr>
        <w:t>coactivo</w:t>
      </w:r>
      <w:r w:rsidRPr="00BE5C75">
        <w:rPr>
          <w:rFonts w:ascii="Arial" w:eastAsia="Arial" w:hAnsi="Arial" w:cs="Arial"/>
          <w:sz w:val="22"/>
          <w:szCs w:val="22"/>
        </w:rPr>
        <w:t xml:space="preserve">. </w:t>
      </w:r>
    </w:p>
    <w:p w14:paraId="619B80D2" w14:textId="77777777" w:rsidR="0013397C" w:rsidRPr="00487E14" w:rsidRDefault="0013397C" w:rsidP="005C33AF">
      <w:pPr>
        <w:ind w:left="720" w:right="-283"/>
        <w:jc w:val="both"/>
        <w:rPr>
          <w:rFonts w:ascii="Arial" w:eastAsia="Arial" w:hAnsi="Arial" w:cs="Arial"/>
          <w:sz w:val="22"/>
          <w:szCs w:val="22"/>
        </w:rPr>
      </w:pPr>
    </w:p>
    <w:p w14:paraId="25A9EC94" w14:textId="77777777" w:rsidR="0013397C" w:rsidRPr="00487E14" w:rsidRDefault="0013397C" w:rsidP="005C33AF">
      <w:pPr>
        <w:numPr>
          <w:ilvl w:val="0"/>
          <w:numId w:val="19"/>
        </w:numPr>
        <w:ind w:left="720" w:right="-283"/>
        <w:jc w:val="both"/>
        <w:rPr>
          <w:rFonts w:ascii="Arial" w:eastAsia="Calibri" w:hAnsi="Arial" w:cs="Arial"/>
          <w:sz w:val="22"/>
          <w:szCs w:val="22"/>
        </w:rPr>
      </w:pPr>
      <w:r w:rsidRPr="00487E14">
        <w:rPr>
          <w:rFonts w:ascii="Arial" w:eastAsia="Arial" w:hAnsi="Arial" w:cs="Arial"/>
          <w:sz w:val="22"/>
          <w:szCs w:val="22"/>
        </w:rPr>
        <w:t xml:space="preserve">Este registro debe corresponder a la última acción efectivamente adelantada por las administradoras en el proceso de cobro al aportante. </w:t>
      </w:r>
    </w:p>
    <w:p w14:paraId="02E5C003" w14:textId="77777777" w:rsidR="0013397C" w:rsidRPr="00487E14" w:rsidRDefault="0013397C" w:rsidP="005C33AF">
      <w:pPr>
        <w:ind w:left="720" w:right="-283"/>
        <w:jc w:val="both"/>
        <w:rPr>
          <w:rFonts w:ascii="Arial" w:eastAsia="Calibri" w:hAnsi="Arial" w:cs="Arial"/>
          <w:sz w:val="22"/>
          <w:szCs w:val="22"/>
        </w:rPr>
      </w:pPr>
    </w:p>
    <w:p w14:paraId="4303E930" w14:textId="6F38DB7C" w:rsidR="0013397C" w:rsidRPr="00487E14" w:rsidRDefault="0013397C" w:rsidP="005C33AF">
      <w:pPr>
        <w:numPr>
          <w:ilvl w:val="0"/>
          <w:numId w:val="19"/>
        </w:numPr>
        <w:ind w:left="720" w:right="-283"/>
        <w:jc w:val="both"/>
        <w:rPr>
          <w:rFonts w:ascii="Arial" w:eastAsia="Calibri" w:hAnsi="Arial" w:cs="Arial"/>
          <w:sz w:val="22"/>
          <w:szCs w:val="22"/>
        </w:rPr>
      </w:pPr>
      <w:r w:rsidRPr="00487E14">
        <w:rPr>
          <w:rFonts w:ascii="Arial" w:eastAsia="Arial" w:hAnsi="Arial" w:cs="Arial"/>
          <w:sz w:val="22"/>
          <w:szCs w:val="22"/>
        </w:rPr>
        <w:t xml:space="preserve">La cartera morosa sin gestión </w:t>
      </w:r>
      <w:r w:rsidR="00623D26" w:rsidRPr="00487E14">
        <w:rPr>
          <w:rFonts w:ascii="Arial" w:eastAsia="Arial" w:hAnsi="Arial" w:cs="Arial"/>
          <w:sz w:val="22"/>
          <w:szCs w:val="22"/>
        </w:rPr>
        <w:t xml:space="preserve">de cobro </w:t>
      </w:r>
      <w:r w:rsidRPr="00487E14">
        <w:rPr>
          <w:rFonts w:ascii="Arial" w:eastAsia="Arial" w:hAnsi="Arial" w:cs="Arial"/>
          <w:sz w:val="22"/>
          <w:szCs w:val="22"/>
        </w:rPr>
        <w:t>desde que fue causada</w:t>
      </w:r>
      <w:r w:rsidR="002D525C" w:rsidRPr="00487E14">
        <w:rPr>
          <w:rFonts w:ascii="Arial" w:eastAsia="Arial" w:hAnsi="Arial" w:cs="Arial"/>
          <w:sz w:val="22"/>
          <w:szCs w:val="22"/>
        </w:rPr>
        <w:t>, es decir desde la fecha límite de pago</w:t>
      </w:r>
      <w:r w:rsidRPr="00487E14">
        <w:rPr>
          <w:rFonts w:ascii="Arial" w:eastAsia="Arial" w:hAnsi="Arial" w:cs="Arial"/>
          <w:sz w:val="22"/>
          <w:szCs w:val="22"/>
        </w:rPr>
        <w:t xml:space="preserve"> hasta la fecha de corte del reporte debe clasificarse con la opción “</w:t>
      </w:r>
      <w:r w:rsidRPr="00487E14">
        <w:rPr>
          <w:rFonts w:ascii="Arial" w:eastAsia="Arial" w:hAnsi="Arial" w:cs="Arial"/>
          <w:i/>
          <w:sz w:val="22"/>
          <w:szCs w:val="22"/>
        </w:rPr>
        <w:t>Ninguna</w:t>
      </w:r>
      <w:r w:rsidRPr="00487E14">
        <w:rPr>
          <w:rFonts w:ascii="Arial" w:eastAsia="Arial" w:hAnsi="Arial" w:cs="Arial"/>
          <w:sz w:val="22"/>
          <w:szCs w:val="22"/>
        </w:rPr>
        <w:t>” del campo “</w:t>
      </w:r>
      <w:r w:rsidRPr="00487E14">
        <w:rPr>
          <w:rFonts w:ascii="Arial" w:eastAsia="Arial" w:hAnsi="Arial" w:cs="Arial"/>
          <w:i/>
          <w:sz w:val="22"/>
          <w:szCs w:val="22"/>
        </w:rPr>
        <w:t>Última acción de cobro</w:t>
      </w:r>
      <w:r w:rsidRPr="00487E14">
        <w:rPr>
          <w:rFonts w:ascii="Arial" w:eastAsia="Arial" w:hAnsi="Arial" w:cs="Arial"/>
          <w:sz w:val="22"/>
          <w:szCs w:val="22"/>
        </w:rPr>
        <w:t>”.</w:t>
      </w:r>
    </w:p>
    <w:p w14:paraId="0815B5D4" w14:textId="77777777" w:rsidR="0013397C" w:rsidRPr="00487E14" w:rsidRDefault="0013397C" w:rsidP="005C33AF">
      <w:pPr>
        <w:ind w:left="720" w:right="-283"/>
        <w:jc w:val="both"/>
        <w:rPr>
          <w:rFonts w:ascii="Arial" w:hAnsi="Arial" w:cs="Arial"/>
          <w:sz w:val="22"/>
          <w:szCs w:val="22"/>
        </w:rPr>
      </w:pPr>
    </w:p>
    <w:p w14:paraId="43ED32E6" w14:textId="77777777" w:rsidR="0013397C" w:rsidRPr="00487E14" w:rsidRDefault="0013397C" w:rsidP="005C33AF">
      <w:pPr>
        <w:numPr>
          <w:ilvl w:val="0"/>
          <w:numId w:val="19"/>
        </w:numPr>
        <w:ind w:left="720" w:right="-283"/>
        <w:jc w:val="both"/>
        <w:rPr>
          <w:rFonts w:ascii="Arial" w:eastAsia="Arial" w:hAnsi="Arial" w:cs="Arial"/>
          <w:sz w:val="22"/>
          <w:szCs w:val="22"/>
        </w:rPr>
      </w:pPr>
      <w:r w:rsidRPr="00487E14">
        <w:rPr>
          <w:rFonts w:ascii="Arial" w:eastAsia="Arial" w:hAnsi="Arial" w:cs="Arial"/>
          <w:sz w:val="22"/>
          <w:szCs w:val="22"/>
        </w:rPr>
        <w:t>El reporte puede contener la cantidad de registros necesarios para clasificar la cartera total de cada aportante, con el fin de describir el estado de sus procesos de cobro (etapas), cuando tenga más de uno.</w:t>
      </w:r>
    </w:p>
    <w:p w14:paraId="7DC673D3" w14:textId="77777777" w:rsidR="0013397C" w:rsidRPr="00487E14" w:rsidRDefault="0013397C" w:rsidP="005C33AF">
      <w:pPr>
        <w:ind w:left="720" w:right="-283"/>
        <w:jc w:val="both"/>
        <w:rPr>
          <w:rFonts w:ascii="Arial" w:hAnsi="Arial" w:cs="Arial"/>
          <w:sz w:val="22"/>
          <w:szCs w:val="22"/>
        </w:rPr>
      </w:pPr>
    </w:p>
    <w:p w14:paraId="4156506D" w14:textId="77777777" w:rsidR="0013397C" w:rsidRPr="00487E14" w:rsidRDefault="0013397C" w:rsidP="005C33AF">
      <w:pPr>
        <w:numPr>
          <w:ilvl w:val="0"/>
          <w:numId w:val="18"/>
        </w:numPr>
        <w:ind w:right="-283"/>
        <w:jc w:val="both"/>
        <w:rPr>
          <w:rFonts w:ascii="Arial" w:hAnsi="Arial" w:cs="Arial"/>
          <w:sz w:val="22"/>
          <w:szCs w:val="22"/>
        </w:rPr>
      </w:pPr>
      <w:r w:rsidRPr="00487E14">
        <w:rPr>
          <w:rFonts w:ascii="Arial" w:hAnsi="Arial" w:cs="Arial"/>
          <w:sz w:val="22"/>
          <w:szCs w:val="22"/>
        </w:rPr>
        <w:t xml:space="preserve">El campo de </w:t>
      </w:r>
      <w:r w:rsidRPr="00487E14">
        <w:rPr>
          <w:rFonts w:ascii="Arial" w:hAnsi="Arial" w:cs="Arial"/>
          <w:i/>
          <w:iCs/>
          <w:sz w:val="22"/>
          <w:szCs w:val="22"/>
        </w:rPr>
        <w:t>“aportantes expulsados”</w:t>
      </w:r>
      <w:r w:rsidRPr="00487E14">
        <w:rPr>
          <w:rFonts w:ascii="Arial" w:hAnsi="Arial" w:cs="Arial"/>
          <w:sz w:val="22"/>
          <w:szCs w:val="22"/>
        </w:rPr>
        <w:t xml:space="preserve"> debe ser diligenciado con las opciones 1 y 2, según corresponda, únicamente por las cajas de compensación familiar. Los demás subsistemas deben registrar el campo con el número 3, como indica la estructura del reporte.</w:t>
      </w:r>
    </w:p>
    <w:p w14:paraId="2758394B" w14:textId="77777777" w:rsidR="0013397C" w:rsidRPr="00805F49" w:rsidRDefault="0013397C" w:rsidP="005C33AF">
      <w:pPr>
        <w:pStyle w:val="Sinespaciado"/>
        <w:ind w:right="-283"/>
        <w:jc w:val="both"/>
        <w:rPr>
          <w:rFonts w:ascii="Arial" w:hAnsi="Arial" w:cs="Arial"/>
          <w:lang w:val="es-ES"/>
        </w:rPr>
      </w:pPr>
    </w:p>
    <w:p w14:paraId="7E9AC7F6" w14:textId="7CCB4391" w:rsidR="0013397C" w:rsidRPr="00BE5C75" w:rsidRDefault="0013397C" w:rsidP="005C33AF">
      <w:pPr>
        <w:ind w:left="360" w:right="-283"/>
        <w:jc w:val="both"/>
        <w:rPr>
          <w:rFonts w:ascii="Arial" w:hAnsi="Arial" w:cs="Arial"/>
          <w:sz w:val="22"/>
          <w:szCs w:val="22"/>
        </w:rPr>
      </w:pPr>
      <w:r w:rsidRPr="00302F5B">
        <w:rPr>
          <w:rFonts w:ascii="Arial" w:hAnsi="Arial" w:cs="Arial"/>
          <w:sz w:val="22"/>
          <w:szCs w:val="22"/>
        </w:rPr>
        <w:t>En este punto es fundamental recordar que la expulsión de un aportante de la caja de compensación familiar por mora no implica el cese de las acciones de cobro por parte de las administradoras y por tanto no implica el cese de la aplicación de los estándar</w:t>
      </w:r>
      <w:r w:rsidRPr="004A77AE">
        <w:rPr>
          <w:rFonts w:ascii="Arial" w:hAnsi="Arial" w:cs="Arial"/>
          <w:sz w:val="22"/>
          <w:szCs w:val="22"/>
        </w:rPr>
        <w:t xml:space="preserve">es de cobro establecidos por </w:t>
      </w:r>
      <w:r w:rsidR="00FC724F" w:rsidRPr="004A77AE">
        <w:rPr>
          <w:rFonts w:ascii="Arial" w:hAnsi="Arial" w:cs="Arial"/>
          <w:sz w:val="22"/>
          <w:szCs w:val="22"/>
        </w:rPr>
        <w:t>la Unidad</w:t>
      </w:r>
      <w:r w:rsidR="00BD4F8F" w:rsidRPr="004A77AE">
        <w:rPr>
          <w:rFonts w:ascii="Arial" w:hAnsi="Arial" w:cs="Arial"/>
          <w:sz w:val="22"/>
          <w:szCs w:val="22"/>
        </w:rPr>
        <w:t xml:space="preserve"> y el registro en el reporte desagregado de cartera</w:t>
      </w:r>
      <w:r w:rsidRPr="00BE5C75">
        <w:rPr>
          <w:rFonts w:ascii="Arial" w:hAnsi="Arial" w:cs="Arial"/>
          <w:sz w:val="22"/>
          <w:szCs w:val="22"/>
        </w:rPr>
        <w:t>.</w:t>
      </w:r>
    </w:p>
    <w:p w14:paraId="12F620C8" w14:textId="77777777" w:rsidR="0013397C" w:rsidRPr="00487E14" w:rsidRDefault="0013397C" w:rsidP="005C33AF">
      <w:pPr>
        <w:ind w:left="360" w:right="-283"/>
        <w:jc w:val="both"/>
        <w:rPr>
          <w:rFonts w:ascii="Arial" w:hAnsi="Arial" w:cs="Arial"/>
          <w:sz w:val="22"/>
          <w:szCs w:val="22"/>
        </w:rPr>
      </w:pPr>
    </w:p>
    <w:p w14:paraId="0754483D" w14:textId="2493F7CC" w:rsidR="0013397C" w:rsidRPr="00487E14" w:rsidRDefault="00FC724F" w:rsidP="005C33AF">
      <w:pPr>
        <w:numPr>
          <w:ilvl w:val="0"/>
          <w:numId w:val="18"/>
        </w:numPr>
        <w:ind w:right="-283"/>
        <w:jc w:val="both"/>
        <w:rPr>
          <w:rFonts w:ascii="Arial" w:hAnsi="Arial" w:cs="Arial"/>
          <w:sz w:val="22"/>
          <w:szCs w:val="22"/>
        </w:rPr>
      </w:pPr>
      <w:r w:rsidRPr="00487E14">
        <w:rPr>
          <w:rFonts w:ascii="Arial" w:eastAsia="Arial" w:hAnsi="Arial" w:cs="Arial"/>
          <w:sz w:val="22"/>
          <w:szCs w:val="22"/>
        </w:rPr>
        <w:t>La Unidad</w:t>
      </w:r>
      <w:r w:rsidR="0013397C" w:rsidRPr="00487E14">
        <w:rPr>
          <w:rFonts w:ascii="Arial" w:eastAsia="Arial" w:hAnsi="Arial" w:cs="Arial"/>
          <w:sz w:val="22"/>
          <w:szCs w:val="22"/>
        </w:rPr>
        <w:t xml:space="preserve"> </w:t>
      </w:r>
      <w:r w:rsidR="004C6D61" w:rsidRPr="00487E14">
        <w:rPr>
          <w:rFonts w:ascii="Arial" w:eastAsia="Arial" w:hAnsi="Arial" w:cs="Arial"/>
          <w:sz w:val="22"/>
          <w:szCs w:val="22"/>
        </w:rPr>
        <w:t xml:space="preserve">validará </w:t>
      </w:r>
      <w:r w:rsidR="0013397C" w:rsidRPr="00487E14">
        <w:rPr>
          <w:rFonts w:ascii="Arial" w:eastAsia="Arial" w:hAnsi="Arial" w:cs="Arial"/>
          <w:sz w:val="22"/>
          <w:szCs w:val="22"/>
        </w:rPr>
        <w:t>la calidad de la información que envíen las Administradoras, a partir de la revisión de la consistencia y coherencia de la información entregada y la revisión de la diferencia relativa entre los valores de cartera reportados por periodo.</w:t>
      </w:r>
    </w:p>
    <w:p w14:paraId="47640CC0" w14:textId="77777777" w:rsidR="0013397C" w:rsidRPr="00487E14" w:rsidRDefault="0013397C" w:rsidP="005C33AF">
      <w:pPr>
        <w:ind w:left="720" w:right="-283"/>
        <w:jc w:val="both"/>
        <w:rPr>
          <w:rFonts w:ascii="Arial" w:hAnsi="Arial" w:cs="Arial"/>
          <w:sz w:val="22"/>
          <w:szCs w:val="22"/>
        </w:rPr>
      </w:pPr>
    </w:p>
    <w:p w14:paraId="6449EB41" w14:textId="2A24ACAB" w:rsidR="0013397C" w:rsidRPr="00487E14" w:rsidRDefault="00FC724F" w:rsidP="005C33AF">
      <w:pPr>
        <w:numPr>
          <w:ilvl w:val="0"/>
          <w:numId w:val="18"/>
        </w:numPr>
        <w:ind w:right="-283"/>
        <w:jc w:val="both"/>
        <w:rPr>
          <w:rFonts w:ascii="Arial" w:eastAsia="Arial" w:hAnsi="Arial" w:cs="Arial"/>
          <w:sz w:val="22"/>
          <w:szCs w:val="22"/>
        </w:rPr>
      </w:pPr>
      <w:r w:rsidRPr="00487E14">
        <w:rPr>
          <w:rFonts w:ascii="Arial" w:eastAsia="Arial" w:hAnsi="Arial" w:cs="Arial"/>
          <w:sz w:val="22"/>
          <w:szCs w:val="22"/>
        </w:rPr>
        <w:t>La Unidad</w:t>
      </w:r>
      <w:r w:rsidR="0013397C" w:rsidRPr="00487E14">
        <w:rPr>
          <w:rFonts w:ascii="Arial" w:eastAsia="Arial" w:hAnsi="Arial" w:cs="Arial"/>
          <w:sz w:val="22"/>
          <w:szCs w:val="22"/>
        </w:rPr>
        <w:t xml:space="preserve"> podrá definir indicadores de seguimiento al comportamiento de la cartera y establecerá estrategias conjuntas con las Administradoras, enfocadas a la reducción de la cartera del Sistema de la Protección Social.</w:t>
      </w:r>
    </w:p>
    <w:p w14:paraId="02D2FDB9" w14:textId="77777777" w:rsidR="0013397C" w:rsidRPr="00487E14" w:rsidRDefault="0013397C" w:rsidP="005C33AF">
      <w:pPr>
        <w:ind w:left="360" w:right="-283"/>
        <w:jc w:val="both"/>
        <w:rPr>
          <w:rFonts w:ascii="Arial" w:eastAsia="Arial" w:hAnsi="Arial" w:cs="Arial"/>
          <w:sz w:val="22"/>
          <w:szCs w:val="22"/>
        </w:rPr>
      </w:pPr>
    </w:p>
    <w:p w14:paraId="735C6544" w14:textId="27904217" w:rsidR="0013397C" w:rsidRPr="00487E14" w:rsidRDefault="0013397C" w:rsidP="005C33AF">
      <w:pPr>
        <w:ind w:left="360" w:right="-283"/>
        <w:jc w:val="both"/>
        <w:rPr>
          <w:rFonts w:ascii="Arial" w:eastAsia="Arial" w:hAnsi="Arial" w:cs="Arial"/>
          <w:sz w:val="22"/>
          <w:szCs w:val="22"/>
        </w:rPr>
      </w:pPr>
      <w:r w:rsidRPr="00487E14">
        <w:rPr>
          <w:rFonts w:ascii="Arial" w:eastAsia="Arial" w:hAnsi="Arial" w:cs="Arial"/>
          <w:sz w:val="22"/>
          <w:szCs w:val="22"/>
        </w:rPr>
        <w:t xml:space="preserve">Posteriormente, </w:t>
      </w:r>
      <w:r w:rsidR="00FC724F" w:rsidRPr="00487E14">
        <w:rPr>
          <w:rFonts w:ascii="Arial" w:eastAsia="Arial" w:hAnsi="Arial" w:cs="Arial"/>
          <w:sz w:val="22"/>
          <w:szCs w:val="22"/>
        </w:rPr>
        <w:t>la Unidad</w:t>
      </w:r>
      <w:r w:rsidRPr="00487E14">
        <w:rPr>
          <w:rFonts w:ascii="Arial" w:eastAsia="Arial" w:hAnsi="Arial" w:cs="Arial"/>
          <w:sz w:val="22"/>
          <w:szCs w:val="22"/>
        </w:rPr>
        <w:t xml:space="preserve"> podrá verificar el cumplimiento de las estrategias formuladas y establecer las acciones a que haya lugar.</w:t>
      </w:r>
    </w:p>
    <w:p w14:paraId="3AA5D159" w14:textId="77777777" w:rsidR="0013397C" w:rsidRPr="00487E14" w:rsidRDefault="0013397C" w:rsidP="005C33AF">
      <w:pPr>
        <w:ind w:left="851" w:right="-283"/>
        <w:jc w:val="both"/>
        <w:rPr>
          <w:rFonts w:ascii="Arial" w:hAnsi="Arial" w:cs="Arial"/>
          <w:sz w:val="22"/>
          <w:szCs w:val="22"/>
        </w:rPr>
      </w:pPr>
    </w:p>
    <w:p w14:paraId="065D269E" w14:textId="77777777" w:rsidR="0013397C" w:rsidRPr="00487E14" w:rsidRDefault="0013397C" w:rsidP="005C33AF">
      <w:pPr>
        <w:numPr>
          <w:ilvl w:val="0"/>
          <w:numId w:val="18"/>
        </w:numPr>
        <w:ind w:right="-283"/>
        <w:jc w:val="both"/>
        <w:rPr>
          <w:rFonts w:ascii="Arial" w:hAnsi="Arial" w:cs="Arial"/>
          <w:sz w:val="22"/>
          <w:szCs w:val="22"/>
        </w:rPr>
      </w:pPr>
      <w:r w:rsidRPr="00487E14">
        <w:rPr>
          <w:rFonts w:ascii="Arial" w:hAnsi="Arial" w:cs="Arial"/>
          <w:sz w:val="22"/>
          <w:szCs w:val="22"/>
        </w:rPr>
        <w:t xml:space="preserve">Las administradoras deben documentar e incluir en su manual de procesos de cobro (Ver </w:t>
      </w:r>
      <w:r w:rsidRPr="00487E14">
        <w:rPr>
          <w:rFonts w:ascii="Arial" w:hAnsi="Arial" w:cs="Arial"/>
          <w:i/>
          <w:iCs/>
          <w:sz w:val="22"/>
          <w:szCs w:val="22"/>
        </w:rPr>
        <w:t>Requisitos específicos por cada estándar</w:t>
      </w:r>
      <w:r w:rsidRPr="00487E14">
        <w:rPr>
          <w:rFonts w:ascii="Arial" w:hAnsi="Arial" w:cs="Arial"/>
          <w:sz w:val="22"/>
          <w:szCs w:val="22"/>
        </w:rPr>
        <w:t>, del Capítulo 4 Estándar de documentación y formalización):</w:t>
      </w:r>
    </w:p>
    <w:p w14:paraId="3E9F225D" w14:textId="77777777" w:rsidR="0013397C" w:rsidRPr="00487E14" w:rsidRDefault="0013397C" w:rsidP="005C33AF">
      <w:pPr>
        <w:ind w:left="720" w:right="-283"/>
        <w:jc w:val="both"/>
        <w:rPr>
          <w:rFonts w:ascii="Arial" w:eastAsia="Calibri" w:hAnsi="Arial" w:cs="Arial"/>
          <w:sz w:val="22"/>
          <w:szCs w:val="22"/>
        </w:rPr>
      </w:pPr>
    </w:p>
    <w:p w14:paraId="79F60EA4" w14:textId="77777777" w:rsidR="0013397C" w:rsidRPr="00487E14" w:rsidRDefault="0013397C" w:rsidP="005C33AF">
      <w:pPr>
        <w:numPr>
          <w:ilvl w:val="0"/>
          <w:numId w:val="25"/>
        </w:numPr>
        <w:ind w:right="-283"/>
        <w:jc w:val="both"/>
        <w:rPr>
          <w:rFonts w:ascii="Arial" w:eastAsia="Calibri" w:hAnsi="Arial" w:cs="Arial"/>
          <w:sz w:val="22"/>
          <w:szCs w:val="22"/>
        </w:rPr>
      </w:pPr>
      <w:r w:rsidRPr="00487E14">
        <w:rPr>
          <w:rFonts w:ascii="Arial" w:eastAsia="Calibri" w:hAnsi="Arial" w:cs="Arial"/>
          <w:sz w:val="22"/>
          <w:szCs w:val="22"/>
        </w:rPr>
        <w:t>El área y cargos responsables de ejecutar, transmitir, revisar y aprobar el reporte desagregado de cartera</w:t>
      </w:r>
    </w:p>
    <w:p w14:paraId="6F9CA701" w14:textId="77777777" w:rsidR="0013397C" w:rsidRPr="00487E14" w:rsidRDefault="0013397C" w:rsidP="005C33AF">
      <w:pPr>
        <w:numPr>
          <w:ilvl w:val="0"/>
          <w:numId w:val="25"/>
        </w:numPr>
        <w:ind w:right="-283"/>
        <w:jc w:val="both"/>
        <w:rPr>
          <w:rFonts w:ascii="Arial" w:eastAsia="Calibri" w:hAnsi="Arial" w:cs="Arial"/>
          <w:sz w:val="22"/>
          <w:szCs w:val="22"/>
        </w:rPr>
      </w:pPr>
      <w:r w:rsidRPr="00487E14">
        <w:rPr>
          <w:rFonts w:ascii="Arial" w:eastAsia="Calibri" w:hAnsi="Arial" w:cs="Arial"/>
          <w:sz w:val="22"/>
          <w:szCs w:val="22"/>
        </w:rPr>
        <w:t>Actividades y procedimientos que deben realizar los cargos responsables definidos por cada administradora, a fin de elaborar, depurar, consolidar y entregar la información.</w:t>
      </w:r>
    </w:p>
    <w:p w14:paraId="67BFD443" w14:textId="27BEFAF0" w:rsidR="0013397C" w:rsidRPr="00487E14" w:rsidRDefault="0013397C" w:rsidP="005C33AF">
      <w:pPr>
        <w:numPr>
          <w:ilvl w:val="0"/>
          <w:numId w:val="25"/>
        </w:numPr>
        <w:ind w:right="-283"/>
        <w:jc w:val="both"/>
        <w:rPr>
          <w:rFonts w:ascii="Arial" w:eastAsia="Calibri" w:hAnsi="Arial" w:cs="Arial"/>
          <w:sz w:val="22"/>
          <w:szCs w:val="22"/>
        </w:rPr>
      </w:pPr>
      <w:r w:rsidRPr="00487E14">
        <w:rPr>
          <w:rFonts w:ascii="Arial" w:eastAsia="Calibri" w:hAnsi="Arial" w:cs="Arial"/>
          <w:sz w:val="22"/>
          <w:szCs w:val="22"/>
        </w:rPr>
        <w:t xml:space="preserve">Las validaciones realizadas por los cargos responsables al interior de las Administradoras para garantizar la calidad de la información que se envía a </w:t>
      </w:r>
      <w:r w:rsidR="00FC724F" w:rsidRPr="00487E14">
        <w:rPr>
          <w:rFonts w:ascii="Arial" w:eastAsia="Calibri" w:hAnsi="Arial" w:cs="Arial"/>
          <w:sz w:val="22"/>
          <w:szCs w:val="22"/>
        </w:rPr>
        <w:t>la Unidad</w:t>
      </w:r>
      <w:r w:rsidRPr="00487E14">
        <w:rPr>
          <w:rFonts w:ascii="Arial" w:eastAsia="Calibri" w:hAnsi="Arial" w:cs="Arial"/>
          <w:sz w:val="22"/>
          <w:szCs w:val="22"/>
        </w:rPr>
        <w:t>.</w:t>
      </w:r>
    </w:p>
    <w:p w14:paraId="453EF4C4" w14:textId="77777777" w:rsidR="0013397C" w:rsidRPr="00487E14" w:rsidRDefault="0013397C" w:rsidP="005C33AF">
      <w:pPr>
        <w:ind w:right="-283"/>
        <w:jc w:val="both"/>
        <w:rPr>
          <w:rFonts w:ascii="Arial" w:hAnsi="Arial" w:cs="Arial"/>
          <w:b/>
          <w:sz w:val="22"/>
          <w:szCs w:val="22"/>
        </w:rPr>
      </w:pPr>
    </w:p>
    <w:p w14:paraId="1B40E8A9" w14:textId="5C5B1201" w:rsidR="0013397C" w:rsidRPr="00487E14" w:rsidRDefault="0013397C" w:rsidP="005C33AF">
      <w:pPr>
        <w:pStyle w:val="Ttulo4"/>
        <w:numPr>
          <w:ilvl w:val="3"/>
          <w:numId w:val="23"/>
        </w:numPr>
        <w:ind w:right="-283"/>
        <w:jc w:val="both"/>
        <w:rPr>
          <w:rFonts w:ascii="Arial" w:hAnsi="Arial" w:cs="Arial"/>
          <w:b/>
          <w:bCs/>
          <w:color w:val="auto"/>
          <w:sz w:val="22"/>
          <w:szCs w:val="22"/>
        </w:rPr>
      </w:pPr>
      <w:bookmarkStart w:id="20" w:name="_Toc67036748"/>
      <w:r w:rsidRPr="00487E14">
        <w:rPr>
          <w:rFonts w:ascii="Arial" w:hAnsi="Arial" w:cs="Arial"/>
          <w:b/>
          <w:bCs/>
          <w:color w:val="auto"/>
          <w:sz w:val="22"/>
          <w:szCs w:val="22"/>
        </w:rPr>
        <w:lastRenderedPageBreak/>
        <w:t>Estructura del reporte</w:t>
      </w:r>
      <w:bookmarkEnd w:id="20"/>
    </w:p>
    <w:p w14:paraId="242A4CA0" w14:textId="77777777" w:rsidR="0013397C" w:rsidRPr="00487E14" w:rsidRDefault="0013397C" w:rsidP="005C33AF">
      <w:pPr>
        <w:ind w:right="-283"/>
        <w:rPr>
          <w:rFonts w:ascii="Arial" w:hAnsi="Arial" w:cs="Arial"/>
          <w:sz w:val="22"/>
          <w:szCs w:val="22"/>
        </w:rPr>
      </w:pPr>
    </w:p>
    <w:p w14:paraId="05CA5691" w14:textId="705BB51C" w:rsidR="0013397C" w:rsidRPr="00805F49" w:rsidRDefault="0013397C" w:rsidP="005C33AF">
      <w:pPr>
        <w:pStyle w:val="Sinespaciado"/>
        <w:ind w:right="-283"/>
        <w:jc w:val="both"/>
        <w:rPr>
          <w:rFonts w:ascii="Arial" w:hAnsi="Arial" w:cs="Arial"/>
          <w:lang w:val="es-ES"/>
        </w:rPr>
      </w:pPr>
      <w:r w:rsidRPr="00805F49">
        <w:rPr>
          <w:rFonts w:ascii="Arial" w:hAnsi="Arial" w:cs="Arial"/>
          <w:lang w:val="es-ES"/>
        </w:rPr>
        <w:t>El reporte desagregado de cartera debe contener sin excepción la siguiente estructura de 1</w:t>
      </w:r>
      <w:r w:rsidR="004E659D" w:rsidRPr="00805F49">
        <w:rPr>
          <w:rFonts w:ascii="Arial" w:hAnsi="Arial" w:cs="Arial"/>
          <w:lang w:val="es-ES"/>
        </w:rPr>
        <w:t>4</w:t>
      </w:r>
      <w:r w:rsidRPr="00805F49">
        <w:rPr>
          <w:rFonts w:ascii="Arial" w:hAnsi="Arial" w:cs="Arial"/>
          <w:lang w:val="es-ES"/>
        </w:rPr>
        <w:t xml:space="preserve"> campos:</w:t>
      </w:r>
    </w:p>
    <w:p w14:paraId="3E67B43F" w14:textId="3A8844A2" w:rsidR="0013397C" w:rsidRPr="00805F49" w:rsidRDefault="0013397C" w:rsidP="0013397C">
      <w:pPr>
        <w:pStyle w:val="Sinespaciado"/>
        <w:jc w:val="both"/>
        <w:rPr>
          <w:rFonts w:ascii="Arial" w:hAnsi="Arial" w:cs="Arial"/>
          <w:lang w:val="es-ES"/>
        </w:rPr>
      </w:pPr>
      <w:r w:rsidRPr="00805F49" w:rsidDel="003E3F8F">
        <w:rPr>
          <w:rFonts w:ascii="Arial" w:hAnsi="Arial" w:cs="Arial"/>
          <w:lang w:val="es-ES"/>
        </w:rPr>
        <w:t xml:space="preserve"> </w:t>
      </w:r>
    </w:p>
    <w:p w14:paraId="08CABD25" w14:textId="03373E0E" w:rsidR="008D5FC2" w:rsidRDefault="008D5FC2" w:rsidP="008D5FC2">
      <w:pPr>
        <w:ind w:right="-660"/>
        <w:jc w:val="both"/>
        <w:rPr>
          <w:rStyle w:val="Ttulo4Car"/>
          <w:rFonts w:ascii="Arial" w:hAnsi="Arial" w:cs="Arial"/>
          <w:b/>
          <w:bCs/>
          <w:color w:val="auto"/>
          <w:sz w:val="22"/>
          <w:szCs w:val="22"/>
        </w:rPr>
      </w:pPr>
      <w:bookmarkStart w:id="21" w:name="_Toc67036749"/>
    </w:p>
    <w:p w14:paraId="0B136A40" w14:textId="79544B97" w:rsidR="000B3BD7" w:rsidRDefault="00F430DA" w:rsidP="008D5FC2">
      <w:pPr>
        <w:ind w:right="-660"/>
        <w:jc w:val="both"/>
        <w:rPr>
          <w:rStyle w:val="Ttulo4Car"/>
          <w:rFonts w:ascii="Arial" w:hAnsi="Arial" w:cs="Arial"/>
          <w:b/>
          <w:bCs/>
          <w:color w:val="auto"/>
          <w:sz w:val="22"/>
          <w:szCs w:val="22"/>
        </w:rPr>
      </w:pPr>
      <w:r w:rsidRPr="00F430DA">
        <w:rPr>
          <w:rStyle w:val="Ttulo4Car"/>
          <w:rFonts w:ascii="Arial Narrow" w:eastAsia="MS Mincho" w:hAnsi="Arial Narrow" w:cs="Times New Roman"/>
          <w:i w:val="0"/>
          <w:iCs w:val="0"/>
          <w:noProof/>
          <w:color w:val="auto"/>
        </w:rPr>
        <w:lastRenderedPageBreak/>
        <w:drawing>
          <wp:inline distT="0" distB="0" distL="0" distR="0" wp14:anchorId="16A25B6B" wp14:editId="404AE40B">
            <wp:extent cx="5581015" cy="9020810"/>
            <wp:effectExtent l="0" t="0" r="635"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015" cy="9020810"/>
                    </a:xfrm>
                    <a:prstGeom prst="rect">
                      <a:avLst/>
                    </a:prstGeom>
                    <a:noFill/>
                    <a:ln>
                      <a:noFill/>
                    </a:ln>
                  </pic:spPr>
                </pic:pic>
              </a:graphicData>
            </a:graphic>
          </wp:inline>
        </w:drawing>
      </w:r>
    </w:p>
    <w:p w14:paraId="0AAB9FE5" w14:textId="5A649604" w:rsidR="00534824" w:rsidRDefault="00534824" w:rsidP="008D5FC2">
      <w:pPr>
        <w:ind w:right="-660"/>
        <w:jc w:val="both"/>
        <w:rPr>
          <w:rStyle w:val="Ttulo4Car"/>
          <w:rFonts w:ascii="Arial" w:hAnsi="Arial" w:cs="Arial"/>
          <w:b/>
          <w:bCs/>
          <w:color w:val="auto"/>
          <w:sz w:val="22"/>
          <w:szCs w:val="22"/>
        </w:rPr>
      </w:pPr>
      <w:r w:rsidRPr="00534824">
        <w:rPr>
          <w:rStyle w:val="Ttulo4Car"/>
          <w:rFonts w:ascii="Arial Narrow" w:eastAsia="MS Mincho" w:hAnsi="Arial Narrow" w:cs="Times New Roman"/>
          <w:i w:val="0"/>
          <w:iCs w:val="0"/>
          <w:noProof/>
          <w:color w:val="auto"/>
        </w:rPr>
        <w:lastRenderedPageBreak/>
        <w:drawing>
          <wp:inline distT="0" distB="0" distL="0" distR="0" wp14:anchorId="4CD57CC5" wp14:editId="2FA3D9EA">
            <wp:extent cx="5581015" cy="6572250"/>
            <wp:effectExtent l="0" t="0" r="63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015" cy="6572250"/>
                    </a:xfrm>
                    <a:prstGeom prst="rect">
                      <a:avLst/>
                    </a:prstGeom>
                    <a:noFill/>
                    <a:ln>
                      <a:noFill/>
                    </a:ln>
                  </pic:spPr>
                </pic:pic>
              </a:graphicData>
            </a:graphic>
          </wp:inline>
        </w:drawing>
      </w:r>
    </w:p>
    <w:p w14:paraId="1E01C106" w14:textId="77777777" w:rsidR="000B3BD7" w:rsidRPr="00302F5B" w:rsidRDefault="000B3BD7" w:rsidP="008D5FC2">
      <w:pPr>
        <w:ind w:right="-660"/>
        <w:jc w:val="both"/>
        <w:rPr>
          <w:rStyle w:val="Ttulo4Car"/>
          <w:rFonts w:ascii="Arial" w:hAnsi="Arial" w:cs="Arial"/>
          <w:b/>
          <w:bCs/>
          <w:color w:val="auto"/>
          <w:sz w:val="22"/>
          <w:szCs w:val="22"/>
        </w:rPr>
      </w:pPr>
    </w:p>
    <w:p w14:paraId="2908E643" w14:textId="6E31D524" w:rsidR="0013397C" w:rsidRPr="004A77AE" w:rsidRDefault="007D324B" w:rsidP="00181E00">
      <w:pPr>
        <w:numPr>
          <w:ilvl w:val="3"/>
          <w:numId w:val="23"/>
        </w:numPr>
        <w:ind w:right="-660"/>
        <w:jc w:val="both"/>
        <w:rPr>
          <w:rStyle w:val="Ttulo4Car"/>
          <w:rFonts w:ascii="Arial" w:hAnsi="Arial" w:cs="Arial"/>
          <w:b/>
          <w:bCs/>
          <w:color w:val="auto"/>
          <w:sz w:val="22"/>
          <w:szCs w:val="22"/>
        </w:rPr>
      </w:pPr>
      <w:r w:rsidRPr="004A77AE">
        <w:rPr>
          <w:rStyle w:val="Ttulo4Car"/>
          <w:rFonts w:ascii="Arial" w:hAnsi="Arial" w:cs="Arial"/>
          <w:b/>
          <w:bCs/>
          <w:color w:val="auto"/>
          <w:sz w:val="22"/>
          <w:szCs w:val="22"/>
        </w:rPr>
        <w:t>Nombre y f</w:t>
      </w:r>
      <w:r w:rsidR="0013397C" w:rsidRPr="004A77AE">
        <w:rPr>
          <w:rStyle w:val="Ttulo4Car"/>
          <w:rFonts w:ascii="Arial" w:hAnsi="Arial" w:cs="Arial"/>
          <w:b/>
          <w:bCs/>
          <w:color w:val="auto"/>
          <w:sz w:val="22"/>
          <w:szCs w:val="22"/>
        </w:rPr>
        <w:t>ormato del reporte</w:t>
      </w:r>
    </w:p>
    <w:p w14:paraId="55766763" w14:textId="77777777" w:rsidR="0013397C" w:rsidRPr="00805F49" w:rsidRDefault="0013397C" w:rsidP="0013397C">
      <w:pPr>
        <w:pStyle w:val="Sinespaciado"/>
        <w:rPr>
          <w:rFonts w:ascii="Arial" w:eastAsia="SimSun" w:hAnsi="Arial" w:cs="Arial"/>
          <w:lang w:val="es-ES"/>
        </w:rPr>
      </w:pPr>
    </w:p>
    <w:p w14:paraId="3A693302" w14:textId="0D72089A" w:rsidR="0013397C" w:rsidRPr="00805F49" w:rsidRDefault="007D324B" w:rsidP="008D5FC2">
      <w:pPr>
        <w:pStyle w:val="Sinespaciado"/>
        <w:ind w:right="-283"/>
        <w:jc w:val="both"/>
        <w:rPr>
          <w:rFonts w:ascii="Arial" w:hAnsi="Arial" w:cs="Arial"/>
          <w:lang w:val="es-ES"/>
        </w:rPr>
      </w:pPr>
      <w:r w:rsidRPr="00805F49">
        <w:rPr>
          <w:rFonts w:ascii="Arial" w:eastAsia="Arial" w:hAnsi="Arial" w:cs="Arial"/>
          <w:bCs/>
          <w:lang w:val="es-ES"/>
        </w:rPr>
        <w:t xml:space="preserve">Las especificaciones de nombre y formato del reporte desagregado de cartera son las definidas en los manuales del aplicativo Data Q, </w:t>
      </w:r>
      <w:proofErr w:type="spellStart"/>
      <w:r w:rsidRPr="00805F49">
        <w:rPr>
          <w:rFonts w:ascii="Arial" w:eastAsia="Arial" w:hAnsi="Arial" w:cs="Arial"/>
          <w:bCs/>
          <w:i/>
          <w:iCs/>
          <w:lang w:val="es-ES"/>
        </w:rPr>
        <w:t>storm</w:t>
      </w:r>
      <w:proofErr w:type="spellEnd"/>
      <w:r w:rsidRPr="00805F49">
        <w:rPr>
          <w:rFonts w:ascii="Arial" w:eastAsia="Arial" w:hAnsi="Arial" w:cs="Arial"/>
          <w:bCs/>
          <w:i/>
          <w:iCs/>
          <w:lang w:val="es-ES"/>
        </w:rPr>
        <w:t xml:space="preserve"> </w:t>
      </w:r>
      <w:proofErr w:type="spellStart"/>
      <w:r w:rsidRPr="00805F49">
        <w:rPr>
          <w:rFonts w:ascii="Arial" w:eastAsia="Arial" w:hAnsi="Arial" w:cs="Arial"/>
          <w:bCs/>
          <w:i/>
          <w:iCs/>
          <w:lang w:val="es-ES"/>
        </w:rPr>
        <w:t>user</w:t>
      </w:r>
      <w:proofErr w:type="spellEnd"/>
      <w:r w:rsidRPr="00805F49">
        <w:rPr>
          <w:rFonts w:ascii="Arial" w:eastAsia="Arial" w:hAnsi="Arial" w:cs="Arial"/>
          <w:bCs/>
          <w:i/>
          <w:iCs/>
          <w:lang w:val="es-ES"/>
        </w:rPr>
        <w:t xml:space="preserve"> y </w:t>
      </w:r>
      <w:proofErr w:type="spellStart"/>
      <w:r w:rsidRPr="00805F49">
        <w:rPr>
          <w:rFonts w:ascii="Arial" w:eastAsia="Arial" w:hAnsi="Arial" w:cs="Arial"/>
          <w:bCs/>
          <w:i/>
          <w:iCs/>
          <w:lang w:val="es-ES"/>
        </w:rPr>
        <w:t>storm</w:t>
      </w:r>
      <w:proofErr w:type="spellEnd"/>
      <w:r w:rsidRPr="00805F49">
        <w:rPr>
          <w:rFonts w:ascii="Arial" w:eastAsia="Arial" w:hAnsi="Arial" w:cs="Arial"/>
          <w:bCs/>
          <w:i/>
          <w:iCs/>
          <w:lang w:val="es-ES"/>
        </w:rPr>
        <w:t xml:space="preserve"> web</w:t>
      </w:r>
      <w:r w:rsidRPr="00805F49">
        <w:rPr>
          <w:rFonts w:ascii="Arial" w:eastAsia="Arial" w:hAnsi="Arial" w:cs="Arial"/>
          <w:bCs/>
          <w:lang w:val="es-ES"/>
        </w:rPr>
        <w:t xml:space="preserve">, disponibles para ser consultados y descargados en la página web de </w:t>
      </w:r>
      <w:r w:rsidR="00DB241B" w:rsidRPr="00805F49">
        <w:rPr>
          <w:rFonts w:ascii="Arial" w:eastAsia="Arial" w:hAnsi="Arial" w:cs="Arial"/>
          <w:bCs/>
          <w:lang w:val="es-ES"/>
        </w:rPr>
        <w:t>l</w:t>
      </w:r>
      <w:r w:rsidR="00FC724F" w:rsidRPr="00805F49">
        <w:rPr>
          <w:rFonts w:ascii="Arial" w:eastAsia="Arial" w:hAnsi="Arial" w:cs="Arial"/>
          <w:bCs/>
          <w:lang w:val="es-ES"/>
        </w:rPr>
        <w:t>a Unidad</w:t>
      </w:r>
      <w:r w:rsidRPr="00805F49">
        <w:rPr>
          <w:rFonts w:ascii="Arial" w:eastAsia="Arial" w:hAnsi="Arial" w:cs="Arial"/>
          <w:bCs/>
          <w:lang w:val="es-ES"/>
        </w:rPr>
        <w:t xml:space="preserve">: </w:t>
      </w:r>
      <w:hyperlink r:id="rId13" w:history="1">
        <w:r w:rsidRPr="00805F49">
          <w:rPr>
            <w:rFonts w:ascii="Arial" w:eastAsia="Arial" w:hAnsi="Arial" w:cs="Arial"/>
            <w:bCs/>
            <w:lang w:val="es-ES"/>
          </w:rPr>
          <w:t>www.ugpp.gov.co</w:t>
        </w:r>
      </w:hyperlink>
      <w:r w:rsidRPr="00805F49">
        <w:rPr>
          <w:rFonts w:ascii="Arial" w:eastAsia="Arial" w:hAnsi="Arial" w:cs="Arial"/>
          <w:bCs/>
          <w:lang w:val="es-ES"/>
        </w:rPr>
        <w:t>.</w:t>
      </w:r>
    </w:p>
    <w:p w14:paraId="73AE494C" w14:textId="77777777" w:rsidR="0013397C" w:rsidRPr="00805F49" w:rsidRDefault="0013397C" w:rsidP="008D5FC2">
      <w:pPr>
        <w:pStyle w:val="Sinespaciado"/>
        <w:ind w:right="-283"/>
        <w:jc w:val="both"/>
        <w:rPr>
          <w:rFonts w:ascii="Arial" w:eastAsia="SimSun" w:hAnsi="Arial" w:cs="Arial"/>
          <w:lang w:val="es-ES"/>
        </w:rPr>
      </w:pPr>
    </w:p>
    <w:p w14:paraId="003EE31F" w14:textId="77777777" w:rsidR="0013397C" w:rsidRPr="004A77AE" w:rsidRDefault="0013397C" w:rsidP="008D5FC2">
      <w:pPr>
        <w:numPr>
          <w:ilvl w:val="3"/>
          <w:numId w:val="23"/>
        </w:numPr>
        <w:ind w:right="-283"/>
        <w:jc w:val="both"/>
        <w:rPr>
          <w:rStyle w:val="Ttulo4Car"/>
          <w:rFonts w:ascii="Arial" w:hAnsi="Arial" w:cs="Arial"/>
          <w:b/>
          <w:bCs/>
          <w:color w:val="auto"/>
          <w:sz w:val="22"/>
          <w:szCs w:val="22"/>
        </w:rPr>
      </w:pPr>
      <w:r w:rsidRPr="00302F5B">
        <w:rPr>
          <w:rStyle w:val="Ttulo4Car"/>
          <w:rFonts w:ascii="Arial" w:hAnsi="Arial" w:cs="Arial"/>
          <w:b/>
          <w:bCs/>
          <w:color w:val="auto"/>
          <w:sz w:val="22"/>
          <w:szCs w:val="22"/>
        </w:rPr>
        <w:t>Plazo de entrega</w:t>
      </w:r>
      <w:bookmarkEnd w:id="21"/>
    </w:p>
    <w:p w14:paraId="079BCF24" w14:textId="77777777" w:rsidR="0013397C" w:rsidRPr="004A77AE" w:rsidRDefault="0013397C" w:rsidP="008D5FC2">
      <w:pPr>
        <w:ind w:right="-283"/>
        <w:rPr>
          <w:rStyle w:val="Ttulo4Car"/>
          <w:rFonts w:ascii="Arial" w:hAnsi="Arial" w:cs="Arial"/>
          <w:color w:val="auto"/>
          <w:sz w:val="22"/>
          <w:szCs w:val="22"/>
        </w:rPr>
      </w:pPr>
    </w:p>
    <w:p w14:paraId="7F66585D" w14:textId="6FA71273" w:rsidR="0013397C" w:rsidRPr="004A77AE" w:rsidRDefault="0013397C" w:rsidP="008D5FC2">
      <w:pPr>
        <w:ind w:right="-283"/>
        <w:jc w:val="both"/>
        <w:rPr>
          <w:rFonts w:ascii="Arial" w:eastAsia="Arial" w:hAnsi="Arial" w:cs="Arial"/>
          <w:bCs/>
          <w:sz w:val="22"/>
          <w:szCs w:val="22"/>
        </w:rPr>
      </w:pPr>
      <w:r w:rsidRPr="00F43EB4">
        <w:rPr>
          <w:rFonts w:ascii="Arial" w:eastAsia="Arial" w:hAnsi="Arial" w:cs="Arial"/>
          <w:bCs/>
          <w:sz w:val="22"/>
          <w:szCs w:val="22"/>
        </w:rPr>
        <w:t xml:space="preserve">El artículo </w:t>
      </w:r>
      <w:r w:rsidR="00241CF4" w:rsidRPr="00F43EB4">
        <w:rPr>
          <w:rFonts w:ascii="Arial" w:eastAsia="Arial" w:hAnsi="Arial" w:cs="Arial"/>
          <w:bCs/>
          <w:sz w:val="22"/>
          <w:szCs w:val="22"/>
        </w:rPr>
        <w:t>6</w:t>
      </w:r>
      <w:r w:rsidRPr="00F43EB4">
        <w:rPr>
          <w:rFonts w:ascii="Arial" w:eastAsia="Arial" w:hAnsi="Arial" w:cs="Arial"/>
          <w:bCs/>
          <w:sz w:val="22"/>
          <w:szCs w:val="22"/>
        </w:rPr>
        <w:t>º</w:t>
      </w:r>
      <w:r w:rsidRPr="00BE5C75">
        <w:rPr>
          <w:rFonts w:ascii="Arial" w:eastAsia="Arial" w:hAnsi="Arial" w:cs="Arial"/>
          <w:bCs/>
          <w:sz w:val="22"/>
          <w:szCs w:val="22"/>
        </w:rPr>
        <w:t xml:space="preserve"> de la </w:t>
      </w:r>
      <w:r w:rsidR="00A27F71">
        <w:rPr>
          <w:rFonts w:ascii="Arial" w:eastAsia="Arial" w:hAnsi="Arial" w:cs="Arial"/>
          <w:bCs/>
          <w:sz w:val="22"/>
          <w:szCs w:val="22"/>
        </w:rPr>
        <w:t>presente resolución</w:t>
      </w:r>
      <w:r w:rsidRPr="004A77AE">
        <w:rPr>
          <w:rFonts w:ascii="Arial" w:eastAsia="Arial" w:hAnsi="Arial" w:cs="Arial"/>
          <w:bCs/>
          <w:sz w:val="22"/>
          <w:szCs w:val="22"/>
        </w:rPr>
        <w:t>, define el plazo de entrega del reporte desagregado de cartera por aportante, el cual vence el último día hábil de cada mes.</w:t>
      </w:r>
    </w:p>
    <w:p w14:paraId="1458F086" w14:textId="77777777" w:rsidR="0013397C" w:rsidRPr="00805F49" w:rsidRDefault="0013397C" w:rsidP="008D5FC2">
      <w:pPr>
        <w:pStyle w:val="Sinespaciado"/>
        <w:ind w:right="-283"/>
        <w:jc w:val="both"/>
        <w:rPr>
          <w:rFonts w:ascii="Arial" w:hAnsi="Arial" w:cs="Arial"/>
          <w:lang w:val="es-ES"/>
        </w:rPr>
      </w:pPr>
    </w:p>
    <w:p w14:paraId="330FFBE7" w14:textId="77777777" w:rsidR="0013397C" w:rsidRPr="004A77AE" w:rsidRDefault="0013397C" w:rsidP="008D5FC2">
      <w:pPr>
        <w:ind w:right="-283"/>
        <w:jc w:val="both"/>
        <w:rPr>
          <w:rStyle w:val="Ttulo5Car"/>
          <w:rFonts w:ascii="Arial" w:eastAsia="Calibri" w:hAnsi="Arial" w:cs="Arial"/>
          <w:color w:val="auto"/>
          <w:sz w:val="22"/>
          <w:szCs w:val="22"/>
        </w:rPr>
      </w:pPr>
      <w:bookmarkStart w:id="22" w:name="_Toc67036750"/>
      <w:r w:rsidRPr="00302F5B">
        <w:rPr>
          <w:rStyle w:val="Ttulo5Car"/>
          <w:rFonts w:ascii="Arial" w:eastAsia="Calibri" w:hAnsi="Arial" w:cs="Arial"/>
          <w:color w:val="auto"/>
          <w:sz w:val="22"/>
          <w:szCs w:val="22"/>
        </w:rPr>
        <w:t>Es obligatorio el cumplimiento del plazo establecido para todas las administradoras que se encuentran bajo el alcance de la resolución, incluidas las que determinen que a la fecha de corte no cuentan con aportantes en mora para generar el reporte, situació</w:t>
      </w:r>
      <w:r w:rsidRPr="004A77AE">
        <w:rPr>
          <w:rStyle w:val="Ttulo5Car"/>
          <w:rFonts w:ascii="Arial" w:eastAsia="Calibri" w:hAnsi="Arial" w:cs="Arial"/>
          <w:color w:val="auto"/>
          <w:sz w:val="22"/>
          <w:szCs w:val="22"/>
        </w:rPr>
        <w:t xml:space="preserve">n que también debe ser reportada a través de la plataforma autorizada Data Q. </w:t>
      </w:r>
    </w:p>
    <w:p w14:paraId="073FA1BE" w14:textId="77777777" w:rsidR="0013397C" w:rsidRPr="00BE5C75" w:rsidRDefault="0013397C" w:rsidP="008D5FC2">
      <w:pPr>
        <w:ind w:right="-283"/>
        <w:jc w:val="both"/>
        <w:rPr>
          <w:rFonts w:ascii="Arial" w:eastAsia="Calibri" w:hAnsi="Arial" w:cs="Arial"/>
          <w:sz w:val="22"/>
          <w:szCs w:val="22"/>
        </w:rPr>
      </w:pPr>
    </w:p>
    <w:p w14:paraId="2F2C9AD1" w14:textId="77777777" w:rsidR="0013397C" w:rsidRPr="00D81ABD" w:rsidRDefault="0013397C" w:rsidP="008D5FC2">
      <w:pPr>
        <w:pStyle w:val="Ttulo5"/>
        <w:ind w:right="-283"/>
        <w:jc w:val="both"/>
        <w:rPr>
          <w:rStyle w:val="Ttulo5Car"/>
          <w:rFonts w:ascii="Arial" w:hAnsi="Arial" w:cs="Arial"/>
          <w:b/>
          <w:bCs/>
          <w:color w:val="auto"/>
          <w:sz w:val="22"/>
          <w:szCs w:val="22"/>
        </w:rPr>
      </w:pPr>
      <w:r w:rsidRPr="004F426C">
        <w:rPr>
          <w:rStyle w:val="Ttulo5Car"/>
          <w:rFonts w:ascii="Arial" w:eastAsia="Calibri" w:hAnsi="Arial" w:cs="Arial"/>
          <w:b/>
          <w:bCs/>
          <w:color w:val="auto"/>
          <w:sz w:val="22"/>
          <w:szCs w:val="22"/>
        </w:rPr>
        <w:t>Entrega de</w:t>
      </w:r>
      <w:r w:rsidRPr="004F426C">
        <w:rPr>
          <w:rStyle w:val="Ttulo5Car"/>
          <w:rFonts w:ascii="Arial" w:hAnsi="Arial" w:cs="Arial"/>
          <w:b/>
          <w:bCs/>
          <w:color w:val="auto"/>
          <w:sz w:val="22"/>
          <w:szCs w:val="22"/>
        </w:rPr>
        <w:t>l</w:t>
      </w:r>
      <w:r w:rsidRPr="00D81ABD">
        <w:rPr>
          <w:rStyle w:val="Ttulo5Car"/>
          <w:rFonts w:ascii="Arial" w:eastAsia="Calibri" w:hAnsi="Arial" w:cs="Arial"/>
          <w:b/>
          <w:bCs/>
          <w:color w:val="auto"/>
          <w:sz w:val="22"/>
          <w:szCs w:val="22"/>
        </w:rPr>
        <w:t xml:space="preserve"> reporte fuera del plazo o corregido</w:t>
      </w:r>
      <w:bookmarkEnd w:id="22"/>
    </w:p>
    <w:p w14:paraId="5D3BFE85" w14:textId="77777777" w:rsidR="0013397C" w:rsidRPr="00487E14" w:rsidRDefault="0013397C" w:rsidP="008D5FC2">
      <w:pPr>
        <w:ind w:right="-283"/>
        <w:jc w:val="both"/>
        <w:rPr>
          <w:rStyle w:val="Ttulo5Car"/>
          <w:rFonts w:ascii="Arial" w:hAnsi="Arial" w:cs="Arial"/>
          <w:color w:val="auto"/>
          <w:sz w:val="22"/>
          <w:szCs w:val="22"/>
        </w:rPr>
      </w:pPr>
    </w:p>
    <w:p w14:paraId="61A00FCD" w14:textId="0867193E" w:rsidR="0013397C" w:rsidRPr="00487E14" w:rsidRDefault="00FC724F" w:rsidP="008D5FC2">
      <w:pPr>
        <w:ind w:right="-283"/>
        <w:jc w:val="both"/>
        <w:rPr>
          <w:rFonts w:ascii="Arial" w:eastAsia="Arial" w:hAnsi="Arial" w:cs="Arial"/>
          <w:sz w:val="22"/>
          <w:szCs w:val="22"/>
        </w:rPr>
      </w:pPr>
      <w:r w:rsidRPr="00805F49">
        <w:rPr>
          <w:rFonts w:ascii="Arial" w:eastAsia="Arial" w:hAnsi="Arial" w:cs="Arial"/>
          <w:sz w:val="22"/>
          <w:szCs w:val="22"/>
        </w:rPr>
        <w:t>La Unidad</w:t>
      </w:r>
      <w:r w:rsidR="0013397C" w:rsidRPr="00487E14">
        <w:rPr>
          <w:rFonts w:ascii="Arial" w:eastAsia="Arial" w:hAnsi="Arial" w:cs="Arial"/>
          <w:sz w:val="22"/>
          <w:szCs w:val="22"/>
        </w:rPr>
        <w:t xml:space="preserve"> no definirá prórrogas ni ampliará el plazo de entrega</w:t>
      </w:r>
      <w:r w:rsidR="00CD1DD6" w:rsidRPr="00487E14">
        <w:rPr>
          <w:rFonts w:ascii="Arial" w:eastAsia="Arial" w:hAnsi="Arial" w:cs="Arial"/>
          <w:sz w:val="22"/>
          <w:szCs w:val="22"/>
        </w:rPr>
        <w:t xml:space="preserve"> de este informe </w:t>
      </w:r>
      <w:proofErr w:type="gramStart"/>
      <w:r w:rsidR="0013397C" w:rsidRPr="00487E14">
        <w:rPr>
          <w:rFonts w:ascii="Arial" w:eastAsia="Arial" w:hAnsi="Arial" w:cs="Arial"/>
          <w:sz w:val="22"/>
          <w:szCs w:val="22"/>
        </w:rPr>
        <w:t>y</w:t>
      </w:r>
      <w:proofErr w:type="gramEnd"/>
      <w:r w:rsidR="0013397C" w:rsidRPr="00487E14">
        <w:rPr>
          <w:rFonts w:ascii="Arial" w:eastAsia="Arial" w:hAnsi="Arial" w:cs="Arial"/>
          <w:sz w:val="22"/>
          <w:szCs w:val="22"/>
        </w:rPr>
        <w:t xml:space="preserve"> por tanto, su incumplimiento</w:t>
      </w:r>
      <w:r w:rsidR="004F426C">
        <w:rPr>
          <w:rFonts w:ascii="Arial" w:eastAsia="Arial" w:hAnsi="Arial" w:cs="Arial"/>
          <w:sz w:val="22"/>
          <w:szCs w:val="22"/>
        </w:rPr>
        <w:t>,</w:t>
      </w:r>
      <w:r w:rsidR="0013397C" w:rsidRPr="004F426C">
        <w:rPr>
          <w:rFonts w:ascii="Arial" w:eastAsia="Arial" w:hAnsi="Arial" w:cs="Arial"/>
          <w:sz w:val="22"/>
          <w:szCs w:val="22"/>
        </w:rPr>
        <w:t xml:space="preserve"> será evaluado según los términos descritos en el </w:t>
      </w:r>
      <w:r w:rsidR="0013397C" w:rsidRPr="00F43EB4">
        <w:rPr>
          <w:rFonts w:ascii="Arial" w:eastAsia="Arial" w:hAnsi="Arial" w:cs="Arial"/>
          <w:sz w:val="22"/>
          <w:szCs w:val="22"/>
        </w:rPr>
        <w:t xml:space="preserve">artículo </w:t>
      </w:r>
      <w:r w:rsidR="00241CF4" w:rsidRPr="00F43EB4">
        <w:rPr>
          <w:rFonts w:ascii="Arial" w:eastAsia="Arial" w:hAnsi="Arial" w:cs="Arial"/>
          <w:sz w:val="22"/>
          <w:szCs w:val="22"/>
        </w:rPr>
        <w:t>15</w:t>
      </w:r>
      <w:r w:rsidR="00CD1DD6" w:rsidRPr="00F43EB4">
        <w:rPr>
          <w:rFonts w:ascii="Arial" w:eastAsia="Arial" w:hAnsi="Arial" w:cs="Arial"/>
          <w:sz w:val="22"/>
          <w:szCs w:val="22"/>
        </w:rPr>
        <w:t>-1</w:t>
      </w:r>
      <w:r w:rsidR="0013397C" w:rsidRPr="00D81ABD">
        <w:rPr>
          <w:rFonts w:ascii="Arial" w:eastAsia="Arial" w:hAnsi="Arial" w:cs="Arial"/>
          <w:sz w:val="22"/>
          <w:szCs w:val="22"/>
        </w:rPr>
        <w:t xml:space="preserve"> de la </w:t>
      </w:r>
      <w:r w:rsidR="00F43EB4">
        <w:rPr>
          <w:rFonts w:ascii="Arial" w:eastAsia="Arial" w:hAnsi="Arial" w:cs="Arial"/>
          <w:sz w:val="22"/>
          <w:szCs w:val="22"/>
        </w:rPr>
        <w:t>presente</w:t>
      </w:r>
      <w:r w:rsidR="0013397C" w:rsidRPr="00D81ABD">
        <w:rPr>
          <w:rFonts w:ascii="Arial" w:eastAsia="Arial" w:hAnsi="Arial" w:cs="Arial"/>
          <w:sz w:val="22"/>
          <w:szCs w:val="22"/>
        </w:rPr>
        <w:t xml:space="preserve"> resolución, que fija las conductas sancionables y dosifica la sanción a imponerse para el estándar de Uso eficiente de la Información.</w:t>
      </w:r>
    </w:p>
    <w:p w14:paraId="548B235B" w14:textId="77777777" w:rsidR="0013397C" w:rsidRPr="00805F49" w:rsidRDefault="0013397C" w:rsidP="008D5FC2">
      <w:pPr>
        <w:pStyle w:val="Sinespaciado"/>
        <w:ind w:right="-283"/>
        <w:jc w:val="both"/>
        <w:rPr>
          <w:rFonts w:ascii="Arial" w:eastAsia="Arial" w:hAnsi="Arial" w:cs="Arial"/>
          <w:lang w:val="es-ES"/>
        </w:rPr>
      </w:pPr>
    </w:p>
    <w:p w14:paraId="78D84BDF" w14:textId="77777777" w:rsidR="0013397C" w:rsidRPr="00805F49" w:rsidRDefault="0013397C" w:rsidP="008D5FC2">
      <w:pPr>
        <w:pStyle w:val="Sinespaciado"/>
        <w:ind w:right="-283"/>
        <w:jc w:val="both"/>
        <w:rPr>
          <w:rFonts w:ascii="Arial" w:eastAsia="Arial" w:hAnsi="Arial" w:cs="Arial"/>
          <w:lang w:val="es-ES"/>
        </w:rPr>
      </w:pPr>
      <w:r w:rsidRPr="00805F49">
        <w:rPr>
          <w:rFonts w:ascii="Arial" w:eastAsia="Arial" w:hAnsi="Arial" w:cs="Arial"/>
          <w:lang w:val="es-ES"/>
        </w:rPr>
        <w:t>Así las cosas, la administradora debe tener en cuenta lo siguiente para la entrega de información fuera del plazo establecido:</w:t>
      </w:r>
    </w:p>
    <w:p w14:paraId="1CE3A6D8" w14:textId="77777777" w:rsidR="0013397C" w:rsidRPr="00302F5B" w:rsidRDefault="0013397C" w:rsidP="008D5FC2">
      <w:pPr>
        <w:ind w:right="-283"/>
        <w:jc w:val="both"/>
        <w:rPr>
          <w:rFonts w:ascii="Arial" w:eastAsia="Arial" w:hAnsi="Arial" w:cs="Arial"/>
          <w:sz w:val="22"/>
          <w:szCs w:val="22"/>
        </w:rPr>
      </w:pPr>
    </w:p>
    <w:p w14:paraId="6484779F" w14:textId="3A33D317" w:rsidR="0013397C" w:rsidRPr="004F426C" w:rsidRDefault="0013397C" w:rsidP="008D5FC2">
      <w:pPr>
        <w:numPr>
          <w:ilvl w:val="0"/>
          <w:numId w:val="28"/>
        </w:numPr>
        <w:ind w:right="-283"/>
        <w:jc w:val="both"/>
        <w:rPr>
          <w:rFonts w:ascii="Arial" w:eastAsia="Arial" w:hAnsi="Arial" w:cs="Arial"/>
          <w:sz w:val="22"/>
          <w:szCs w:val="22"/>
        </w:rPr>
      </w:pPr>
      <w:r w:rsidRPr="004A77AE">
        <w:rPr>
          <w:rFonts w:ascii="Arial" w:eastAsia="Arial" w:hAnsi="Arial" w:cs="Arial"/>
          <w:sz w:val="22"/>
          <w:szCs w:val="22"/>
        </w:rPr>
        <w:t xml:space="preserve">Para el envío de reportes no entregados en el plazo, </w:t>
      </w:r>
      <w:r w:rsidR="00BB361E" w:rsidRPr="004A77AE">
        <w:rPr>
          <w:rFonts w:ascii="Arial" w:eastAsia="Arial" w:hAnsi="Arial" w:cs="Arial"/>
          <w:sz w:val="22"/>
          <w:szCs w:val="22"/>
        </w:rPr>
        <w:t>l</w:t>
      </w:r>
      <w:r w:rsidR="00FC724F" w:rsidRPr="00BE5C75">
        <w:rPr>
          <w:rFonts w:ascii="Arial" w:eastAsia="Arial" w:hAnsi="Arial" w:cs="Arial"/>
          <w:sz w:val="22"/>
          <w:szCs w:val="22"/>
        </w:rPr>
        <w:t>a Unidad</w:t>
      </w:r>
      <w:r w:rsidRPr="00BE5C75">
        <w:rPr>
          <w:rFonts w:ascii="Arial" w:eastAsia="Arial" w:hAnsi="Arial" w:cs="Arial"/>
          <w:sz w:val="22"/>
          <w:szCs w:val="22"/>
        </w:rPr>
        <w:t xml:space="preserve"> autorizará su recepción a través del aplicativo Data Q entre los días 10 y 15 calendario del mes siguiente al vencimiento del plazo.</w:t>
      </w:r>
    </w:p>
    <w:p w14:paraId="48EDEFB8" w14:textId="77777777" w:rsidR="0013397C" w:rsidRPr="00487E14" w:rsidRDefault="0013397C" w:rsidP="008D5FC2">
      <w:pPr>
        <w:ind w:right="-283"/>
        <w:jc w:val="both"/>
        <w:rPr>
          <w:rFonts w:ascii="Arial" w:eastAsia="Arial" w:hAnsi="Arial" w:cs="Arial"/>
          <w:sz w:val="22"/>
          <w:szCs w:val="22"/>
        </w:rPr>
      </w:pPr>
    </w:p>
    <w:p w14:paraId="6B124154" w14:textId="4E2D43C9" w:rsidR="0013397C" w:rsidRPr="00487E14" w:rsidRDefault="0013397C" w:rsidP="008D5FC2">
      <w:pPr>
        <w:numPr>
          <w:ilvl w:val="0"/>
          <w:numId w:val="28"/>
        </w:numPr>
        <w:ind w:right="-283"/>
        <w:jc w:val="both"/>
        <w:rPr>
          <w:rFonts w:ascii="Arial" w:eastAsia="Arial" w:hAnsi="Arial" w:cs="Arial"/>
          <w:sz w:val="22"/>
          <w:szCs w:val="22"/>
        </w:rPr>
      </w:pPr>
      <w:r w:rsidRPr="00487E14">
        <w:rPr>
          <w:rFonts w:ascii="Arial" w:eastAsia="Arial" w:hAnsi="Arial" w:cs="Arial"/>
          <w:sz w:val="22"/>
          <w:szCs w:val="22"/>
        </w:rPr>
        <w:t xml:space="preserve">Si luego de este tiempo las administradoras no han enviado el reporte esperado y deciden hacerlo, deben solicitar por medio escrito a </w:t>
      </w:r>
      <w:r w:rsidR="004F4C36" w:rsidRPr="00487E14">
        <w:rPr>
          <w:rFonts w:ascii="Arial" w:eastAsia="Arial" w:hAnsi="Arial" w:cs="Arial"/>
          <w:sz w:val="22"/>
          <w:szCs w:val="22"/>
        </w:rPr>
        <w:t>l</w:t>
      </w:r>
      <w:r w:rsidR="00FC724F" w:rsidRPr="00487E14">
        <w:rPr>
          <w:rFonts w:ascii="Arial" w:eastAsia="Arial" w:hAnsi="Arial" w:cs="Arial"/>
          <w:sz w:val="22"/>
          <w:szCs w:val="22"/>
        </w:rPr>
        <w:t>a Unidad</w:t>
      </w:r>
      <w:r w:rsidRPr="00487E14">
        <w:rPr>
          <w:rFonts w:ascii="Arial" w:eastAsia="Arial" w:hAnsi="Arial" w:cs="Arial"/>
          <w:sz w:val="22"/>
          <w:szCs w:val="22"/>
        </w:rPr>
        <w:t xml:space="preserve"> la autorización para ser enviado a través del aplicativo Data Q. Esta solicitud debe ser radicada a través de los canales oficiales de correspondencia de la entidad, dirigida a la Subdirección de Integración del Sistema de Aportes Parafiscales.</w:t>
      </w:r>
    </w:p>
    <w:p w14:paraId="36612B67" w14:textId="77777777" w:rsidR="0013397C" w:rsidRPr="00487E14" w:rsidRDefault="0013397C" w:rsidP="00E762FE">
      <w:pPr>
        <w:ind w:right="-660"/>
        <w:jc w:val="both"/>
        <w:rPr>
          <w:rFonts w:ascii="Arial" w:eastAsia="Arial" w:hAnsi="Arial" w:cs="Arial"/>
          <w:sz w:val="22"/>
          <w:szCs w:val="22"/>
        </w:rPr>
      </w:pPr>
    </w:p>
    <w:p w14:paraId="48CAD9DF" w14:textId="209D94AB" w:rsidR="0013397C" w:rsidRPr="00487E14" w:rsidRDefault="0013397C" w:rsidP="008D5FC2">
      <w:pPr>
        <w:ind w:right="-283"/>
        <w:jc w:val="both"/>
        <w:rPr>
          <w:rFonts w:ascii="Arial" w:eastAsia="Arial" w:hAnsi="Arial" w:cs="Arial"/>
          <w:sz w:val="22"/>
          <w:szCs w:val="22"/>
        </w:rPr>
      </w:pPr>
      <w:r w:rsidRPr="00487E14">
        <w:rPr>
          <w:rFonts w:ascii="Arial" w:eastAsia="Arial" w:hAnsi="Arial" w:cs="Arial"/>
          <w:sz w:val="22"/>
          <w:szCs w:val="22"/>
        </w:rPr>
        <w:t>Ninguna de las dos opciones anteriores, exime a las administradoras de la sanción que les aplique, por no envío de la información en el plazo establecido.</w:t>
      </w:r>
    </w:p>
    <w:p w14:paraId="585D37D1" w14:textId="0B3322A6" w:rsidR="00C57E11" w:rsidRPr="00487E14" w:rsidRDefault="00C57E11" w:rsidP="008D5FC2">
      <w:pPr>
        <w:ind w:right="-283"/>
        <w:jc w:val="both"/>
        <w:rPr>
          <w:rFonts w:ascii="Arial" w:eastAsia="Arial" w:hAnsi="Arial" w:cs="Arial"/>
          <w:sz w:val="22"/>
          <w:szCs w:val="22"/>
        </w:rPr>
      </w:pPr>
    </w:p>
    <w:p w14:paraId="73B7F0C6" w14:textId="610F2C84" w:rsidR="00C57E11" w:rsidRPr="004A77AE" w:rsidRDefault="00C57E11" w:rsidP="008D5FC2">
      <w:pPr>
        <w:numPr>
          <w:ilvl w:val="0"/>
          <w:numId w:val="28"/>
        </w:numPr>
        <w:ind w:right="-283"/>
        <w:jc w:val="both"/>
        <w:rPr>
          <w:rFonts w:ascii="Arial" w:eastAsia="Arial" w:hAnsi="Arial" w:cs="Arial"/>
          <w:sz w:val="22"/>
          <w:szCs w:val="22"/>
        </w:rPr>
      </w:pPr>
      <w:r w:rsidRPr="00487E14">
        <w:rPr>
          <w:rFonts w:ascii="Arial" w:hAnsi="Arial" w:cs="Arial"/>
          <w:sz w:val="22"/>
          <w:szCs w:val="22"/>
        </w:rPr>
        <w:t xml:space="preserve">En caso de presentarse inconvenientes técnicos para enviar la información, atribuibles a </w:t>
      </w:r>
      <w:r w:rsidR="004F4C36" w:rsidRPr="00487E14">
        <w:rPr>
          <w:rFonts w:ascii="Arial" w:hAnsi="Arial" w:cs="Arial"/>
          <w:sz w:val="22"/>
          <w:szCs w:val="22"/>
        </w:rPr>
        <w:t>l</w:t>
      </w:r>
      <w:r w:rsidR="00FC724F" w:rsidRPr="00487E14">
        <w:rPr>
          <w:rFonts w:ascii="Arial" w:hAnsi="Arial" w:cs="Arial"/>
          <w:sz w:val="22"/>
          <w:szCs w:val="22"/>
        </w:rPr>
        <w:t>a Unidad</w:t>
      </w:r>
      <w:r w:rsidRPr="00487E14">
        <w:rPr>
          <w:rFonts w:ascii="Arial" w:hAnsi="Arial" w:cs="Arial"/>
          <w:sz w:val="22"/>
          <w:szCs w:val="22"/>
        </w:rPr>
        <w:t xml:space="preserve">, debe reportarse con anterioridad a la fecha de vencimiento y allegando la prueba correspondiente, para que se autorice el envío, sin que sea sujeto de una conducta sancionable por este estándar.  </w:t>
      </w:r>
      <w:r w:rsidRPr="00487E14">
        <w:rPr>
          <w:rFonts w:ascii="Arial" w:eastAsia="Arial" w:hAnsi="Arial" w:cs="Arial"/>
          <w:sz w:val="22"/>
          <w:szCs w:val="22"/>
        </w:rPr>
        <w:t xml:space="preserve">Esta solicitud debe ser radicada a través de los canales oficiales de correspondencia de la entidad, </w:t>
      </w:r>
      <w:r w:rsidR="00A14A78" w:rsidRPr="00487E14">
        <w:rPr>
          <w:rFonts w:ascii="Arial" w:eastAsia="Arial" w:hAnsi="Arial" w:cs="Arial"/>
          <w:sz w:val="22"/>
          <w:szCs w:val="22"/>
        </w:rPr>
        <w:t xml:space="preserve">registrados en la página web de </w:t>
      </w:r>
      <w:r w:rsidR="004F4C36" w:rsidRPr="00487E14">
        <w:rPr>
          <w:rFonts w:ascii="Arial" w:eastAsia="Arial" w:hAnsi="Arial" w:cs="Arial"/>
          <w:sz w:val="22"/>
          <w:szCs w:val="22"/>
        </w:rPr>
        <w:t>l</w:t>
      </w:r>
      <w:r w:rsidR="00FC724F" w:rsidRPr="00487E14">
        <w:rPr>
          <w:rFonts w:ascii="Arial" w:eastAsia="Arial" w:hAnsi="Arial" w:cs="Arial"/>
          <w:sz w:val="22"/>
          <w:szCs w:val="22"/>
        </w:rPr>
        <w:t>a Unidad</w:t>
      </w:r>
      <w:r w:rsidR="00A14A78" w:rsidRPr="00487E14">
        <w:rPr>
          <w:rFonts w:ascii="Arial" w:eastAsia="Arial" w:hAnsi="Arial" w:cs="Arial"/>
          <w:sz w:val="22"/>
          <w:szCs w:val="22"/>
        </w:rPr>
        <w:t xml:space="preserve"> </w:t>
      </w:r>
      <w:hyperlink r:id="rId14" w:history="1">
        <w:r w:rsidR="00A14A78" w:rsidRPr="004A77AE">
          <w:rPr>
            <w:rStyle w:val="Hipervnculo"/>
            <w:rFonts w:ascii="Arial" w:eastAsiaTheme="majorEastAsia" w:hAnsi="Arial" w:cs="Arial"/>
            <w:color w:val="auto"/>
            <w:sz w:val="22"/>
            <w:szCs w:val="22"/>
          </w:rPr>
          <w:t>www.ugpp.gov.co</w:t>
        </w:r>
      </w:hyperlink>
      <w:r w:rsidR="00A14A78" w:rsidRPr="00302F5B">
        <w:rPr>
          <w:rFonts w:ascii="Arial" w:eastAsia="Arial" w:hAnsi="Arial" w:cs="Arial"/>
          <w:sz w:val="22"/>
          <w:szCs w:val="22"/>
        </w:rPr>
        <w:t xml:space="preserve"> y </w:t>
      </w:r>
      <w:r w:rsidRPr="004A77AE">
        <w:rPr>
          <w:rFonts w:ascii="Arial" w:eastAsia="Arial" w:hAnsi="Arial" w:cs="Arial"/>
          <w:sz w:val="22"/>
          <w:szCs w:val="22"/>
        </w:rPr>
        <w:t>dirigida a la Subdirección de Integración del Sistema de Aportes Parafiscales.</w:t>
      </w:r>
    </w:p>
    <w:p w14:paraId="43C4E5FD" w14:textId="77777777" w:rsidR="00C57E11" w:rsidRPr="00BE5C75" w:rsidRDefault="00C57E11" w:rsidP="008D5FC2">
      <w:pPr>
        <w:ind w:right="-283"/>
        <w:jc w:val="both"/>
        <w:rPr>
          <w:rFonts w:ascii="Arial" w:eastAsia="Arial" w:hAnsi="Arial" w:cs="Arial"/>
          <w:sz w:val="22"/>
          <w:szCs w:val="22"/>
        </w:rPr>
      </w:pPr>
    </w:p>
    <w:p w14:paraId="290C37B0" w14:textId="2B823720" w:rsidR="0013397C" w:rsidRPr="00487E14" w:rsidRDefault="0013397C" w:rsidP="008D5FC2">
      <w:pPr>
        <w:pStyle w:val="Prrafodelista"/>
        <w:ind w:left="0" w:right="-283"/>
        <w:jc w:val="both"/>
        <w:rPr>
          <w:rFonts w:ascii="Arial" w:eastAsia="Arial" w:hAnsi="Arial" w:cs="Arial"/>
          <w:bCs/>
        </w:rPr>
      </w:pPr>
      <w:r w:rsidRPr="004F426C">
        <w:rPr>
          <w:rFonts w:ascii="Arial" w:eastAsia="Arial" w:hAnsi="Arial" w:cs="Arial"/>
          <w:bCs/>
        </w:rPr>
        <w:t xml:space="preserve">Puede revisar las condiciones técnicas para la entrega de información a través del aplicativo Data Q en el numeral 1.1.3 Mecanismos autorizados para la validación y entrega de reportes a </w:t>
      </w:r>
      <w:r w:rsidR="00FC724F" w:rsidRPr="00487E14">
        <w:rPr>
          <w:rFonts w:ascii="Arial" w:eastAsia="Arial" w:hAnsi="Arial" w:cs="Arial"/>
          <w:bCs/>
        </w:rPr>
        <w:t>la Unidad</w:t>
      </w:r>
      <w:r w:rsidRPr="00487E14">
        <w:rPr>
          <w:rFonts w:ascii="Arial" w:eastAsia="Arial" w:hAnsi="Arial" w:cs="Arial"/>
          <w:bCs/>
        </w:rPr>
        <w:t>.</w:t>
      </w:r>
    </w:p>
    <w:p w14:paraId="54C12DF5" w14:textId="77777777" w:rsidR="0013397C" w:rsidRPr="00487E14" w:rsidRDefault="0013397C" w:rsidP="008D5FC2">
      <w:pPr>
        <w:pStyle w:val="Prrafodelista"/>
        <w:ind w:left="0" w:right="-283"/>
        <w:jc w:val="both"/>
        <w:rPr>
          <w:rFonts w:ascii="Arial" w:eastAsia="Arial" w:hAnsi="Arial" w:cs="Arial"/>
          <w:bCs/>
        </w:rPr>
      </w:pPr>
    </w:p>
    <w:p w14:paraId="120CF3BD" w14:textId="77777777" w:rsidR="0013397C" w:rsidRPr="00487E14" w:rsidRDefault="0013397C" w:rsidP="008D5FC2">
      <w:pPr>
        <w:pStyle w:val="Prrafodelista"/>
        <w:ind w:left="0" w:right="-283"/>
        <w:jc w:val="both"/>
        <w:rPr>
          <w:rStyle w:val="nfasissutil"/>
          <w:rFonts w:ascii="Arial" w:hAnsi="Arial" w:cs="Arial"/>
          <w:i w:val="0"/>
          <w:iCs w:val="0"/>
          <w:color w:val="auto"/>
        </w:rPr>
      </w:pPr>
      <w:r w:rsidRPr="00487E14">
        <w:rPr>
          <w:rStyle w:val="nfasissutil"/>
          <w:rFonts w:ascii="Arial" w:hAnsi="Arial" w:cs="Arial"/>
          <w:color w:val="auto"/>
        </w:rPr>
        <w:t>La imposición de la sanción no exime a las administradoras de entregar el reporte con el cumplimiento de lo estipulado, toda vez que:</w:t>
      </w:r>
    </w:p>
    <w:p w14:paraId="15EF4413" w14:textId="77777777" w:rsidR="0013397C" w:rsidRPr="00487E14" w:rsidRDefault="0013397C" w:rsidP="008D5FC2">
      <w:pPr>
        <w:pStyle w:val="Prrafodelista"/>
        <w:ind w:left="0" w:right="-283"/>
        <w:jc w:val="both"/>
        <w:rPr>
          <w:rStyle w:val="nfasissutil"/>
          <w:rFonts w:ascii="Arial" w:hAnsi="Arial" w:cs="Arial"/>
          <w:i w:val="0"/>
          <w:iCs w:val="0"/>
          <w:color w:val="auto"/>
        </w:rPr>
      </w:pPr>
    </w:p>
    <w:p w14:paraId="1713390A" w14:textId="401FC763" w:rsidR="0013397C" w:rsidRPr="00692CC8" w:rsidRDefault="0013397C" w:rsidP="008D5FC2">
      <w:pPr>
        <w:pStyle w:val="Prrafodelista"/>
        <w:ind w:left="709" w:right="-283" w:hanging="709"/>
        <w:jc w:val="both"/>
        <w:rPr>
          <w:rStyle w:val="nfasissutil"/>
          <w:rFonts w:ascii="Arial" w:hAnsi="Arial" w:cs="Arial"/>
          <w:i w:val="0"/>
          <w:iCs w:val="0"/>
          <w:color w:val="auto"/>
        </w:rPr>
      </w:pPr>
      <w:r w:rsidRPr="00487E14">
        <w:rPr>
          <w:rStyle w:val="nfasissutil"/>
          <w:rFonts w:ascii="Arial" w:hAnsi="Arial" w:cs="Arial"/>
          <w:color w:val="auto"/>
        </w:rPr>
        <w:t xml:space="preserve">1. </w:t>
      </w:r>
      <w:r w:rsidRPr="00487E14">
        <w:rPr>
          <w:rStyle w:val="nfasissutil"/>
          <w:rFonts w:ascii="Arial" w:hAnsi="Arial" w:cs="Arial"/>
          <w:color w:val="auto"/>
        </w:rPr>
        <w:tab/>
        <w:t>El aplicativo Data Q no permitirá el ingreso al sistema del reporte de un periodo, si el reporte del periodo anterior</w:t>
      </w:r>
      <w:r w:rsidR="00692CC8">
        <w:rPr>
          <w:rStyle w:val="nfasissutil"/>
          <w:rFonts w:ascii="Arial" w:hAnsi="Arial" w:cs="Arial"/>
          <w:color w:val="auto"/>
        </w:rPr>
        <w:t>,</w:t>
      </w:r>
      <w:r w:rsidRPr="00692CC8">
        <w:rPr>
          <w:rStyle w:val="nfasissutil"/>
          <w:rFonts w:ascii="Arial" w:hAnsi="Arial" w:cs="Arial"/>
          <w:color w:val="auto"/>
        </w:rPr>
        <w:t xml:space="preserve"> no se encuentra en el sistema. </w:t>
      </w:r>
    </w:p>
    <w:p w14:paraId="577FE795" w14:textId="77777777" w:rsidR="0013397C" w:rsidRPr="00487E14" w:rsidRDefault="0013397C" w:rsidP="008D5FC2">
      <w:pPr>
        <w:pStyle w:val="Prrafodelista"/>
        <w:ind w:left="0" w:right="-283"/>
        <w:jc w:val="both"/>
        <w:rPr>
          <w:rStyle w:val="nfasissutil"/>
          <w:rFonts w:ascii="Arial" w:hAnsi="Arial" w:cs="Arial"/>
          <w:i w:val="0"/>
          <w:iCs w:val="0"/>
          <w:color w:val="auto"/>
        </w:rPr>
      </w:pPr>
    </w:p>
    <w:p w14:paraId="60E42CBF" w14:textId="0F7B8AEE" w:rsidR="0013397C" w:rsidRPr="00487E14" w:rsidRDefault="0013397C" w:rsidP="008D5FC2">
      <w:pPr>
        <w:pStyle w:val="Prrafodelista"/>
        <w:numPr>
          <w:ilvl w:val="0"/>
          <w:numId w:val="23"/>
        </w:numPr>
        <w:ind w:right="-283"/>
        <w:contextualSpacing/>
        <w:jc w:val="both"/>
        <w:rPr>
          <w:rStyle w:val="nfasissutil"/>
          <w:rFonts w:ascii="Arial" w:hAnsi="Arial" w:cs="Arial"/>
          <w:i w:val="0"/>
          <w:iCs w:val="0"/>
          <w:color w:val="auto"/>
        </w:rPr>
      </w:pPr>
      <w:r w:rsidRPr="00487E14">
        <w:rPr>
          <w:rStyle w:val="nfasissutil"/>
          <w:rFonts w:ascii="Arial" w:hAnsi="Arial" w:cs="Arial"/>
          <w:color w:val="auto"/>
        </w:rPr>
        <w:t xml:space="preserve">La no entrega de los reportes se reflejará en los informes </w:t>
      </w:r>
      <w:r w:rsidR="00C57E11" w:rsidRPr="00487E14">
        <w:rPr>
          <w:rStyle w:val="nfasissutil"/>
          <w:rFonts w:ascii="Arial" w:hAnsi="Arial" w:cs="Arial"/>
          <w:color w:val="auto"/>
        </w:rPr>
        <w:t>del comportamiento</w:t>
      </w:r>
      <w:r w:rsidRPr="00487E14">
        <w:rPr>
          <w:rStyle w:val="nfasissutil"/>
          <w:rFonts w:ascii="Arial" w:hAnsi="Arial" w:cs="Arial"/>
          <w:color w:val="auto"/>
        </w:rPr>
        <w:t xml:space="preserve"> de </w:t>
      </w:r>
      <w:r w:rsidR="00C57E11" w:rsidRPr="00487E14">
        <w:rPr>
          <w:rStyle w:val="nfasissutil"/>
          <w:rFonts w:ascii="Arial" w:hAnsi="Arial" w:cs="Arial"/>
          <w:color w:val="auto"/>
        </w:rPr>
        <w:t xml:space="preserve">la </w:t>
      </w:r>
      <w:r w:rsidRPr="00487E14">
        <w:rPr>
          <w:rStyle w:val="nfasissutil"/>
          <w:rFonts w:ascii="Arial" w:hAnsi="Arial" w:cs="Arial"/>
          <w:color w:val="auto"/>
        </w:rPr>
        <w:t xml:space="preserve">cartera del Sistema de la Protección Social emitidos por </w:t>
      </w:r>
      <w:r w:rsidR="004F4C36" w:rsidRPr="00487E14">
        <w:rPr>
          <w:rStyle w:val="nfasissutil"/>
          <w:rFonts w:ascii="Arial" w:hAnsi="Arial" w:cs="Arial"/>
          <w:color w:val="auto"/>
        </w:rPr>
        <w:t>l</w:t>
      </w:r>
      <w:r w:rsidR="00FC724F" w:rsidRPr="00487E14">
        <w:rPr>
          <w:rStyle w:val="nfasissutil"/>
          <w:rFonts w:ascii="Arial" w:hAnsi="Arial" w:cs="Arial"/>
          <w:color w:val="auto"/>
        </w:rPr>
        <w:t>a Unidad</w:t>
      </w:r>
      <w:r w:rsidRPr="00487E14">
        <w:rPr>
          <w:rStyle w:val="nfasissutil"/>
          <w:rFonts w:ascii="Arial" w:hAnsi="Arial" w:cs="Arial"/>
          <w:color w:val="auto"/>
        </w:rPr>
        <w:t xml:space="preserve"> y publicados a través de su página web.</w:t>
      </w:r>
    </w:p>
    <w:p w14:paraId="2C9591A0" w14:textId="77777777" w:rsidR="0013397C" w:rsidRPr="00487E14" w:rsidRDefault="0013397C" w:rsidP="008D5FC2">
      <w:pPr>
        <w:ind w:right="-283"/>
        <w:rPr>
          <w:rFonts w:ascii="Arial" w:eastAsia="Arial" w:hAnsi="Arial" w:cs="Arial"/>
          <w:sz w:val="22"/>
          <w:szCs w:val="22"/>
        </w:rPr>
      </w:pPr>
    </w:p>
    <w:p w14:paraId="010072BB" w14:textId="41D35444" w:rsidR="0013397C" w:rsidRPr="00487E14" w:rsidRDefault="0013397C" w:rsidP="008D5FC2">
      <w:pPr>
        <w:pStyle w:val="Ttulo3"/>
        <w:numPr>
          <w:ilvl w:val="2"/>
          <w:numId w:val="3"/>
        </w:numPr>
        <w:ind w:right="-283"/>
        <w:jc w:val="both"/>
        <w:rPr>
          <w:rFonts w:ascii="Arial" w:hAnsi="Arial" w:cs="Arial"/>
          <w:b/>
          <w:bCs/>
          <w:color w:val="auto"/>
          <w:sz w:val="22"/>
          <w:szCs w:val="22"/>
        </w:rPr>
      </w:pPr>
      <w:bookmarkStart w:id="23" w:name="_Toc67036751"/>
      <w:bookmarkStart w:id="24" w:name="_Toc74930584"/>
      <w:bookmarkStart w:id="25" w:name="_Toc106962520"/>
      <w:r w:rsidRPr="00487E14">
        <w:rPr>
          <w:rFonts w:ascii="Arial" w:hAnsi="Arial" w:cs="Arial"/>
          <w:b/>
          <w:bCs/>
          <w:color w:val="auto"/>
          <w:sz w:val="22"/>
          <w:szCs w:val="22"/>
        </w:rPr>
        <w:lastRenderedPageBreak/>
        <w:t xml:space="preserve">Mecanismos autorizados para la validación y entrega de reportes a </w:t>
      </w:r>
      <w:r w:rsidR="00FC724F" w:rsidRPr="00487E14">
        <w:rPr>
          <w:rFonts w:ascii="Arial" w:hAnsi="Arial" w:cs="Arial"/>
          <w:b/>
          <w:bCs/>
          <w:color w:val="auto"/>
          <w:sz w:val="22"/>
          <w:szCs w:val="22"/>
        </w:rPr>
        <w:t>La Unidad</w:t>
      </w:r>
      <w:bookmarkEnd w:id="23"/>
      <w:bookmarkEnd w:id="24"/>
      <w:bookmarkEnd w:id="25"/>
    </w:p>
    <w:p w14:paraId="093E2DFA" w14:textId="77777777" w:rsidR="0013397C" w:rsidRPr="00487E14" w:rsidRDefault="0013397C" w:rsidP="008D5FC2">
      <w:pPr>
        <w:ind w:left="720" w:right="-283"/>
        <w:rPr>
          <w:rFonts w:ascii="Arial" w:hAnsi="Arial" w:cs="Arial"/>
          <w:sz w:val="22"/>
          <w:szCs w:val="22"/>
        </w:rPr>
      </w:pPr>
    </w:p>
    <w:p w14:paraId="31769295" w14:textId="77777777" w:rsidR="0013397C" w:rsidRPr="00487E14" w:rsidRDefault="0013397C" w:rsidP="008D5FC2">
      <w:pPr>
        <w:pStyle w:val="Ttulo4"/>
        <w:numPr>
          <w:ilvl w:val="3"/>
          <w:numId w:val="3"/>
        </w:numPr>
        <w:ind w:right="-283"/>
        <w:jc w:val="both"/>
        <w:rPr>
          <w:rFonts w:ascii="Arial" w:hAnsi="Arial" w:cs="Arial"/>
          <w:b/>
          <w:bCs/>
          <w:color w:val="auto"/>
          <w:sz w:val="22"/>
          <w:szCs w:val="22"/>
        </w:rPr>
      </w:pPr>
      <w:bookmarkStart w:id="26" w:name="_Toc67036752"/>
      <w:r w:rsidRPr="00487E14">
        <w:rPr>
          <w:rFonts w:ascii="Arial" w:hAnsi="Arial" w:cs="Arial"/>
          <w:b/>
          <w:bCs/>
          <w:color w:val="auto"/>
          <w:sz w:val="22"/>
          <w:szCs w:val="22"/>
        </w:rPr>
        <w:t xml:space="preserve">Herramienta autorizada </w:t>
      </w:r>
      <w:bookmarkEnd w:id="26"/>
    </w:p>
    <w:p w14:paraId="2CE23D67" w14:textId="77777777" w:rsidR="0013397C" w:rsidRPr="00487E14" w:rsidRDefault="0013397C" w:rsidP="008D5FC2">
      <w:pPr>
        <w:ind w:left="720" w:right="-283"/>
        <w:rPr>
          <w:rFonts w:ascii="Arial" w:hAnsi="Arial" w:cs="Arial"/>
          <w:sz w:val="22"/>
          <w:szCs w:val="22"/>
        </w:rPr>
      </w:pPr>
    </w:p>
    <w:p w14:paraId="7E5A5D63" w14:textId="6B9F8517" w:rsidR="0013397C" w:rsidRPr="00805F49" w:rsidRDefault="0013397C" w:rsidP="008D5FC2">
      <w:pPr>
        <w:pStyle w:val="Sinespaciado"/>
        <w:ind w:right="-283"/>
        <w:jc w:val="both"/>
        <w:rPr>
          <w:rFonts w:ascii="Arial" w:hAnsi="Arial" w:cs="Arial"/>
          <w:lang w:val="es-ES"/>
        </w:rPr>
      </w:pPr>
      <w:r w:rsidRPr="00805F49">
        <w:rPr>
          <w:rFonts w:ascii="Arial" w:hAnsi="Arial" w:cs="Arial"/>
          <w:lang w:val="es-ES"/>
        </w:rPr>
        <w:t xml:space="preserve">Se establece el aplicativo Data Q a través de los módulos </w:t>
      </w:r>
      <w:proofErr w:type="spellStart"/>
      <w:r w:rsidRPr="00805F49">
        <w:rPr>
          <w:rFonts w:ascii="Arial" w:hAnsi="Arial" w:cs="Arial"/>
          <w:i/>
          <w:iCs/>
          <w:lang w:val="es-ES"/>
        </w:rPr>
        <w:t>storm</w:t>
      </w:r>
      <w:proofErr w:type="spellEnd"/>
      <w:r w:rsidRPr="00805F49">
        <w:rPr>
          <w:rFonts w:ascii="Arial" w:hAnsi="Arial" w:cs="Arial"/>
          <w:i/>
          <w:iCs/>
          <w:lang w:val="es-ES"/>
        </w:rPr>
        <w:t xml:space="preserve"> </w:t>
      </w:r>
      <w:proofErr w:type="spellStart"/>
      <w:r w:rsidRPr="00805F49">
        <w:rPr>
          <w:rFonts w:ascii="Arial" w:hAnsi="Arial" w:cs="Arial"/>
          <w:i/>
          <w:iCs/>
          <w:lang w:val="es-ES"/>
        </w:rPr>
        <w:t>user</w:t>
      </w:r>
      <w:proofErr w:type="spellEnd"/>
      <w:r w:rsidRPr="00805F49">
        <w:rPr>
          <w:rFonts w:ascii="Arial" w:hAnsi="Arial" w:cs="Arial"/>
          <w:i/>
          <w:iCs/>
          <w:lang w:val="es-ES"/>
        </w:rPr>
        <w:t xml:space="preserve"> </w:t>
      </w:r>
      <w:r w:rsidRPr="00805F49">
        <w:rPr>
          <w:rFonts w:ascii="Arial" w:hAnsi="Arial" w:cs="Arial"/>
          <w:lang w:val="es-ES"/>
        </w:rPr>
        <w:t xml:space="preserve">y </w:t>
      </w:r>
      <w:proofErr w:type="spellStart"/>
      <w:r w:rsidRPr="00805F49">
        <w:rPr>
          <w:rFonts w:ascii="Arial" w:hAnsi="Arial" w:cs="Arial"/>
          <w:i/>
          <w:iCs/>
          <w:lang w:val="es-ES"/>
        </w:rPr>
        <w:t>storm</w:t>
      </w:r>
      <w:proofErr w:type="spellEnd"/>
      <w:r w:rsidRPr="00805F49">
        <w:rPr>
          <w:rFonts w:ascii="Arial" w:hAnsi="Arial" w:cs="Arial"/>
          <w:i/>
          <w:iCs/>
          <w:lang w:val="es-ES"/>
        </w:rPr>
        <w:t xml:space="preserve"> web</w:t>
      </w:r>
      <w:r w:rsidRPr="00805F49">
        <w:rPr>
          <w:rFonts w:ascii="Arial" w:hAnsi="Arial" w:cs="Arial"/>
          <w:lang w:val="es-ES"/>
        </w:rPr>
        <w:t>, como la herramienta principal para la recepción y validación de los reportes establecidos en el presente cap</w:t>
      </w:r>
      <w:r w:rsidR="00735DF3">
        <w:rPr>
          <w:rFonts w:ascii="Arial" w:hAnsi="Arial" w:cs="Arial"/>
          <w:lang w:val="es-ES"/>
        </w:rPr>
        <w:t>í</w:t>
      </w:r>
      <w:r w:rsidRPr="00805F49">
        <w:rPr>
          <w:rFonts w:ascii="Arial" w:hAnsi="Arial" w:cs="Arial"/>
          <w:lang w:val="es-ES"/>
        </w:rPr>
        <w:t>tulo:</w:t>
      </w:r>
    </w:p>
    <w:p w14:paraId="6BBD93AA" w14:textId="77777777" w:rsidR="0013397C" w:rsidRPr="00805F49" w:rsidRDefault="0013397C" w:rsidP="008D5FC2">
      <w:pPr>
        <w:pStyle w:val="Sinespaciado"/>
        <w:ind w:right="-283"/>
        <w:jc w:val="both"/>
        <w:rPr>
          <w:rFonts w:ascii="Arial" w:hAnsi="Arial" w:cs="Arial"/>
          <w:lang w:val="es-ES"/>
        </w:rPr>
      </w:pPr>
    </w:p>
    <w:p w14:paraId="62D6CA2E" w14:textId="349898C6" w:rsidR="0013397C" w:rsidRPr="00805F49" w:rsidRDefault="0013397C" w:rsidP="008D5FC2">
      <w:pPr>
        <w:pStyle w:val="Sinespaciado"/>
        <w:numPr>
          <w:ilvl w:val="0"/>
          <w:numId w:val="29"/>
        </w:numPr>
        <w:ind w:right="-283"/>
        <w:jc w:val="both"/>
        <w:rPr>
          <w:rFonts w:ascii="Arial" w:hAnsi="Arial" w:cs="Arial"/>
          <w:lang w:val="es-ES"/>
        </w:rPr>
      </w:pPr>
      <w:r w:rsidRPr="00805F49">
        <w:rPr>
          <w:rFonts w:ascii="Arial" w:hAnsi="Arial" w:cs="Arial"/>
          <w:i/>
          <w:iCs/>
          <w:lang w:val="es-ES"/>
        </w:rPr>
        <w:t xml:space="preserve">Storm </w:t>
      </w:r>
      <w:proofErr w:type="spellStart"/>
      <w:r w:rsidRPr="00805F49">
        <w:rPr>
          <w:rFonts w:ascii="Arial" w:hAnsi="Arial" w:cs="Arial"/>
          <w:i/>
          <w:iCs/>
          <w:lang w:val="es-ES"/>
        </w:rPr>
        <w:t>user</w:t>
      </w:r>
      <w:proofErr w:type="spellEnd"/>
      <w:r w:rsidRPr="00805F49">
        <w:rPr>
          <w:rFonts w:ascii="Arial" w:hAnsi="Arial" w:cs="Arial"/>
          <w:i/>
          <w:iCs/>
          <w:lang w:val="es-ES"/>
        </w:rPr>
        <w:t>:</w:t>
      </w:r>
      <w:r w:rsidRPr="00805F49">
        <w:rPr>
          <w:rFonts w:ascii="Arial" w:hAnsi="Arial" w:cs="Arial"/>
          <w:lang w:val="es-ES"/>
        </w:rPr>
        <w:t xml:space="preserve"> permite a las administradoras diligenciar, cargar, validar y generar el archivo a enviar, de acuerdo con las estructuras definidas por </w:t>
      </w:r>
      <w:r w:rsidR="00FC724F" w:rsidRPr="00805F49">
        <w:rPr>
          <w:rFonts w:ascii="Arial" w:hAnsi="Arial" w:cs="Arial"/>
          <w:lang w:val="es-ES"/>
        </w:rPr>
        <w:t>la Unidad</w:t>
      </w:r>
      <w:r w:rsidRPr="00805F49">
        <w:rPr>
          <w:rFonts w:ascii="Arial" w:hAnsi="Arial" w:cs="Arial"/>
          <w:lang w:val="es-ES"/>
        </w:rPr>
        <w:t xml:space="preserve"> para ser reportadas</w:t>
      </w:r>
      <w:r w:rsidR="00777C17" w:rsidRPr="00805F49">
        <w:rPr>
          <w:rFonts w:ascii="Arial" w:hAnsi="Arial" w:cs="Arial"/>
          <w:lang w:val="es-ES"/>
        </w:rPr>
        <w:t xml:space="preserve"> a través del </w:t>
      </w:r>
      <w:r w:rsidR="00777C17" w:rsidRPr="00805F49">
        <w:rPr>
          <w:rFonts w:ascii="Arial" w:hAnsi="Arial" w:cs="Arial"/>
          <w:i/>
          <w:iCs/>
          <w:lang w:val="es-ES"/>
        </w:rPr>
        <w:t>Storm Web</w:t>
      </w:r>
      <w:r w:rsidRPr="00805F49">
        <w:rPr>
          <w:rFonts w:ascii="Arial" w:hAnsi="Arial" w:cs="Arial"/>
          <w:lang w:val="es-ES"/>
        </w:rPr>
        <w:t>, como es el caso de los reportes de ubicación y contacto y desagregado de cartera por aportante.</w:t>
      </w:r>
    </w:p>
    <w:p w14:paraId="6517366D" w14:textId="77777777" w:rsidR="0013397C" w:rsidRPr="00805F49" w:rsidRDefault="0013397C" w:rsidP="008D5FC2">
      <w:pPr>
        <w:pStyle w:val="Sinespaciado"/>
        <w:ind w:right="-283"/>
        <w:jc w:val="both"/>
        <w:rPr>
          <w:rFonts w:ascii="Arial" w:hAnsi="Arial" w:cs="Arial"/>
          <w:lang w:val="es-ES"/>
        </w:rPr>
      </w:pPr>
    </w:p>
    <w:p w14:paraId="468FED22" w14:textId="7FBF05D5" w:rsidR="0013397C" w:rsidRPr="00805F49" w:rsidRDefault="0013397C" w:rsidP="008D5FC2">
      <w:pPr>
        <w:pStyle w:val="Sinespaciado"/>
        <w:numPr>
          <w:ilvl w:val="0"/>
          <w:numId w:val="29"/>
        </w:numPr>
        <w:ind w:right="-283"/>
        <w:jc w:val="both"/>
        <w:rPr>
          <w:rFonts w:ascii="Arial" w:hAnsi="Arial" w:cs="Arial"/>
          <w:lang w:val="es-ES"/>
        </w:rPr>
      </w:pPr>
      <w:r w:rsidRPr="00805F49">
        <w:rPr>
          <w:rFonts w:ascii="Arial" w:hAnsi="Arial" w:cs="Arial"/>
          <w:i/>
          <w:iCs/>
          <w:lang w:val="es-ES"/>
        </w:rPr>
        <w:t>Storm web:</w:t>
      </w:r>
      <w:r w:rsidRPr="00805F49">
        <w:rPr>
          <w:rFonts w:ascii="Arial" w:hAnsi="Arial" w:cs="Arial"/>
          <w:lang w:val="es-ES"/>
        </w:rPr>
        <w:t xml:space="preserve"> permite a las administradoras enviar los reportes requeridos para el estándar, </w:t>
      </w:r>
      <w:r w:rsidR="00612959" w:rsidRPr="00805F49">
        <w:rPr>
          <w:rFonts w:ascii="Arial" w:hAnsi="Arial" w:cs="Arial"/>
          <w:lang w:val="es-ES"/>
        </w:rPr>
        <w:t xml:space="preserve">previamente generados en el módulo </w:t>
      </w:r>
      <w:r w:rsidR="00612959" w:rsidRPr="00805F49">
        <w:rPr>
          <w:rFonts w:ascii="Arial" w:hAnsi="Arial" w:cs="Arial"/>
          <w:i/>
          <w:iCs/>
          <w:lang w:val="es-ES"/>
        </w:rPr>
        <w:t xml:space="preserve">Storm </w:t>
      </w:r>
      <w:proofErr w:type="spellStart"/>
      <w:r w:rsidR="00612959" w:rsidRPr="00805F49">
        <w:rPr>
          <w:rFonts w:ascii="Arial" w:hAnsi="Arial" w:cs="Arial"/>
          <w:i/>
          <w:iCs/>
          <w:lang w:val="es-ES"/>
        </w:rPr>
        <w:t>User</w:t>
      </w:r>
      <w:proofErr w:type="spellEnd"/>
      <w:r w:rsidR="00612959" w:rsidRPr="00805F49">
        <w:rPr>
          <w:rFonts w:ascii="Arial" w:hAnsi="Arial" w:cs="Arial"/>
          <w:lang w:val="es-ES"/>
        </w:rPr>
        <w:t xml:space="preserve">, </w:t>
      </w:r>
      <w:r w:rsidRPr="00805F49">
        <w:rPr>
          <w:rFonts w:ascii="Arial" w:hAnsi="Arial" w:cs="Arial"/>
          <w:lang w:val="es-ES"/>
        </w:rPr>
        <w:t xml:space="preserve">consultar las autorizaciones dadas por </w:t>
      </w:r>
      <w:r w:rsidR="004F4C36" w:rsidRPr="00805F49">
        <w:rPr>
          <w:rFonts w:ascii="Arial" w:hAnsi="Arial" w:cs="Arial"/>
          <w:lang w:val="es-ES"/>
        </w:rPr>
        <w:t>l</w:t>
      </w:r>
      <w:r w:rsidR="00FC724F" w:rsidRPr="00805F49">
        <w:rPr>
          <w:rFonts w:ascii="Arial" w:hAnsi="Arial" w:cs="Arial"/>
          <w:lang w:val="es-ES"/>
        </w:rPr>
        <w:t>a Unidad</w:t>
      </w:r>
      <w:r w:rsidRPr="00805F49">
        <w:rPr>
          <w:rFonts w:ascii="Arial" w:hAnsi="Arial" w:cs="Arial"/>
          <w:lang w:val="es-ES"/>
        </w:rPr>
        <w:t xml:space="preserve"> para el envío de información, actualizar los datos de la entidad y consultar la trazabilidad de lo enviado.  </w:t>
      </w:r>
    </w:p>
    <w:p w14:paraId="1A88FCA8" w14:textId="77777777" w:rsidR="0013397C" w:rsidRPr="00805F49" w:rsidRDefault="0013397C" w:rsidP="008D5FC2">
      <w:pPr>
        <w:pStyle w:val="Sinespaciado"/>
        <w:ind w:right="-283"/>
        <w:jc w:val="both"/>
        <w:rPr>
          <w:rFonts w:ascii="Arial" w:hAnsi="Arial" w:cs="Arial"/>
          <w:lang w:val="es-ES"/>
        </w:rPr>
      </w:pPr>
    </w:p>
    <w:p w14:paraId="15402BAA" w14:textId="39AD4230" w:rsidR="00AE0DFB" w:rsidRPr="00BE5C75" w:rsidRDefault="00AE0DFB" w:rsidP="008D5FC2">
      <w:pPr>
        <w:ind w:right="-283"/>
        <w:jc w:val="both"/>
        <w:rPr>
          <w:rFonts w:ascii="Arial" w:eastAsia="Arial" w:hAnsi="Arial" w:cs="Arial"/>
          <w:sz w:val="22"/>
          <w:szCs w:val="22"/>
        </w:rPr>
      </w:pPr>
      <w:r w:rsidRPr="00302F5B">
        <w:rPr>
          <w:rFonts w:ascii="Arial" w:hAnsi="Arial" w:cs="Arial"/>
          <w:sz w:val="22"/>
          <w:szCs w:val="22"/>
        </w:rPr>
        <w:t xml:space="preserve">Si la administradora manifiesta inconvenientes técnicos de acceso al módulo </w:t>
      </w:r>
      <w:r w:rsidRPr="004A77AE">
        <w:rPr>
          <w:rFonts w:ascii="Arial" w:hAnsi="Arial" w:cs="Arial"/>
          <w:i/>
          <w:iCs/>
          <w:sz w:val="22"/>
          <w:szCs w:val="22"/>
        </w:rPr>
        <w:t>Storm Web de Data Q</w:t>
      </w:r>
      <w:r w:rsidRPr="004A77AE">
        <w:rPr>
          <w:rFonts w:ascii="Arial" w:hAnsi="Arial" w:cs="Arial"/>
          <w:sz w:val="22"/>
          <w:szCs w:val="22"/>
        </w:rPr>
        <w:t xml:space="preserve">, atribuibles a </w:t>
      </w:r>
      <w:r w:rsidR="004F4C36" w:rsidRPr="00BE5C75">
        <w:rPr>
          <w:rFonts w:ascii="Arial" w:hAnsi="Arial" w:cs="Arial"/>
          <w:sz w:val="22"/>
          <w:szCs w:val="22"/>
        </w:rPr>
        <w:t>l</w:t>
      </w:r>
      <w:r w:rsidR="00FC724F" w:rsidRPr="00BE5C75">
        <w:rPr>
          <w:rFonts w:ascii="Arial" w:hAnsi="Arial" w:cs="Arial"/>
          <w:sz w:val="22"/>
          <w:szCs w:val="22"/>
        </w:rPr>
        <w:t>a Unidad</w:t>
      </w:r>
      <w:r w:rsidRPr="00BE5C75">
        <w:rPr>
          <w:rFonts w:ascii="Arial" w:hAnsi="Arial" w:cs="Arial"/>
          <w:sz w:val="22"/>
          <w:szCs w:val="22"/>
        </w:rPr>
        <w:t>, debe reportarlo con an</w:t>
      </w:r>
      <w:r w:rsidRPr="004F426C">
        <w:rPr>
          <w:rFonts w:ascii="Arial" w:hAnsi="Arial" w:cs="Arial"/>
          <w:sz w:val="22"/>
          <w:szCs w:val="22"/>
        </w:rPr>
        <w:t xml:space="preserve">terioridad a la fecha de vencimiento de la entrega del </w:t>
      </w:r>
      <w:r w:rsidR="00AD472D" w:rsidRPr="004F426C">
        <w:rPr>
          <w:rFonts w:ascii="Arial" w:hAnsi="Arial" w:cs="Arial"/>
          <w:sz w:val="22"/>
          <w:szCs w:val="22"/>
        </w:rPr>
        <w:t>reporte</w:t>
      </w:r>
      <w:r w:rsidR="00AD472D">
        <w:rPr>
          <w:rFonts w:ascii="Arial" w:hAnsi="Arial" w:cs="Arial"/>
          <w:sz w:val="22"/>
          <w:szCs w:val="22"/>
        </w:rPr>
        <w:t>,</w:t>
      </w:r>
      <w:r w:rsidR="00AD472D" w:rsidRPr="004F426C">
        <w:rPr>
          <w:rFonts w:ascii="Arial" w:hAnsi="Arial" w:cs="Arial"/>
          <w:sz w:val="22"/>
          <w:szCs w:val="22"/>
        </w:rPr>
        <w:t xml:space="preserve"> allegando</w:t>
      </w:r>
      <w:r w:rsidRPr="004F426C">
        <w:rPr>
          <w:rFonts w:ascii="Arial" w:hAnsi="Arial" w:cs="Arial"/>
          <w:sz w:val="22"/>
          <w:szCs w:val="22"/>
        </w:rPr>
        <w:t xml:space="preserve"> la prueba correspondiente</w:t>
      </w:r>
      <w:r w:rsidR="00AD472D">
        <w:rPr>
          <w:rFonts w:ascii="Arial" w:hAnsi="Arial" w:cs="Arial"/>
          <w:sz w:val="22"/>
          <w:szCs w:val="22"/>
        </w:rPr>
        <w:t>;</w:t>
      </w:r>
      <w:r w:rsidRPr="004F426C">
        <w:rPr>
          <w:rFonts w:ascii="Arial" w:hAnsi="Arial" w:cs="Arial"/>
          <w:sz w:val="22"/>
          <w:szCs w:val="22"/>
        </w:rPr>
        <w:t xml:space="preserve"> para que se autorice el envío, sin que sea sujeto de una conducta sancionable por este estándar. </w:t>
      </w:r>
      <w:r w:rsidRPr="00AD472D">
        <w:rPr>
          <w:rFonts w:ascii="Arial" w:eastAsia="Arial" w:hAnsi="Arial" w:cs="Arial"/>
          <w:sz w:val="22"/>
          <w:szCs w:val="22"/>
        </w:rPr>
        <w:t>Esta solicitud debe ser radicada a través de los canales</w:t>
      </w:r>
      <w:r w:rsidRPr="00487E14">
        <w:rPr>
          <w:rFonts w:ascii="Arial" w:eastAsia="Arial" w:hAnsi="Arial" w:cs="Arial"/>
          <w:sz w:val="22"/>
          <w:szCs w:val="22"/>
        </w:rPr>
        <w:t xml:space="preserve"> oficiales de correspondencia de la entidad,</w:t>
      </w:r>
      <w:r w:rsidR="004A74E3" w:rsidRPr="00487E14">
        <w:rPr>
          <w:rFonts w:ascii="Arial" w:eastAsia="Arial" w:hAnsi="Arial" w:cs="Arial"/>
          <w:sz w:val="22"/>
          <w:szCs w:val="22"/>
        </w:rPr>
        <w:t xml:space="preserve"> registrados en la página web de </w:t>
      </w:r>
      <w:r w:rsidR="00FC724F" w:rsidRPr="00487E14">
        <w:rPr>
          <w:rFonts w:ascii="Arial" w:eastAsia="Arial" w:hAnsi="Arial" w:cs="Arial"/>
          <w:sz w:val="22"/>
          <w:szCs w:val="22"/>
        </w:rPr>
        <w:t>La Unidad</w:t>
      </w:r>
      <w:r w:rsidR="004A74E3" w:rsidRPr="00487E14">
        <w:rPr>
          <w:rFonts w:ascii="Arial" w:eastAsia="Arial" w:hAnsi="Arial" w:cs="Arial"/>
          <w:sz w:val="22"/>
          <w:szCs w:val="22"/>
        </w:rPr>
        <w:t xml:space="preserve"> </w:t>
      </w:r>
      <w:hyperlink r:id="rId15" w:history="1">
        <w:r w:rsidR="004A74E3" w:rsidRPr="004A77AE">
          <w:rPr>
            <w:rStyle w:val="Hipervnculo"/>
            <w:rFonts w:ascii="Arial" w:eastAsiaTheme="majorEastAsia" w:hAnsi="Arial" w:cs="Arial"/>
            <w:color w:val="auto"/>
            <w:sz w:val="22"/>
            <w:szCs w:val="22"/>
          </w:rPr>
          <w:t>www.ugpp.gov.co</w:t>
        </w:r>
      </w:hyperlink>
      <w:r w:rsidRPr="00302F5B">
        <w:rPr>
          <w:rFonts w:ascii="Arial" w:eastAsia="Arial" w:hAnsi="Arial" w:cs="Arial"/>
          <w:sz w:val="22"/>
          <w:szCs w:val="22"/>
        </w:rPr>
        <w:t xml:space="preserve"> </w:t>
      </w:r>
      <w:r w:rsidR="004A74E3" w:rsidRPr="004A77AE">
        <w:rPr>
          <w:rFonts w:ascii="Arial" w:eastAsia="Arial" w:hAnsi="Arial" w:cs="Arial"/>
          <w:sz w:val="22"/>
          <w:szCs w:val="22"/>
        </w:rPr>
        <w:t xml:space="preserve">y </w:t>
      </w:r>
      <w:r w:rsidRPr="004A77AE">
        <w:rPr>
          <w:rFonts w:ascii="Arial" w:eastAsia="Arial" w:hAnsi="Arial" w:cs="Arial"/>
          <w:sz w:val="22"/>
          <w:szCs w:val="22"/>
        </w:rPr>
        <w:t>dirigida a la Subdirección de Integración del Sistema de Aportes Parafiscales.</w:t>
      </w:r>
    </w:p>
    <w:p w14:paraId="15E44490" w14:textId="77777777" w:rsidR="0013397C" w:rsidRPr="00805F49" w:rsidRDefault="0013397C" w:rsidP="008D5FC2">
      <w:pPr>
        <w:pStyle w:val="Sinespaciado"/>
        <w:ind w:right="-283"/>
        <w:jc w:val="both"/>
        <w:rPr>
          <w:rFonts w:ascii="Arial" w:hAnsi="Arial" w:cs="Arial"/>
          <w:lang w:val="es-ES"/>
        </w:rPr>
      </w:pPr>
    </w:p>
    <w:p w14:paraId="7126F438" w14:textId="77777777" w:rsidR="0013397C" w:rsidRPr="004A77AE" w:rsidRDefault="0013397C" w:rsidP="008D5FC2">
      <w:pPr>
        <w:pStyle w:val="Ttulo5"/>
        <w:numPr>
          <w:ilvl w:val="4"/>
          <w:numId w:val="3"/>
        </w:numPr>
        <w:ind w:right="-283"/>
        <w:jc w:val="both"/>
        <w:rPr>
          <w:rFonts w:ascii="Arial" w:hAnsi="Arial" w:cs="Arial"/>
          <w:b/>
          <w:bCs/>
          <w:color w:val="auto"/>
          <w:sz w:val="22"/>
          <w:szCs w:val="22"/>
        </w:rPr>
      </w:pPr>
      <w:bookmarkStart w:id="27" w:name="_Toc67036753"/>
      <w:r w:rsidRPr="00302F5B">
        <w:rPr>
          <w:rFonts w:ascii="Arial" w:hAnsi="Arial" w:cs="Arial"/>
          <w:b/>
          <w:bCs/>
          <w:color w:val="auto"/>
          <w:sz w:val="22"/>
          <w:szCs w:val="22"/>
        </w:rPr>
        <w:t>Uso de la herramienta</w:t>
      </w:r>
      <w:bookmarkEnd w:id="27"/>
    </w:p>
    <w:p w14:paraId="7E73F31D" w14:textId="77777777" w:rsidR="0013397C" w:rsidRPr="004A77AE" w:rsidRDefault="0013397C" w:rsidP="008D5FC2">
      <w:pPr>
        <w:ind w:right="-283"/>
        <w:rPr>
          <w:rFonts w:ascii="Arial" w:hAnsi="Arial" w:cs="Arial"/>
          <w:sz w:val="22"/>
          <w:szCs w:val="22"/>
        </w:rPr>
      </w:pPr>
    </w:p>
    <w:p w14:paraId="41429998" w14:textId="0026E695" w:rsidR="0013397C" w:rsidRPr="00805F49" w:rsidRDefault="0013397C" w:rsidP="008D5FC2">
      <w:pPr>
        <w:pStyle w:val="Sinespaciado"/>
        <w:ind w:right="-283"/>
        <w:jc w:val="both"/>
        <w:rPr>
          <w:rFonts w:ascii="Arial" w:hAnsi="Arial" w:cs="Arial"/>
          <w:lang w:val="es-ES"/>
        </w:rPr>
      </w:pPr>
      <w:r w:rsidRPr="00805F49">
        <w:rPr>
          <w:rFonts w:ascii="Arial" w:hAnsi="Arial" w:cs="Arial"/>
          <w:lang w:val="es-ES"/>
        </w:rPr>
        <w:t xml:space="preserve">Las administradoras pueden consultar y descargar los manuales de uso de los módulos </w:t>
      </w:r>
      <w:proofErr w:type="spellStart"/>
      <w:r w:rsidRPr="00805F49">
        <w:rPr>
          <w:rFonts w:ascii="Arial" w:hAnsi="Arial" w:cs="Arial"/>
          <w:i/>
          <w:iCs/>
          <w:lang w:val="es-ES"/>
        </w:rPr>
        <w:t>storm</w:t>
      </w:r>
      <w:proofErr w:type="spellEnd"/>
      <w:r w:rsidRPr="00805F49">
        <w:rPr>
          <w:rFonts w:ascii="Arial" w:hAnsi="Arial" w:cs="Arial"/>
          <w:i/>
          <w:iCs/>
          <w:lang w:val="es-ES"/>
        </w:rPr>
        <w:t xml:space="preserve"> </w:t>
      </w:r>
      <w:proofErr w:type="spellStart"/>
      <w:r w:rsidRPr="00805F49">
        <w:rPr>
          <w:rFonts w:ascii="Arial" w:hAnsi="Arial" w:cs="Arial"/>
          <w:i/>
          <w:iCs/>
          <w:lang w:val="es-ES"/>
        </w:rPr>
        <w:t>user</w:t>
      </w:r>
      <w:proofErr w:type="spellEnd"/>
      <w:r w:rsidRPr="00805F49">
        <w:rPr>
          <w:rFonts w:ascii="Arial" w:hAnsi="Arial" w:cs="Arial"/>
          <w:i/>
          <w:iCs/>
          <w:lang w:val="es-ES"/>
        </w:rPr>
        <w:t xml:space="preserve"> y </w:t>
      </w:r>
      <w:proofErr w:type="spellStart"/>
      <w:r w:rsidRPr="00805F49">
        <w:rPr>
          <w:rFonts w:ascii="Arial" w:hAnsi="Arial" w:cs="Arial"/>
          <w:i/>
          <w:iCs/>
          <w:lang w:val="es-ES"/>
        </w:rPr>
        <w:t>storm</w:t>
      </w:r>
      <w:proofErr w:type="spellEnd"/>
      <w:r w:rsidRPr="00805F49">
        <w:rPr>
          <w:rFonts w:ascii="Arial" w:hAnsi="Arial" w:cs="Arial"/>
          <w:i/>
          <w:iCs/>
          <w:lang w:val="es-ES"/>
        </w:rPr>
        <w:t xml:space="preserve"> web</w:t>
      </w:r>
      <w:r w:rsidRPr="00805F49">
        <w:rPr>
          <w:rFonts w:ascii="Arial" w:hAnsi="Arial" w:cs="Arial"/>
          <w:lang w:val="es-ES"/>
        </w:rPr>
        <w:t xml:space="preserve"> que conforman el aplicativo Data Q de la página web de </w:t>
      </w:r>
      <w:r w:rsidR="004F4C36" w:rsidRPr="00805F49">
        <w:rPr>
          <w:rFonts w:ascii="Arial" w:hAnsi="Arial" w:cs="Arial"/>
          <w:lang w:val="es-ES"/>
        </w:rPr>
        <w:t>l</w:t>
      </w:r>
      <w:r w:rsidR="00FC724F" w:rsidRPr="00805F49">
        <w:rPr>
          <w:rFonts w:ascii="Arial" w:hAnsi="Arial" w:cs="Arial"/>
          <w:lang w:val="es-ES"/>
        </w:rPr>
        <w:t>a Unidad</w:t>
      </w:r>
      <w:r w:rsidRPr="00805F49">
        <w:rPr>
          <w:rFonts w:ascii="Arial" w:hAnsi="Arial" w:cs="Arial"/>
          <w:lang w:val="es-ES"/>
        </w:rPr>
        <w:t xml:space="preserve">: </w:t>
      </w:r>
      <w:hyperlink r:id="rId16" w:history="1">
        <w:r w:rsidRPr="00805F49">
          <w:rPr>
            <w:rStyle w:val="Hipervnculo"/>
            <w:rFonts w:ascii="Arial" w:eastAsiaTheme="majorEastAsia" w:hAnsi="Arial" w:cs="Arial"/>
            <w:color w:val="auto"/>
            <w:lang w:val="es-ES"/>
          </w:rPr>
          <w:t>www.ugpp.gov.co</w:t>
        </w:r>
      </w:hyperlink>
      <w:r w:rsidRPr="00805F49">
        <w:rPr>
          <w:rFonts w:ascii="Arial" w:hAnsi="Arial" w:cs="Arial"/>
          <w:lang w:val="es-ES"/>
        </w:rPr>
        <w:t xml:space="preserve"> en el enlace “Plataforma intercambio de información”. </w:t>
      </w:r>
    </w:p>
    <w:p w14:paraId="330B3203" w14:textId="77777777" w:rsidR="0013397C" w:rsidRPr="00805F49" w:rsidRDefault="0013397C" w:rsidP="008D5FC2">
      <w:pPr>
        <w:pStyle w:val="Sinespaciado"/>
        <w:ind w:right="-283"/>
        <w:jc w:val="both"/>
        <w:rPr>
          <w:rFonts w:ascii="Arial" w:hAnsi="Arial" w:cs="Arial"/>
          <w:lang w:val="es-ES"/>
        </w:rPr>
      </w:pPr>
    </w:p>
    <w:p w14:paraId="4F8A761B" w14:textId="77777777" w:rsidR="0013397C" w:rsidRPr="00805F49" w:rsidRDefault="0013397C" w:rsidP="008D5FC2">
      <w:pPr>
        <w:pStyle w:val="Sinespaciado"/>
        <w:ind w:right="-283"/>
        <w:jc w:val="both"/>
        <w:rPr>
          <w:rFonts w:ascii="Arial" w:hAnsi="Arial" w:cs="Arial"/>
          <w:lang w:val="es-ES"/>
        </w:rPr>
      </w:pPr>
      <w:r w:rsidRPr="00805F49">
        <w:rPr>
          <w:rFonts w:ascii="Arial" w:hAnsi="Arial" w:cs="Arial"/>
          <w:lang w:val="es-ES"/>
        </w:rPr>
        <w:t>En estos documentos encontrará la siguiente información necesaria para el cumplimiento de lo requerido en el presente capitulo.</w:t>
      </w:r>
    </w:p>
    <w:p w14:paraId="0DE1BB8F" w14:textId="77777777" w:rsidR="0013397C" w:rsidRPr="00805F49" w:rsidRDefault="0013397C" w:rsidP="008D5FC2">
      <w:pPr>
        <w:pStyle w:val="Sinespaciado"/>
        <w:ind w:right="-283"/>
        <w:jc w:val="both"/>
        <w:rPr>
          <w:rFonts w:ascii="Arial" w:hAnsi="Arial" w:cs="Arial"/>
          <w:lang w:val="es-ES"/>
        </w:rPr>
      </w:pPr>
      <w:r w:rsidRPr="00805F49">
        <w:rPr>
          <w:rFonts w:ascii="Arial" w:hAnsi="Arial" w:cs="Arial"/>
          <w:lang w:val="es-ES"/>
        </w:rPr>
        <w:t xml:space="preserve"> </w:t>
      </w:r>
    </w:p>
    <w:p w14:paraId="27E516F2" w14:textId="77777777" w:rsidR="0013397C" w:rsidRPr="004A77AE" w:rsidRDefault="0013397C" w:rsidP="008D5FC2">
      <w:pPr>
        <w:pStyle w:val="Ttulo5"/>
        <w:numPr>
          <w:ilvl w:val="0"/>
          <w:numId w:val="26"/>
        </w:numPr>
        <w:ind w:right="-283"/>
        <w:jc w:val="both"/>
        <w:rPr>
          <w:rFonts w:ascii="Arial" w:hAnsi="Arial" w:cs="Arial"/>
          <w:color w:val="auto"/>
          <w:sz w:val="22"/>
          <w:szCs w:val="22"/>
        </w:rPr>
      </w:pPr>
      <w:bookmarkStart w:id="28" w:name="_Toc67036754"/>
      <w:r w:rsidRPr="00302F5B">
        <w:rPr>
          <w:rFonts w:ascii="Arial" w:hAnsi="Arial" w:cs="Arial"/>
          <w:color w:val="auto"/>
          <w:sz w:val="22"/>
          <w:szCs w:val="22"/>
        </w:rPr>
        <w:t xml:space="preserve">Uso de la herramienta para la validación local de archivos (Storm </w:t>
      </w:r>
      <w:proofErr w:type="spellStart"/>
      <w:r w:rsidRPr="00302F5B">
        <w:rPr>
          <w:rFonts w:ascii="Arial" w:hAnsi="Arial" w:cs="Arial"/>
          <w:color w:val="auto"/>
          <w:sz w:val="22"/>
          <w:szCs w:val="22"/>
        </w:rPr>
        <w:t>user</w:t>
      </w:r>
      <w:proofErr w:type="spellEnd"/>
      <w:r w:rsidRPr="00302F5B">
        <w:rPr>
          <w:rFonts w:ascii="Arial" w:hAnsi="Arial" w:cs="Arial"/>
          <w:color w:val="auto"/>
          <w:sz w:val="22"/>
          <w:szCs w:val="22"/>
        </w:rPr>
        <w:t>).</w:t>
      </w:r>
    </w:p>
    <w:p w14:paraId="1AAE0C05" w14:textId="77777777" w:rsidR="0013397C" w:rsidRPr="00BE5C75" w:rsidRDefault="0013397C" w:rsidP="008D5FC2">
      <w:pPr>
        <w:pStyle w:val="Ttulo5"/>
        <w:numPr>
          <w:ilvl w:val="0"/>
          <w:numId w:val="26"/>
        </w:numPr>
        <w:ind w:right="-283"/>
        <w:jc w:val="both"/>
        <w:rPr>
          <w:rFonts w:ascii="Arial" w:hAnsi="Arial" w:cs="Arial"/>
          <w:color w:val="auto"/>
          <w:sz w:val="22"/>
          <w:szCs w:val="22"/>
        </w:rPr>
      </w:pPr>
      <w:r w:rsidRPr="004A77AE">
        <w:rPr>
          <w:rFonts w:ascii="Arial" w:hAnsi="Arial" w:cs="Arial"/>
          <w:color w:val="auto"/>
          <w:sz w:val="22"/>
          <w:szCs w:val="22"/>
        </w:rPr>
        <w:t xml:space="preserve">Pasos para la generación de archivos en las condiciones de estructura y formato requeridas (Storm </w:t>
      </w:r>
      <w:proofErr w:type="spellStart"/>
      <w:r w:rsidRPr="004A77AE">
        <w:rPr>
          <w:rFonts w:ascii="Arial" w:hAnsi="Arial" w:cs="Arial"/>
          <w:color w:val="auto"/>
          <w:sz w:val="22"/>
          <w:szCs w:val="22"/>
        </w:rPr>
        <w:t>user</w:t>
      </w:r>
      <w:proofErr w:type="spellEnd"/>
      <w:r w:rsidRPr="004A77AE">
        <w:rPr>
          <w:rFonts w:ascii="Arial" w:hAnsi="Arial" w:cs="Arial"/>
          <w:color w:val="auto"/>
          <w:sz w:val="22"/>
          <w:szCs w:val="22"/>
        </w:rPr>
        <w:t>).</w:t>
      </w:r>
    </w:p>
    <w:p w14:paraId="220FE7F2" w14:textId="77777777" w:rsidR="0013397C" w:rsidRPr="004F426C" w:rsidRDefault="0013397C" w:rsidP="008D5FC2">
      <w:pPr>
        <w:pStyle w:val="Ttulo5"/>
        <w:numPr>
          <w:ilvl w:val="0"/>
          <w:numId w:val="26"/>
        </w:numPr>
        <w:ind w:right="-283"/>
        <w:jc w:val="both"/>
        <w:rPr>
          <w:rFonts w:ascii="Arial" w:hAnsi="Arial" w:cs="Arial"/>
          <w:color w:val="auto"/>
          <w:sz w:val="22"/>
          <w:szCs w:val="22"/>
        </w:rPr>
      </w:pPr>
      <w:r w:rsidRPr="004F426C">
        <w:rPr>
          <w:rFonts w:ascii="Arial" w:hAnsi="Arial" w:cs="Arial"/>
          <w:color w:val="auto"/>
          <w:sz w:val="22"/>
          <w:szCs w:val="22"/>
        </w:rPr>
        <w:t>Condiciones de los archivos y para el envío de la información (Storm web).</w:t>
      </w:r>
    </w:p>
    <w:p w14:paraId="5741F75E" w14:textId="77777777" w:rsidR="0013397C" w:rsidRPr="00487E14" w:rsidRDefault="0013397C" w:rsidP="008D5FC2">
      <w:pPr>
        <w:pStyle w:val="Ttulo5"/>
        <w:numPr>
          <w:ilvl w:val="0"/>
          <w:numId w:val="26"/>
        </w:numPr>
        <w:ind w:right="-283"/>
        <w:jc w:val="both"/>
        <w:rPr>
          <w:rFonts w:ascii="Arial" w:hAnsi="Arial" w:cs="Arial"/>
          <w:color w:val="auto"/>
          <w:sz w:val="22"/>
          <w:szCs w:val="22"/>
        </w:rPr>
      </w:pPr>
      <w:r w:rsidRPr="00487E14">
        <w:rPr>
          <w:rFonts w:ascii="Arial" w:hAnsi="Arial" w:cs="Arial"/>
          <w:color w:val="auto"/>
          <w:sz w:val="22"/>
          <w:szCs w:val="22"/>
        </w:rPr>
        <w:t>Usuarios autorizados para el uso de la herramienta</w:t>
      </w:r>
      <w:bookmarkEnd w:id="28"/>
      <w:r w:rsidRPr="00487E14">
        <w:rPr>
          <w:rFonts w:ascii="Arial" w:hAnsi="Arial" w:cs="Arial"/>
          <w:color w:val="auto"/>
          <w:sz w:val="22"/>
          <w:szCs w:val="22"/>
        </w:rPr>
        <w:t>.</w:t>
      </w:r>
    </w:p>
    <w:p w14:paraId="18BBC3CB" w14:textId="77777777" w:rsidR="0013397C" w:rsidRPr="00805F49" w:rsidRDefault="0013397C" w:rsidP="008D5FC2">
      <w:pPr>
        <w:pStyle w:val="Sinespaciado"/>
        <w:ind w:right="-283"/>
        <w:rPr>
          <w:rFonts w:ascii="Arial" w:hAnsi="Arial" w:cs="Arial"/>
          <w:lang w:val="es-ES"/>
        </w:rPr>
      </w:pPr>
    </w:p>
    <w:p w14:paraId="7652F2C6" w14:textId="77777777" w:rsidR="0013397C" w:rsidRPr="00805F49" w:rsidRDefault="0013397C" w:rsidP="008D5FC2">
      <w:pPr>
        <w:pStyle w:val="Sinespaciado"/>
        <w:ind w:right="-283"/>
        <w:jc w:val="both"/>
        <w:rPr>
          <w:rFonts w:ascii="Arial" w:hAnsi="Arial" w:cs="Arial"/>
          <w:lang w:val="es-ES"/>
        </w:rPr>
      </w:pPr>
      <w:r w:rsidRPr="00805F49">
        <w:rPr>
          <w:rFonts w:ascii="Arial" w:hAnsi="Arial" w:cs="Arial"/>
          <w:lang w:val="es-ES"/>
        </w:rPr>
        <w:t>Junto a los manuales de consulta de los módulos, en el enlace “Plataforma intercambio de información” de la página web de la entidad, también podrá encontrar:</w:t>
      </w:r>
    </w:p>
    <w:p w14:paraId="67388053" w14:textId="77777777" w:rsidR="0013397C" w:rsidRPr="00805F49" w:rsidRDefault="0013397C" w:rsidP="008D5FC2">
      <w:pPr>
        <w:pStyle w:val="Sinespaciado"/>
        <w:ind w:right="-283"/>
        <w:rPr>
          <w:rFonts w:ascii="Arial" w:hAnsi="Arial" w:cs="Arial"/>
          <w:lang w:val="es-ES"/>
        </w:rPr>
      </w:pPr>
    </w:p>
    <w:p w14:paraId="7D9FEDA7" w14:textId="77777777" w:rsidR="0013397C" w:rsidRPr="00805F49" w:rsidRDefault="0013397C" w:rsidP="008D5FC2">
      <w:pPr>
        <w:pStyle w:val="Sinespaciado"/>
        <w:numPr>
          <w:ilvl w:val="0"/>
          <w:numId w:val="27"/>
        </w:numPr>
        <w:ind w:right="-283"/>
        <w:rPr>
          <w:rFonts w:ascii="Arial" w:hAnsi="Arial" w:cs="Arial"/>
          <w:i/>
          <w:iCs/>
          <w:lang w:val="es-ES"/>
        </w:rPr>
      </w:pPr>
      <w:r w:rsidRPr="00805F49">
        <w:rPr>
          <w:rFonts w:ascii="Arial" w:hAnsi="Arial" w:cs="Arial"/>
          <w:lang w:val="es-ES"/>
        </w:rPr>
        <w:t xml:space="preserve">Enlace de descarga del archivo ejecutable </w:t>
      </w:r>
      <w:proofErr w:type="spellStart"/>
      <w:r w:rsidRPr="00805F49">
        <w:rPr>
          <w:rFonts w:ascii="Arial" w:hAnsi="Arial" w:cs="Arial"/>
          <w:i/>
          <w:iCs/>
          <w:lang w:val="es-ES"/>
        </w:rPr>
        <w:t>storm</w:t>
      </w:r>
      <w:proofErr w:type="spellEnd"/>
      <w:r w:rsidRPr="00805F49">
        <w:rPr>
          <w:rFonts w:ascii="Arial" w:hAnsi="Arial" w:cs="Arial"/>
          <w:i/>
          <w:iCs/>
          <w:lang w:val="es-ES"/>
        </w:rPr>
        <w:t xml:space="preserve"> </w:t>
      </w:r>
      <w:proofErr w:type="spellStart"/>
      <w:r w:rsidRPr="00805F49">
        <w:rPr>
          <w:rFonts w:ascii="Arial" w:hAnsi="Arial" w:cs="Arial"/>
          <w:i/>
          <w:iCs/>
          <w:lang w:val="es-ES"/>
        </w:rPr>
        <w:t>user</w:t>
      </w:r>
      <w:proofErr w:type="spellEnd"/>
    </w:p>
    <w:p w14:paraId="7B6D2962" w14:textId="77777777" w:rsidR="0013397C" w:rsidRPr="00805F49" w:rsidRDefault="0013397C" w:rsidP="008D5FC2">
      <w:pPr>
        <w:pStyle w:val="Sinespaciado"/>
        <w:numPr>
          <w:ilvl w:val="0"/>
          <w:numId w:val="27"/>
        </w:numPr>
        <w:ind w:right="-283"/>
        <w:rPr>
          <w:rFonts w:ascii="Arial" w:hAnsi="Arial" w:cs="Arial"/>
          <w:lang w:val="es-ES"/>
        </w:rPr>
      </w:pPr>
      <w:r w:rsidRPr="00805F49">
        <w:rPr>
          <w:rFonts w:ascii="Arial" w:hAnsi="Arial" w:cs="Arial"/>
          <w:lang w:val="es-ES"/>
        </w:rPr>
        <w:t xml:space="preserve">Enlace de acceso a modulo </w:t>
      </w:r>
      <w:r w:rsidRPr="00805F49">
        <w:rPr>
          <w:rFonts w:ascii="Arial" w:hAnsi="Arial" w:cs="Arial"/>
          <w:i/>
          <w:iCs/>
          <w:lang w:val="es-ES"/>
        </w:rPr>
        <w:t>Storm web</w:t>
      </w:r>
    </w:p>
    <w:p w14:paraId="25D98F69" w14:textId="77777777" w:rsidR="0013397C" w:rsidRPr="00805F49" w:rsidRDefault="0013397C" w:rsidP="00241CF4">
      <w:pPr>
        <w:pStyle w:val="Sinespaciado"/>
        <w:numPr>
          <w:ilvl w:val="0"/>
          <w:numId w:val="27"/>
        </w:numPr>
        <w:ind w:right="-567"/>
        <w:rPr>
          <w:rFonts w:ascii="Arial" w:hAnsi="Arial" w:cs="Arial"/>
          <w:lang w:val="es-ES"/>
        </w:rPr>
      </w:pPr>
      <w:r w:rsidRPr="00805F49">
        <w:rPr>
          <w:rFonts w:ascii="Arial" w:hAnsi="Arial" w:cs="Arial"/>
          <w:lang w:val="es-ES"/>
        </w:rPr>
        <w:t xml:space="preserve">Preguntas frecuentes sobre los módulos </w:t>
      </w:r>
      <w:proofErr w:type="spellStart"/>
      <w:r w:rsidRPr="00805F49">
        <w:rPr>
          <w:rFonts w:ascii="Arial" w:hAnsi="Arial" w:cs="Arial"/>
          <w:lang w:val="es-ES"/>
        </w:rPr>
        <w:t>storm</w:t>
      </w:r>
      <w:proofErr w:type="spellEnd"/>
      <w:r w:rsidRPr="00805F49">
        <w:rPr>
          <w:rFonts w:ascii="Arial" w:hAnsi="Arial" w:cs="Arial"/>
          <w:lang w:val="es-ES"/>
        </w:rPr>
        <w:t xml:space="preserve"> </w:t>
      </w:r>
      <w:proofErr w:type="spellStart"/>
      <w:r w:rsidRPr="00805F49">
        <w:rPr>
          <w:rFonts w:ascii="Arial" w:hAnsi="Arial" w:cs="Arial"/>
          <w:lang w:val="es-ES"/>
        </w:rPr>
        <w:t>user</w:t>
      </w:r>
      <w:proofErr w:type="spellEnd"/>
      <w:r w:rsidRPr="00805F49">
        <w:rPr>
          <w:rFonts w:ascii="Arial" w:hAnsi="Arial" w:cs="Arial"/>
          <w:lang w:val="es-ES"/>
        </w:rPr>
        <w:t xml:space="preserve"> y </w:t>
      </w:r>
      <w:proofErr w:type="spellStart"/>
      <w:r w:rsidRPr="00805F49">
        <w:rPr>
          <w:rFonts w:ascii="Arial" w:hAnsi="Arial" w:cs="Arial"/>
          <w:lang w:val="es-ES"/>
        </w:rPr>
        <w:t>strom</w:t>
      </w:r>
      <w:proofErr w:type="spellEnd"/>
      <w:r w:rsidRPr="00805F49">
        <w:rPr>
          <w:rFonts w:ascii="Arial" w:hAnsi="Arial" w:cs="Arial"/>
          <w:lang w:val="es-ES"/>
        </w:rPr>
        <w:t xml:space="preserve"> web</w:t>
      </w:r>
    </w:p>
    <w:p w14:paraId="265F7DE5" w14:textId="77777777" w:rsidR="0013397C" w:rsidRPr="00302F5B" w:rsidRDefault="0013397C" w:rsidP="00241CF4">
      <w:pPr>
        <w:pStyle w:val="Ttulo5"/>
        <w:ind w:right="-567"/>
        <w:rPr>
          <w:rFonts w:ascii="Arial" w:hAnsi="Arial" w:cs="Arial"/>
          <w:color w:val="auto"/>
          <w:sz w:val="22"/>
          <w:szCs w:val="22"/>
        </w:rPr>
      </w:pPr>
      <w:bookmarkStart w:id="29" w:name="_Toc67036756"/>
    </w:p>
    <w:bookmarkEnd w:id="29"/>
    <w:p w14:paraId="386D905C" w14:textId="161A06BE" w:rsidR="0013397C" w:rsidRPr="004F426C" w:rsidRDefault="0013397C" w:rsidP="00241CF4">
      <w:pPr>
        <w:pStyle w:val="Ttulo5"/>
        <w:numPr>
          <w:ilvl w:val="4"/>
          <w:numId w:val="3"/>
        </w:numPr>
        <w:ind w:right="-567"/>
        <w:jc w:val="both"/>
        <w:rPr>
          <w:rFonts w:ascii="Arial" w:hAnsi="Arial" w:cs="Arial"/>
          <w:b/>
          <w:bCs/>
          <w:color w:val="auto"/>
          <w:sz w:val="22"/>
          <w:szCs w:val="22"/>
        </w:rPr>
      </w:pPr>
      <w:r w:rsidRPr="004A77AE">
        <w:rPr>
          <w:rFonts w:ascii="Arial" w:hAnsi="Arial" w:cs="Arial"/>
          <w:b/>
          <w:bCs/>
          <w:color w:val="auto"/>
          <w:sz w:val="22"/>
          <w:szCs w:val="22"/>
        </w:rPr>
        <w:t xml:space="preserve">Confirmación de recepción de la información por parte de </w:t>
      </w:r>
      <w:r w:rsidR="00AF6C2E" w:rsidRPr="004A77AE">
        <w:rPr>
          <w:rFonts w:ascii="Arial" w:hAnsi="Arial" w:cs="Arial"/>
          <w:b/>
          <w:bCs/>
          <w:color w:val="auto"/>
          <w:sz w:val="22"/>
          <w:szCs w:val="22"/>
        </w:rPr>
        <w:t>l</w:t>
      </w:r>
      <w:r w:rsidR="00FC724F" w:rsidRPr="00BE5C75">
        <w:rPr>
          <w:rFonts w:ascii="Arial" w:hAnsi="Arial" w:cs="Arial"/>
          <w:b/>
          <w:bCs/>
          <w:color w:val="auto"/>
          <w:sz w:val="22"/>
          <w:szCs w:val="22"/>
        </w:rPr>
        <w:t>a Unidad</w:t>
      </w:r>
    </w:p>
    <w:p w14:paraId="5E47EEEA" w14:textId="77777777" w:rsidR="0013397C" w:rsidRPr="00805F49" w:rsidRDefault="0013397C" w:rsidP="00241CF4">
      <w:pPr>
        <w:pStyle w:val="Sinespaciado"/>
        <w:ind w:right="-567"/>
        <w:rPr>
          <w:rFonts w:ascii="Arial" w:hAnsi="Arial" w:cs="Arial"/>
          <w:lang w:val="es-ES"/>
        </w:rPr>
      </w:pPr>
    </w:p>
    <w:p w14:paraId="08A56A84" w14:textId="724C0444" w:rsidR="0013397C" w:rsidRPr="00805F49" w:rsidRDefault="0013397C" w:rsidP="008D5FC2">
      <w:pPr>
        <w:pStyle w:val="Sinespaciado"/>
        <w:ind w:right="-283"/>
        <w:jc w:val="both"/>
        <w:rPr>
          <w:rFonts w:ascii="Arial" w:hAnsi="Arial" w:cs="Arial"/>
          <w:i/>
          <w:iCs/>
          <w:lang w:val="es-ES"/>
        </w:rPr>
      </w:pPr>
      <w:r w:rsidRPr="00805F49">
        <w:rPr>
          <w:rFonts w:ascii="Arial" w:hAnsi="Arial" w:cs="Arial"/>
          <w:lang w:val="es-ES"/>
        </w:rPr>
        <w:lastRenderedPageBreak/>
        <w:t>Una vez finalizado el proceso de envío y validación del reporte con un resultado de “</w:t>
      </w:r>
      <w:r w:rsidRPr="00805F49">
        <w:rPr>
          <w:rFonts w:ascii="Arial" w:hAnsi="Arial" w:cs="Arial"/>
          <w:i/>
          <w:iCs/>
          <w:lang w:val="es-ES"/>
        </w:rPr>
        <w:t>procesado correcto</w:t>
      </w:r>
      <w:r w:rsidRPr="00805F49">
        <w:rPr>
          <w:rFonts w:ascii="Arial" w:hAnsi="Arial" w:cs="Arial"/>
          <w:lang w:val="es-ES"/>
        </w:rPr>
        <w:t xml:space="preserve">” en el aplicativo Data Q, el sistema de correspondencia de </w:t>
      </w:r>
      <w:r w:rsidR="00AF6C2E" w:rsidRPr="00805F49">
        <w:rPr>
          <w:rFonts w:ascii="Arial" w:hAnsi="Arial" w:cs="Arial"/>
          <w:lang w:val="es-ES"/>
        </w:rPr>
        <w:t>l</w:t>
      </w:r>
      <w:r w:rsidR="00FC724F" w:rsidRPr="00805F49">
        <w:rPr>
          <w:rFonts w:ascii="Arial" w:hAnsi="Arial" w:cs="Arial"/>
          <w:lang w:val="es-ES"/>
        </w:rPr>
        <w:t>a Unidad</w:t>
      </w:r>
      <w:r w:rsidRPr="00805F49">
        <w:rPr>
          <w:rFonts w:ascii="Arial" w:hAnsi="Arial" w:cs="Arial"/>
          <w:lang w:val="es-ES"/>
        </w:rPr>
        <w:t xml:space="preserve"> otorgará un número de radicado, el cual podrá ser verificado en la misma plataforma, en el módulo </w:t>
      </w:r>
      <w:proofErr w:type="spellStart"/>
      <w:r w:rsidRPr="00805F49">
        <w:rPr>
          <w:rFonts w:ascii="Arial" w:hAnsi="Arial" w:cs="Arial"/>
          <w:i/>
          <w:iCs/>
          <w:lang w:val="es-ES"/>
        </w:rPr>
        <w:t>storm</w:t>
      </w:r>
      <w:proofErr w:type="spellEnd"/>
      <w:r w:rsidRPr="00805F49">
        <w:rPr>
          <w:rFonts w:ascii="Arial" w:hAnsi="Arial" w:cs="Arial"/>
          <w:i/>
          <w:iCs/>
          <w:lang w:val="es-ES"/>
        </w:rPr>
        <w:t xml:space="preserve"> web</w:t>
      </w:r>
      <w:r w:rsidRPr="00805F49">
        <w:rPr>
          <w:rFonts w:ascii="Arial" w:hAnsi="Arial" w:cs="Arial"/>
          <w:lang w:val="es-ES"/>
        </w:rPr>
        <w:t xml:space="preserve"> en la opción de </w:t>
      </w:r>
      <w:r w:rsidRPr="00805F49">
        <w:rPr>
          <w:rFonts w:ascii="Arial" w:hAnsi="Arial" w:cs="Arial"/>
          <w:i/>
          <w:iCs/>
          <w:lang w:val="es-ES"/>
        </w:rPr>
        <w:t>formularios electrónicos.</w:t>
      </w:r>
    </w:p>
    <w:p w14:paraId="4CF405D2" w14:textId="77777777" w:rsidR="0013397C" w:rsidRPr="00805F49" w:rsidRDefault="0013397C" w:rsidP="008D5FC2">
      <w:pPr>
        <w:pStyle w:val="Sinespaciado"/>
        <w:ind w:right="-283"/>
        <w:jc w:val="both"/>
        <w:rPr>
          <w:rFonts w:ascii="Arial" w:hAnsi="Arial" w:cs="Arial"/>
          <w:lang w:val="es-ES"/>
        </w:rPr>
      </w:pPr>
    </w:p>
    <w:p w14:paraId="48902826" w14:textId="77777777" w:rsidR="0013397C" w:rsidRPr="00805F49" w:rsidRDefault="0013397C" w:rsidP="008D5FC2">
      <w:pPr>
        <w:pStyle w:val="Sinespaciado"/>
        <w:ind w:right="-283"/>
        <w:jc w:val="both"/>
        <w:rPr>
          <w:rFonts w:ascii="Arial" w:hAnsi="Arial" w:cs="Arial"/>
          <w:lang w:val="es-ES"/>
        </w:rPr>
      </w:pPr>
      <w:r w:rsidRPr="00805F49">
        <w:rPr>
          <w:rFonts w:ascii="Arial" w:hAnsi="Arial" w:cs="Arial"/>
          <w:lang w:val="es-ES"/>
        </w:rPr>
        <w:t xml:space="preserve">Este radicado será el soporte del envío de la información a la entidad, para la confirmación del cumplimiento del estándar uso eficiente de la información.  </w:t>
      </w:r>
    </w:p>
    <w:p w14:paraId="5D6111FE" w14:textId="77777777" w:rsidR="0013397C" w:rsidRPr="00302F5B" w:rsidRDefault="0013397C" w:rsidP="008D5FC2">
      <w:pPr>
        <w:ind w:right="-283"/>
        <w:rPr>
          <w:rFonts w:ascii="Arial" w:hAnsi="Arial" w:cs="Arial"/>
          <w:sz w:val="22"/>
          <w:szCs w:val="22"/>
        </w:rPr>
      </w:pPr>
    </w:p>
    <w:p w14:paraId="6FFC3575" w14:textId="77777777" w:rsidR="0013397C" w:rsidRPr="004A77AE" w:rsidRDefault="0013397C" w:rsidP="008D5FC2">
      <w:pPr>
        <w:ind w:right="-283"/>
        <w:rPr>
          <w:rFonts w:ascii="Arial" w:hAnsi="Arial" w:cs="Arial"/>
          <w:sz w:val="22"/>
          <w:szCs w:val="22"/>
        </w:rPr>
      </w:pPr>
    </w:p>
    <w:p w14:paraId="399BB0D5" w14:textId="77777777" w:rsidR="0013397C" w:rsidRPr="00BE5C75" w:rsidRDefault="0013397C" w:rsidP="008D5FC2">
      <w:pPr>
        <w:pStyle w:val="Ttulo4"/>
        <w:numPr>
          <w:ilvl w:val="2"/>
          <w:numId w:val="3"/>
        </w:numPr>
        <w:ind w:right="-283"/>
        <w:jc w:val="both"/>
        <w:rPr>
          <w:rStyle w:val="Ttulo3Car"/>
          <w:rFonts w:ascii="Arial" w:hAnsi="Arial" w:cs="Arial"/>
          <w:b/>
          <w:bCs/>
          <w:i w:val="0"/>
          <w:iCs w:val="0"/>
          <w:color w:val="auto"/>
          <w:sz w:val="22"/>
          <w:szCs w:val="22"/>
        </w:rPr>
      </w:pPr>
      <w:bookmarkStart w:id="30" w:name="_Toc67036762"/>
      <w:bookmarkStart w:id="31" w:name="_Toc74930585"/>
      <w:bookmarkStart w:id="32" w:name="_Toc106962521"/>
      <w:r w:rsidRPr="004A77AE">
        <w:rPr>
          <w:rStyle w:val="Ttulo3Car"/>
          <w:rFonts w:ascii="Arial" w:hAnsi="Arial" w:cs="Arial"/>
          <w:b/>
          <w:bCs/>
          <w:i w:val="0"/>
          <w:iCs w:val="0"/>
          <w:color w:val="auto"/>
          <w:sz w:val="22"/>
          <w:szCs w:val="22"/>
        </w:rPr>
        <w:t>Sanciones por incumplimiento del estándar</w:t>
      </w:r>
      <w:bookmarkEnd w:id="30"/>
      <w:bookmarkEnd w:id="31"/>
      <w:bookmarkEnd w:id="32"/>
    </w:p>
    <w:p w14:paraId="24DBA170" w14:textId="77777777" w:rsidR="0013397C" w:rsidRPr="004F426C" w:rsidRDefault="0013397C" w:rsidP="008D5FC2">
      <w:pPr>
        <w:ind w:left="720" w:right="-283"/>
        <w:rPr>
          <w:rFonts w:ascii="Arial" w:hAnsi="Arial" w:cs="Arial"/>
          <w:sz w:val="22"/>
          <w:szCs w:val="22"/>
        </w:rPr>
      </w:pPr>
    </w:p>
    <w:p w14:paraId="18CD1929" w14:textId="77777777" w:rsidR="0013397C" w:rsidRPr="00487E14" w:rsidRDefault="0013397C" w:rsidP="008D5FC2">
      <w:pPr>
        <w:pStyle w:val="Ttulo4"/>
        <w:numPr>
          <w:ilvl w:val="3"/>
          <w:numId w:val="3"/>
        </w:numPr>
        <w:ind w:right="-283"/>
        <w:jc w:val="both"/>
        <w:rPr>
          <w:rFonts w:ascii="Arial" w:hAnsi="Arial" w:cs="Arial"/>
          <w:b/>
          <w:bCs/>
          <w:color w:val="auto"/>
          <w:sz w:val="22"/>
          <w:szCs w:val="22"/>
        </w:rPr>
      </w:pPr>
      <w:bookmarkStart w:id="33" w:name="_Toc67036763"/>
      <w:r w:rsidRPr="00487E14">
        <w:rPr>
          <w:rFonts w:ascii="Arial" w:hAnsi="Arial" w:cs="Arial"/>
          <w:b/>
          <w:bCs/>
          <w:color w:val="auto"/>
          <w:sz w:val="22"/>
          <w:szCs w:val="22"/>
        </w:rPr>
        <w:t>Descripción de conductas sancionables del estándar</w:t>
      </w:r>
      <w:bookmarkEnd w:id="33"/>
    </w:p>
    <w:p w14:paraId="0F4AFAB6" w14:textId="77777777" w:rsidR="0013397C" w:rsidRPr="00805F49" w:rsidRDefault="0013397C" w:rsidP="008D5FC2">
      <w:pPr>
        <w:pStyle w:val="Sinespaciado"/>
        <w:ind w:left="720" w:right="-283"/>
        <w:rPr>
          <w:rFonts w:ascii="Arial" w:hAnsi="Arial" w:cs="Arial"/>
          <w:lang w:val="es-ES"/>
        </w:rPr>
      </w:pPr>
    </w:p>
    <w:p w14:paraId="162FF997" w14:textId="72587D34" w:rsidR="0013397C" w:rsidRPr="00D81ABD" w:rsidRDefault="0098100E" w:rsidP="008D5FC2">
      <w:pPr>
        <w:ind w:right="-283"/>
        <w:jc w:val="both"/>
        <w:rPr>
          <w:rFonts w:ascii="Arial" w:hAnsi="Arial" w:cs="Arial"/>
          <w:sz w:val="22"/>
          <w:szCs w:val="22"/>
        </w:rPr>
      </w:pPr>
      <w:r w:rsidRPr="00302F5B">
        <w:rPr>
          <w:rFonts w:ascii="Arial" w:eastAsia="Arial" w:hAnsi="Arial" w:cs="Arial"/>
          <w:sz w:val="22"/>
          <w:szCs w:val="22"/>
        </w:rPr>
        <w:t>L</w:t>
      </w:r>
      <w:r w:rsidR="0013397C" w:rsidRPr="004A77AE">
        <w:rPr>
          <w:rFonts w:ascii="Arial" w:eastAsia="Arial" w:hAnsi="Arial" w:cs="Arial"/>
          <w:sz w:val="22"/>
          <w:szCs w:val="22"/>
        </w:rPr>
        <w:t>as conductas sancionables y su dosificación</w:t>
      </w:r>
      <w:r w:rsidRPr="004A77AE">
        <w:rPr>
          <w:rFonts w:ascii="Arial" w:eastAsia="Arial" w:hAnsi="Arial" w:cs="Arial"/>
          <w:sz w:val="22"/>
          <w:szCs w:val="22"/>
        </w:rPr>
        <w:t xml:space="preserve"> que darán lugar a la </w:t>
      </w:r>
      <w:r w:rsidR="0013397C" w:rsidRPr="00BE5C75">
        <w:rPr>
          <w:rFonts w:ascii="Arial" w:eastAsia="Arial" w:hAnsi="Arial" w:cs="Arial"/>
          <w:sz w:val="22"/>
          <w:szCs w:val="22"/>
        </w:rPr>
        <w:t>imposición de sanciones por incumplimiento del estándar “</w:t>
      </w:r>
      <w:r w:rsidR="0013397C" w:rsidRPr="004F426C">
        <w:rPr>
          <w:rFonts w:ascii="Arial" w:eastAsia="Arial" w:hAnsi="Arial" w:cs="Arial"/>
          <w:i/>
          <w:sz w:val="22"/>
          <w:szCs w:val="22"/>
        </w:rPr>
        <w:t>Uso eficiente de la información”</w:t>
      </w:r>
      <w:r w:rsidR="0013397C" w:rsidRPr="00735DF3">
        <w:rPr>
          <w:rFonts w:ascii="Arial" w:eastAsia="Arial" w:hAnsi="Arial" w:cs="Arial"/>
          <w:sz w:val="22"/>
          <w:szCs w:val="22"/>
        </w:rPr>
        <w:t xml:space="preserve">: </w:t>
      </w:r>
      <w:r w:rsidRPr="00742972">
        <w:rPr>
          <w:rFonts w:ascii="Arial" w:eastAsia="Arial" w:hAnsi="Arial" w:cs="Arial"/>
          <w:sz w:val="22"/>
          <w:szCs w:val="22"/>
        </w:rPr>
        <w:t>s</w:t>
      </w:r>
      <w:r w:rsidR="005C0BF4" w:rsidRPr="00584509">
        <w:rPr>
          <w:rFonts w:ascii="Arial" w:eastAsia="Arial" w:hAnsi="Arial" w:cs="Arial"/>
          <w:sz w:val="22"/>
          <w:szCs w:val="22"/>
        </w:rPr>
        <w:t>on</w:t>
      </w:r>
      <w:r w:rsidRPr="00584509">
        <w:rPr>
          <w:rFonts w:ascii="Arial" w:eastAsia="Arial" w:hAnsi="Arial" w:cs="Arial"/>
          <w:sz w:val="22"/>
          <w:szCs w:val="22"/>
        </w:rPr>
        <w:t xml:space="preserve"> las establecidas en el artículo </w:t>
      </w:r>
      <w:r w:rsidRPr="00F43EB4">
        <w:rPr>
          <w:rFonts w:ascii="Arial" w:eastAsia="Arial" w:hAnsi="Arial" w:cs="Arial"/>
          <w:sz w:val="22"/>
          <w:szCs w:val="22"/>
        </w:rPr>
        <w:t>1</w:t>
      </w:r>
      <w:r w:rsidR="000C79C6" w:rsidRPr="00F43EB4">
        <w:rPr>
          <w:rFonts w:ascii="Arial" w:eastAsia="Arial" w:hAnsi="Arial" w:cs="Arial"/>
          <w:sz w:val="22"/>
          <w:szCs w:val="22"/>
        </w:rPr>
        <w:t>5-1</w:t>
      </w:r>
      <w:r w:rsidRPr="00D81ABD">
        <w:rPr>
          <w:rFonts w:ascii="Arial" w:eastAsia="Arial" w:hAnsi="Arial" w:cs="Arial"/>
          <w:sz w:val="22"/>
          <w:szCs w:val="22"/>
        </w:rPr>
        <w:t xml:space="preserve"> de la</w:t>
      </w:r>
      <w:r w:rsidR="00E46EB0">
        <w:rPr>
          <w:rFonts w:ascii="Arial" w:eastAsia="Arial" w:hAnsi="Arial" w:cs="Arial"/>
          <w:sz w:val="22"/>
          <w:szCs w:val="22"/>
        </w:rPr>
        <w:t xml:space="preserve"> </w:t>
      </w:r>
      <w:r w:rsidR="00805F49">
        <w:rPr>
          <w:rFonts w:ascii="Arial" w:eastAsia="Arial" w:hAnsi="Arial" w:cs="Arial"/>
          <w:sz w:val="22"/>
          <w:szCs w:val="22"/>
        </w:rPr>
        <w:t xml:space="preserve">presente </w:t>
      </w:r>
      <w:r w:rsidR="00CD1DD6" w:rsidRPr="00D81ABD">
        <w:rPr>
          <w:rFonts w:ascii="Arial" w:eastAsia="Arial" w:hAnsi="Arial" w:cs="Arial"/>
          <w:sz w:val="22"/>
          <w:szCs w:val="22"/>
        </w:rPr>
        <w:t>r</w:t>
      </w:r>
      <w:r w:rsidRPr="00D81ABD">
        <w:rPr>
          <w:rFonts w:ascii="Arial" w:eastAsia="Arial" w:hAnsi="Arial" w:cs="Arial"/>
          <w:sz w:val="22"/>
          <w:szCs w:val="22"/>
        </w:rPr>
        <w:t>esolución.</w:t>
      </w:r>
      <w:r w:rsidRPr="00D81ABD">
        <w:rPr>
          <w:rFonts w:ascii="Arial" w:hAnsi="Arial" w:cs="Arial"/>
          <w:sz w:val="22"/>
          <w:szCs w:val="22"/>
        </w:rPr>
        <w:t xml:space="preserve"> </w:t>
      </w:r>
    </w:p>
    <w:p w14:paraId="4986DCBD" w14:textId="77777777" w:rsidR="0013397C" w:rsidRPr="00487E14" w:rsidRDefault="0013397C" w:rsidP="008D5FC2">
      <w:pPr>
        <w:ind w:right="-283"/>
        <w:rPr>
          <w:rFonts w:ascii="Arial" w:hAnsi="Arial" w:cs="Arial"/>
          <w:sz w:val="22"/>
          <w:szCs w:val="22"/>
        </w:rPr>
      </w:pPr>
    </w:p>
    <w:p w14:paraId="55CF120E" w14:textId="77777777" w:rsidR="0013397C" w:rsidRPr="00487E14" w:rsidRDefault="0013397C" w:rsidP="008D5FC2">
      <w:pPr>
        <w:pStyle w:val="Ttulo4"/>
        <w:numPr>
          <w:ilvl w:val="3"/>
          <w:numId w:val="3"/>
        </w:numPr>
        <w:ind w:right="-283"/>
        <w:jc w:val="both"/>
        <w:rPr>
          <w:rFonts w:ascii="Arial" w:hAnsi="Arial" w:cs="Arial"/>
          <w:b/>
          <w:color w:val="auto"/>
          <w:sz w:val="22"/>
          <w:szCs w:val="22"/>
        </w:rPr>
      </w:pPr>
      <w:bookmarkStart w:id="34" w:name="_Toc67036765"/>
      <w:r w:rsidRPr="00487E14">
        <w:rPr>
          <w:rFonts w:ascii="Arial" w:hAnsi="Arial" w:cs="Arial"/>
          <w:b/>
          <w:color w:val="auto"/>
          <w:sz w:val="22"/>
          <w:szCs w:val="22"/>
        </w:rPr>
        <w:t>Validación de las conductas sancionables del estándar</w:t>
      </w:r>
      <w:bookmarkEnd w:id="34"/>
    </w:p>
    <w:p w14:paraId="03F4834C" w14:textId="77777777" w:rsidR="0013397C" w:rsidRPr="00487E14" w:rsidRDefault="0013397C" w:rsidP="008D5FC2">
      <w:pPr>
        <w:ind w:right="-283"/>
        <w:rPr>
          <w:rFonts w:ascii="Arial" w:hAnsi="Arial" w:cs="Arial"/>
          <w:sz w:val="22"/>
          <w:szCs w:val="22"/>
        </w:rPr>
      </w:pPr>
    </w:p>
    <w:p w14:paraId="565DB6C7" w14:textId="77777777" w:rsidR="0013397C" w:rsidRPr="00487E14" w:rsidRDefault="0013397C" w:rsidP="008D5FC2">
      <w:pPr>
        <w:pStyle w:val="Prrafodelista"/>
        <w:numPr>
          <w:ilvl w:val="0"/>
          <w:numId w:val="30"/>
        </w:numPr>
        <w:ind w:right="-283"/>
        <w:contextualSpacing/>
        <w:jc w:val="both"/>
        <w:rPr>
          <w:rFonts w:ascii="Arial" w:hAnsi="Arial" w:cs="Arial"/>
        </w:rPr>
      </w:pPr>
      <w:r w:rsidRPr="00487E14">
        <w:rPr>
          <w:rFonts w:ascii="Arial" w:eastAsia="Arial" w:hAnsi="Arial" w:cs="Arial"/>
        </w:rPr>
        <w:t xml:space="preserve">Las sanciones serán acumulativas sin exceder de 200 UVT por cada período mensual ni 2400 UVT en el año. (numeral 4° Artículo 121 de la Ley 2010 de 2019)  </w:t>
      </w:r>
    </w:p>
    <w:p w14:paraId="6439C4A9" w14:textId="77777777" w:rsidR="0013397C" w:rsidRPr="00487E14" w:rsidRDefault="0013397C" w:rsidP="008D5FC2">
      <w:pPr>
        <w:pStyle w:val="Prrafodelista"/>
        <w:ind w:left="360" w:right="-283"/>
        <w:rPr>
          <w:rFonts w:ascii="Arial" w:hAnsi="Arial" w:cs="Arial"/>
        </w:rPr>
      </w:pPr>
    </w:p>
    <w:p w14:paraId="173A7578" w14:textId="613E2A4F" w:rsidR="0013397C" w:rsidRPr="00487E14" w:rsidRDefault="00FC724F" w:rsidP="008D5FC2">
      <w:pPr>
        <w:pStyle w:val="Prrafodelista"/>
        <w:numPr>
          <w:ilvl w:val="0"/>
          <w:numId w:val="30"/>
        </w:numPr>
        <w:ind w:right="-283"/>
        <w:contextualSpacing/>
        <w:jc w:val="both"/>
        <w:rPr>
          <w:rFonts w:ascii="Arial" w:hAnsi="Arial" w:cs="Arial"/>
        </w:rPr>
      </w:pPr>
      <w:r w:rsidRPr="00487E14">
        <w:rPr>
          <w:rFonts w:ascii="Arial" w:eastAsia="Arial" w:hAnsi="Arial" w:cs="Arial"/>
        </w:rPr>
        <w:t>La Unidad</w:t>
      </w:r>
      <w:r w:rsidR="0013397C" w:rsidRPr="00487E14">
        <w:rPr>
          <w:rFonts w:ascii="Arial" w:eastAsia="Arial" w:hAnsi="Arial" w:cs="Arial"/>
        </w:rPr>
        <w:t xml:space="preserve"> realizará seguimiento a cada administradora por cada periodo y reporte obligado a entregar (reporte de ubicación y contacto y reporte desagregado de cartera).</w:t>
      </w:r>
    </w:p>
    <w:p w14:paraId="38B9298D" w14:textId="77777777" w:rsidR="0013397C" w:rsidRPr="00487E14" w:rsidRDefault="0013397C" w:rsidP="008D5FC2">
      <w:pPr>
        <w:pStyle w:val="Prrafodelista"/>
        <w:ind w:right="-283"/>
        <w:rPr>
          <w:rFonts w:ascii="Arial" w:hAnsi="Arial" w:cs="Arial"/>
        </w:rPr>
      </w:pPr>
    </w:p>
    <w:p w14:paraId="327BDF77" w14:textId="77777777" w:rsidR="0013397C" w:rsidRPr="00487E14" w:rsidRDefault="0013397C" w:rsidP="008D5FC2">
      <w:pPr>
        <w:pStyle w:val="Prrafodelista"/>
        <w:numPr>
          <w:ilvl w:val="0"/>
          <w:numId w:val="30"/>
        </w:numPr>
        <w:ind w:right="-283"/>
        <w:contextualSpacing/>
        <w:jc w:val="both"/>
        <w:rPr>
          <w:rFonts w:ascii="Arial" w:hAnsi="Arial" w:cs="Arial"/>
          <w:i/>
          <w:iCs/>
        </w:rPr>
      </w:pPr>
      <w:r w:rsidRPr="00487E14">
        <w:rPr>
          <w:rFonts w:ascii="Arial" w:hAnsi="Arial" w:cs="Arial"/>
        </w:rPr>
        <w:t xml:space="preserve">El radicado generado por el aplicativo Data Q luego del envío de cada reporte será la prueba del cumplimiento del estándar </w:t>
      </w:r>
      <w:r w:rsidRPr="00487E14">
        <w:rPr>
          <w:rFonts w:ascii="Arial" w:hAnsi="Arial" w:cs="Arial"/>
          <w:i/>
          <w:iCs/>
        </w:rPr>
        <w:t xml:space="preserve">uso eficiente de la información.  </w:t>
      </w:r>
    </w:p>
    <w:p w14:paraId="55389885" w14:textId="77777777" w:rsidR="0013397C" w:rsidRPr="00487E14" w:rsidRDefault="0013397C" w:rsidP="008D5FC2">
      <w:pPr>
        <w:ind w:right="-283"/>
        <w:rPr>
          <w:rFonts w:ascii="Arial" w:eastAsia="Arial" w:hAnsi="Arial" w:cs="Arial"/>
          <w:sz w:val="22"/>
          <w:szCs w:val="22"/>
        </w:rPr>
      </w:pPr>
    </w:p>
    <w:p w14:paraId="773FFA4F" w14:textId="77777777" w:rsidR="0013397C" w:rsidRPr="00487E14" w:rsidRDefault="0013397C" w:rsidP="008D5FC2">
      <w:pPr>
        <w:pStyle w:val="Prrafodelista"/>
        <w:numPr>
          <w:ilvl w:val="0"/>
          <w:numId w:val="30"/>
        </w:numPr>
        <w:ind w:right="-283"/>
        <w:contextualSpacing/>
        <w:jc w:val="both"/>
        <w:rPr>
          <w:rFonts w:ascii="Arial" w:eastAsia="Arial" w:hAnsi="Arial" w:cs="Arial"/>
        </w:rPr>
      </w:pPr>
      <w:r w:rsidRPr="00487E14">
        <w:rPr>
          <w:rFonts w:ascii="Arial" w:eastAsia="Arial" w:hAnsi="Arial" w:cs="Arial"/>
        </w:rPr>
        <w:t>El valor de la sanción por incumplimiento a este estándar será acorde con la conducta en la que incurran las administradoras por cada periodo y reporte que deba entregar la información (reporte de ubicación y contacto y reporte desagregado de cartera).</w:t>
      </w:r>
    </w:p>
    <w:p w14:paraId="6C729A4A" w14:textId="77777777" w:rsidR="0013397C" w:rsidRPr="00487E14" w:rsidRDefault="0013397C" w:rsidP="008D5FC2">
      <w:pPr>
        <w:pStyle w:val="Prrafodelista"/>
        <w:ind w:right="-283"/>
        <w:rPr>
          <w:rFonts w:ascii="Arial" w:eastAsia="Arial" w:hAnsi="Arial" w:cs="Arial"/>
          <w:i/>
          <w:iCs/>
        </w:rPr>
      </w:pPr>
    </w:p>
    <w:p w14:paraId="0395F0D0" w14:textId="77777777" w:rsidR="0013397C" w:rsidRPr="00487E14" w:rsidRDefault="0013397C" w:rsidP="008D5FC2">
      <w:pPr>
        <w:pStyle w:val="Ttulo2"/>
        <w:spacing w:before="40"/>
        <w:ind w:right="-283"/>
        <w:jc w:val="both"/>
        <w:rPr>
          <w:rFonts w:cs="Arial"/>
          <w:sz w:val="22"/>
          <w:szCs w:val="22"/>
        </w:rPr>
      </w:pPr>
      <w:bookmarkStart w:id="35" w:name="_Toc67036766"/>
      <w:bookmarkStart w:id="36" w:name="_Toc74930586"/>
      <w:bookmarkStart w:id="37" w:name="_Toc106962522"/>
      <w:r w:rsidRPr="00487E14">
        <w:rPr>
          <w:rFonts w:cs="Arial"/>
          <w:sz w:val="22"/>
          <w:szCs w:val="22"/>
        </w:rPr>
        <w:t>Protocolo para compartir información de contacto a las administradoras</w:t>
      </w:r>
      <w:bookmarkEnd w:id="35"/>
      <w:bookmarkEnd w:id="36"/>
      <w:bookmarkEnd w:id="37"/>
    </w:p>
    <w:p w14:paraId="2A440CA4" w14:textId="77777777" w:rsidR="0013397C" w:rsidRPr="00487E14" w:rsidRDefault="0013397C" w:rsidP="008D5FC2">
      <w:pPr>
        <w:pStyle w:val="Prrafodelista"/>
        <w:ind w:right="-283"/>
        <w:rPr>
          <w:rFonts w:ascii="Arial" w:eastAsia="Arial" w:hAnsi="Arial" w:cs="Arial"/>
          <w:i/>
          <w:iCs/>
        </w:rPr>
      </w:pPr>
    </w:p>
    <w:p w14:paraId="0FA5C872" w14:textId="47C816CC" w:rsidR="0013397C" w:rsidRPr="00487E14" w:rsidRDefault="0013397C" w:rsidP="008D5FC2">
      <w:pPr>
        <w:ind w:right="-283"/>
        <w:jc w:val="both"/>
        <w:rPr>
          <w:rFonts w:ascii="Arial" w:eastAsia="Arial" w:hAnsi="Arial" w:cs="Arial"/>
          <w:sz w:val="22"/>
          <w:szCs w:val="22"/>
        </w:rPr>
      </w:pPr>
      <w:r w:rsidRPr="00487E14">
        <w:rPr>
          <w:rFonts w:ascii="Arial" w:eastAsia="Arial" w:hAnsi="Arial" w:cs="Arial"/>
          <w:sz w:val="22"/>
          <w:szCs w:val="22"/>
        </w:rPr>
        <w:t>En cumplimiento de lo establecido en el artículo 5º de la Resolución de Estándares de Procesos de Cobro</w:t>
      </w:r>
      <w:r w:rsidR="009E7E99">
        <w:rPr>
          <w:rFonts w:ascii="Arial" w:eastAsia="Arial" w:hAnsi="Arial" w:cs="Arial"/>
          <w:sz w:val="22"/>
          <w:szCs w:val="22"/>
        </w:rPr>
        <w:t>,</w:t>
      </w:r>
      <w:r w:rsidRPr="00D81ABD">
        <w:rPr>
          <w:rFonts w:ascii="Arial" w:eastAsia="Arial" w:hAnsi="Arial" w:cs="Arial"/>
          <w:sz w:val="22"/>
          <w:szCs w:val="22"/>
        </w:rPr>
        <w:t xml:space="preserve"> </w:t>
      </w:r>
      <w:r w:rsidR="009E7E99">
        <w:rPr>
          <w:rFonts w:ascii="Arial" w:eastAsia="Arial" w:hAnsi="Arial" w:cs="Arial"/>
          <w:sz w:val="22"/>
          <w:szCs w:val="22"/>
        </w:rPr>
        <w:t>mediante la cual se señala que,</w:t>
      </w:r>
      <w:r w:rsidRPr="00D81ABD">
        <w:rPr>
          <w:rFonts w:ascii="Arial" w:eastAsia="Arial" w:hAnsi="Arial" w:cs="Arial"/>
          <w:sz w:val="22"/>
          <w:szCs w:val="22"/>
        </w:rPr>
        <w:t xml:space="preserve"> </w:t>
      </w:r>
      <w:r w:rsidR="00AF6C2E" w:rsidRPr="00D81ABD">
        <w:rPr>
          <w:rFonts w:ascii="Arial" w:hAnsi="Arial" w:cs="Arial"/>
          <w:sz w:val="22"/>
          <w:szCs w:val="22"/>
        </w:rPr>
        <w:t>l</w:t>
      </w:r>
      <w:r w:rsidR="00FC724F" w:rsidRPr="00D81ABD">
        <w:rPr>
          <w:rFonts w:ascii="Arial" w:hAnsi="Arial" w:cs="Arial"/>
          <w:sz w:val="22"/>
          <w:szCs w:val="22"/>
        </w:rPr>
        <w:t>a Unidad</w:t>
      </w:r>
      <w:r w:rsidRPr="00D81ABD">
        <w:rPr>
          <w:rFonts w:ascii="Arial" w:hAnsi="Arial" w:cs="Arial"/>
          <w:sz w:val="22"/>
          <w:szCs w:val="22"/>
        </w:rPr>
        <w:t xml:space="preserve"> compartirá con las Administradoras la información que consolide </w:t>
      </w:r>
      <w:r w:rsidRPr="00487E14">
        <w:rPr>
          <w:rFonts w:ascii="Arial" w:eastAsia="Arial" w:hAnsi="Arial" w:cs="Arial"/>
          <w:sz w:val="22"/>
          <w:szCs w:val="22"/>
        </w:rPr>
        <w:t>a partir de la recepción anual de los reportes de ubicación y contacto, se establece el siguiente protocolo de condiciones a seguir por parte de las administradoras para acceder a la información:</w:t>
      </w:r>
    </w:p>
    <w:p w14:paraId="66078139" w14:textId="77777777" w:rsidR="0013397C" w:rsidRPr="00487E14" w:rsidRDefault="0013397C" w:rsidP="008D5FC2">
      <w:pPr>
        <w:ind w:right="-283"/>
        <w:jc w:val="both"/>
        <w:rPr>
          <w:rFonts w:ascii="Arial" w:eastAsia="Arial" w:hAnsi="Arial" w:cs="Arial"/>
          <w:sz w:val="22"/>
          <w:szCs w:val="22"/>
        </w:rPr>
      </w:pPr>
    </w:p>
    <w:p w14:paraId="48F5504F" w14:textId="77777777" w:rsidR="0013397C" w:rsidRPr="00487E14" w:rsidRDefault="0013397C" w:rsidP="008D5FC2">
      <w:pPr>
        <w:pStyle w:val="Ttulo7"/>
        <w:ind w:right="-283"/>
        <w:jc w:val="both"/>
        <w:rPr>
          <w:rFonts w:ascii="Arial" w:hAnsi="Arial" w:cs="Arial"/>
          <w:color w:val="auto"/>
          <w:sz w:val="22"/>
          <w:szCs w:val="22"/>
        </w:rPr>
      </w:pPr>
      <w:r w:rsidRPr="00487E14">
        <w:rPr>
          <w:rFonts w:ascii="Arial" w:hAnsi="Arial" w:cs="Arial"/>
          <w:color w:val="auto"/>
          <w:sz w:val="22"/>
          <w:szCs w:val="22"/>
        </w:rPr>
        <w:t>Alcance de la solicitud</w:t>
      </w:r>
    </w:p>
    <w:p w14:paraId="0616B00F" w14:textId="77777777" w:rsidR="0013397C" w:rsidRPr="00487E14" w:rsidRDefault="0013397C" w:rsidP="008D5FC2">
      <w:pPr>
        <w:ind w:left="360" w:right="-283"/>
        <w:jc w:val="both"/>
        <w:rPr>
          <w:rFonts w:ascii="Arial" w:eastAsia="Arial" w:hAnsi="Arial" w:cs="Arial"/>
          <w:sz w:val="22"/>
          <w:szCs w:val="22"/>
        </w:rPr>
      </w:pPr>
    </w:p>
    <w:p w14:paraId="2F6CDC42" w14:textId="424A2661" w:rsidR="0013397C" w:rsidRPr="00487E14" w:rsidRDefault="0013397C" w:rsidP="008D5FC2">
      <w:pPr>
        <w:numPr>
          <w:ilvl w:val="0"/>
          <w:numId w:val="20"/>
        </w:numPr>
        <w:ind w:right="-283"/>
        <w:jc w:val="both"/>
        <w:rPr>
          <w:rFonts w:ascii="Arial" w:eastAsia="Arial" w:hAnsi="Arial" w:cs="Arial"/>
          <w:sz w:val="22"/>
          <w:szCs w:val="22"/>
        </w:rPr>
      </w:pPr>
      <w:r w:rsidRPr="00487E14">
        <w:rPr>
          <w:rFonts w:ascii="Arial" w:eastAsia="Arial" w:hAnsi="Arial" w:cs="Arial"/>
          <w:sz w:val="22"/>
          <w:szCs w:val="22"/>
        </w:rPr>
        <w:t xml:space="preserve">Las administradoras pueden solicitar a </w:t>
      </w:r>
      <w:r w:rsidR="00FC724F" w:rsidRPr="00487E14">
        <w:rPr>
          <w:rFonts w:ascii="Arial" w:eastAsia="Arial" w:hAnsi="Arial" w:cs="Arial"/>
          <w:sz w:val="22"/>
          <w:szCs w:val="22"/>
        </w:rPr>
        <w:t>la Unidad</w:t>
      </w:r>
      <w:r w:rsidRPr="00487E14">
        <w:rPr>
          <w:rFonts w:ascii="Arial" w:eastAsia="Arial" w:hAnsi="Arial" w:cs="Arial"/>
          <w:sz w:val="22"/>
          <w:szCs w:val="22"/>
        </w:rPr>
        <w:t xml:space="preserve"> la consulta y disposición de los datos de ubicación y contacto de los aportantes, que no hayan sido localizados con éxito para el ejercicio de gestión del proceso de cobro. </w:t>
      </w:r>
    </w:p>
    <w:p w14:paraId="7E4A9B47" w14:textId="77777777" w:rsidR="0013397C" w:rsidRPr="00487E14" w:rsidRDefault="0013397C" w:rsidP="008D5FC2">
      <w:pPr>
        <w:ind w:right="-283"/>
        <w:jc w:val="both"/>
        <w:rPr>
          <w:rFonts w:ascii="Arial" w:eastAsia="Arial" w:hAnsi="Arial" w:cs="Arial"/>
          <w:sz w:val="22"/>
          <w:szCs w:val="22"/>
        </w:rPr>
      </w:pPr>
    </w:p>
    <w:p w14:paraId="0F33E1B1" w14:textId="77777777" w:rsidR="0013397C" w:rsidRPr="00487E14" w:rsidRDefault="0013397C" w:rsidP="008D5FC2">
      <w:pPr>
        <w:numPr>
          <w:ilvl w:val="0"/>
          <w:numId w:val="20"/>
        </w:numPr>
        <w:ind w:right="-283"/>
        <w:jc w:val="both"/>
        <w:rPr>
          <w:rFonts w:ascii="Arial" w:eastAsia="Arial" w:hAnsi="Arial" w:cs="Arial"/>
          <w:sz w:val="22"/>
          <w:szCs w:val="22"/>
        </w:rPr>
      </w:pPr>
      <w:r w:rsidRPr="00487E14">
        <w:rPr>
          <w:rFonts w:ascii="Arial" w:eastAsia="Arial" w:hAnsi="Arial" w:cs="Arial"/>
          <w:sz w:val="22"/>
          <w:szCs w:val="22"/>
        </w:rPr>
        <w:t>En cumplimiento de lo establecido en el estándar 4 de Documentación y formalización, específicamente en los R</w:t>
      </w:r>
      <w:r w:rsidRPr="00487E14">
        <w:rPr>
          <w:rFonts w:ascii="Arial" w:eastAsia="Arial" w:hAnsi="Arial" w:cs="Arial"/>
          <w:i/>
          <w:iCs/>
          <w:sz w:val="22"/>
          <w:szCs w:val="22"/>
        </w:rPr>
        <w:t>equisitos de documentación para el estándar de uso eficiente de la información</w:t>
      </w:r>
      <w:r w:rsidRPr="00487E14">
        <w:rPr>
          <w:rFonts w:ascii="Arial" w:eastAsia="Arial" w:hAnsi="Arial" w:cs="Arial"/>
          <w:sz w:val="22"/>
          <w:szCs w:val="22"/>
        </w:rPr>
        <w:t xml:space="preserve"> las administradoras deben documentar e incluir en su manual de cobro o documento equivalente:</w:t>
      </w:r>
    </w:p>
    <w:p w14:paraId="5465F02F" w14:textId="77777777" w:rsidR="0013397C" w:rsidRPr="00487E14" w:rsidRDefault="0013397C" w:rsidP="008D5FC2">
      <w:pPr>
        <w:ind w:right="-283"/>
        <w:jc w:val="both"/>
        <w:rPr>
          <w:rFonts w:ascii="Arial" w:eastAsia="Arial" w:hAnsi="Arial" w:cs="Arial"/>
          <w:sz w:val="22"/>
          <w:szCs w:val="22"/>
        </w:rPr>
      </w:pPr>
    </w:p>
    <w:p w14:paraId="65BC0D58" w14:textId="1E92865C" w:rsidR="0013397C" w:rsidRPr="00487E14" w:rsidRDefault="0013397C" w:rsidP="008D5FC2">
      <w:pPr>
        <w:numPr>
          <w:ilvl w:val="0"/>
          <w:numId w:val="22"/>
        </w:numPr>
        <w:ind w:right="-283"/>
        <w:jc w:val="both"/>
        <w:rPr>
          <w:rFonts w:ascii="Arial" w:eastAsia="Arial" w:hAnsi="Arial" w:cs="Arial"/>
          <w:sz w:val="22"/>
          <w:szCs w:val="22"/>
        </w:rPr>
      </w:pPr>
      <w:r w:rsidRPr="00487E14">
        <w:rPr>
          <w:rFonts w:ascii="Arial" w:eastAsia="Arial" w:hAnsi="Arial" w:cs="Arial"/>
          <w:sz w:val="22"/>
          <w:szCs w:val="22"/>
        </w:rPr>
        <w:t xml:space="preserve">El Área y los cargos autorizados para transmitir y consultar ante </w:t>
      </w:r>
      <w:r w:rsidR="00AF6C2E" w:rsidRPr="00487E14">
        <w:rPr>
          <w:rFonts w:ascii="Arial" w:eastAsia="Arial" w:hAnsi="Arial" w:cs="Arial"/>
          <w:sz w:val="22"/>
          <w:szCs w:val="22"/>
        </w:rPr>
        <w:t>l</w:t>
      </w:r>
      <w:r w:rsidR="00FC724F" w:rsidRPr="00487E14">
        <w:rPr>
          <w:rFonts w:ascii="Arial" w:eastAsia="Arial" w:hAnsi="Arial" w:cs="Arial"/>
          <w:sz w:val="22"/>
          <w:szCs w:val="22"/>
        </w:rPr>
        <w:t>a Unidad</w:t>
      </w:r>
      <w:r w:rsidRPr="00487E14">
        <w:rPr>
          <w:rFonts w:ascii="Arial" w:eastAsia="Arial" w:hAnsi="Arial" w:cs="Arial"/>
          <w:sz w:val="22"/>
          <w:szCs w:val="22"/>
        </w:rPr>
        <w:t xml:space="preserve"> los datos de ubicación y contacto de los aportantes.</w:t>
      </w:r>
    </w:p>
    <w:p w14:paraId="7A58D3BD" w14:textId="77777777" w:rsidR="0013397C" w:rsidRPr="00487E14" w:rsidRDefault="0013397C" w:rsidP="008D5FC2">
      <w:pPr>
        <w:numPr>
          <w:ilvl w:val="0"/>
          <w:numId w:val="22"/>
        </w:numPr>
        <w:ind w:right="-283"/>
        <w:jc w:val="both"/>
        <w:rPr>
          <w:rFonts w:ascii="Arial" w:eastAsia="Arial" w:hAnsi="Arial" w:cs="Arial"/>
          <w:sz w:val="22"/>
          <w:szCs w:val="22"/>
        </w:rPr>
      </w:pPr>
      <w:r w:rsidRPr="00487E14">
        <w:rPr>
          <w:rFonts w:ascii="Arial" w:eastAsia="Arial" w:hAnsi="Arial" w:cs="Arial"/>
          <w:sz w:val="22"/>
          <w:szCs w:val="22"/>
        </w:rPr>
        <w:t>Limitar el acceso y uso de la información de ubicación y contacto de los aportantes, referidas al derecho de habeas data, privacidad y reserva legal.</w:t>
      </w:r>
    </w:p>
    <w:p w14:paraId="3CBFF3A5" w14:textId="77777777" w:rsidR="0013397C" w:rsidRPr="00487E14" w:rsidRDefault="0013397C" w:rsidP="008D5FC2">
      <w:pPr>
        <w:ind w:left="360" w:right="-283"/>
        <w:jc w:val="both"/>
        <w:rPr>
          <w:rFonts w:ascii="Arial" w:eastAsia="Arial" w:hAnsi="Arial" w:cs="Arial"/>
          <w:sz w:val="22"/>
          <w:szCs w:val="22"/>
        </w:rPr>
      </w:pPr>
    </w:p>
    <w:p w14:paraId="2AF2CFB1" w14:textId="68D77077" w:rsidR="0013397C" w:rsidRPr="00487E14" w:rsidRDefault="00FC724F" w:rsidP="008D5FC2">
      <w:pPr>
        <w:numPr>
          <w:ilvl w:val="0"/>
          <w:numId w:val="20"/>
        </w:numPr>
        <w:ind w:right="-283"/>
        <w:jc w:val="both"/>
        <w:rPr>
          <w:rFonts w:ascii="Arial" w:eastAsia="Arial" w:hAnsi="Arial" w:cs="Arial"/>
          <w:sz w:val="22"/>
          <w:szCs w:val="22"/>
        </w:rPr>
      </w:pPr>
      <w:r w:rsidRPr="00487E14">
        <w:rPr>
          <w:rFonts w:ascii="Arial" w:eastAsia="Arial" w:hAnsi="Arial" w:cs="Arial"/>
          <w:sz w:val="22"/>
          <w:szCs w:val="22"/>
        </w:rPr>
        <w:t>La Unidad</w:t>
      </w:r>
      <w:r w:rsidR="0013397C" w:rsidRPr="00487E14">
        <w:rPr>
          <w:rFonts w:ascii="Arial" w:eastAsia="Arial" w:hAnsi="Arial" w:cs="Arial"/>
          <w:sz w:val="22"/>
          <w:szCs w:val="22"/>
        </w:rPr>
        <w:t xml:space="preserve"> se abstendrá de entregar información de ubicación y contacto de aportantes no afiliados a la </w:t>
      </w:r>
      <w:r w:rsidR="00A74B6A">
        <w:rPr>
          <w:rFonts w:ascii="Arial" w:eastAsia="Arial" w:hAnsi="Arial" w:cs="Arial"/>
          <w:sz w:val="22"/>
          <w:szCs w:val="22"/>
        </w:rPr>
        <w:t>a</w:t>
      </w:r>
      <w:r w:rsidR="0013397C" w:rsidRPr="00487E14">
        <w:rPr>
          <w:rFonts w:ascii="Arial" w:eastAsia="Arial" w:hAnsi="Arial" w:cs="Arial"/>
          <w:sz w:val="22"/>
          <w:szCs w:val="22"/>
        </w:rPr>
        <w:t xml:space="preserve">dministradora. En caso de requerirla, las </w:t>
      </w:r>
      <w:r w:rsidR="00A74B6A">
        <w:rPr>
          <w:rFonts w:ascii="Arial" w:eastAsia="Arial" w:hAnsi="Arial" w:cs="Arial"/>
          <w:sz w:val="22"/>
          <w:szCs w:val="22"/>
        </w:rPr>
        <w:t>a</w:t>
      </w:r>
      <w:r w:rsidR="0013397C" w:rsidRPr="00487E14">
        <w:rPr>
          <w:rFonts w:ascii="Arial" w:eastAsia="Arial" w:hAnsi="Arial" w:cs="Arial"/>
          <w:sz w:val="22"/>
          <w:szCs w:val="22"/>
        </w:rPr>
        <w:t>dministradoras deben justificar el motivo de la consulta.</w:t>
      </w:r>
    </w:p>
    <w:p w14:paraId="40168F78" w14:textId="77777777" w:rsidR="0013397C" w:rsidRPr="00487E14" w:rsidRDefault="0013397C" w:rsidP="008D5FC2">
      <w:pPr>
        <w:ind w:left="360" w:right="-283"/>
        <w:jc w:val="both"/>
        <w:rPr>
          <w:rFonts w:ascii="Arial" w:eastAsia="Arial" w:hAnsi="Arial" w:cs="Arial"/>
          <w:sz w:val="22"/>
          <w:szCs w:val="22"/>
        </w:rPr>
      </w:pPr>
    </w:p>
    <w:p w14:paraId="3C8AC416" w14:textId="0C7A2246" w:rsidR="0013397C" w:rsidRPr="00487E14" w:rsidRDefault="0013397C" w:rsidP="008D5FC2">
      <w:pPr>
        <w:ind w:left="360" w:right="-283"/>
        <w:jc w:val="both"/>
        <w:rPr>
          <w:rFonts w:ascii="Arial" w:eastAsia="Arial" w:hAnsi="Arial" w:cs="Arial"/>
          <w:sz w:val="22"/>
          <w:szCs w:val="22"/>
        </w:rPr>
      </w:pPr>
      <w:r w:rsidRPr="00487E14">
        <w:rPr>
          <w:rFonts w:ascii="Arial" w:eastAsia="Arial" w:hAnsi="Arial" w:cs="Arial"/>
          <w:sz w:val="22"/>
          <w:szCs w:val="22"/>
        </w:rPr>
        <w:t xml:space="preserve">Si la razón no </w:t>
      </w:r>
      <w:r w:rsidR="00E31ED4">
        <w:rPr>
          <w:rFonts w:ascii="Arial" w:eastAsia="Arial" w:hAnsi="Arial" w:cs="Arial"/>
          <w:sz w:val="22"/>
          <w:szCs w:val="22"/>
        </w:rPr>
        <w:t xml:space="preserve">está </w:t>
      </w:r>
      <w:r w:rsidRPr="00D81ABD">
        <w:rPr>
          <w:rFonts w:ascii="Arial" w:eastAsia="Arial" w:hAnsi="Arial" w:cs="Arial"/>
          <w:sz w:val="22"/>
          <w:szCs w:val="22"/>
        </w:rPr>
        <w:t>suficientemente justifica</w:t>
      </w:r>
      <w:r w:rsidR="00E31ED4">
        <w:rPr>
          <w:rFonts w:ascii="Arial" w:eastAsia="Arial" w:hAnsi="Arial" w:cs="Arial"/>
          <w:sz w:val="22"/>
          <w:szCs w:val="22"/>
        </w:rPr>
        <w:t>da</w:t>
      </w:r>
      <w:r w:rsidRPr="00487E14">
        <w:rPr>
          <w:rFonts w:ascii="Arial" w:eastAsia="Arial" w:hAnsi="Arial" w:cs="Arial"/>
          <w:sz w:val="22"/>
          <w:szCs w:val="22"/>
        </w:rPr>
        <w:t xml:space="preserve">, </w:t>
      </w:r>
      <w:r w:rsidR="00AF6C2E" w:rsidRPr="00487E14">
        <w:rPr>
          <w:rFonts w:ascii="Arial" w:eastAsia="Arial" w:hAnsi="Arial" w:cs="Arial"/>
          <w:sz w:val="22"/>
          <w:szCs w:val="22"/>
        </w:rPr>
        <w:t>l</w:t>
      </w:r>
      <w:r w:rsidR="00FC724F" w:rsidRPr="00487E14">
        <w:rPr>
          <w:rFonts w:ascii="Arial" w:eastAsia="Arial" w:hAnsi="Arial" w:cs="Arial"/>
          <w:sz w:val="22"/>
          <w:szCs w:val="22"/>
        </w:rPr>
        <w:t>a Unidad</w:t>
      </w:r>
      <w:r w:rsidRPr="00487E14">
        <w:rPr>
          <w:rFonts w:ascii="Arial" w:eastAsia="Arial" w:hAnsi="Arial" w:cs="Arial"/>
          <w:sz w:val="22"/>
          <w:szCs w:val="22"/>
        </w:rPr>
        <w:t xml:space="preserve"> podrá negar la entrega de la información mediante comunicación </w:t>
      </w:r>
      <w:r w:rsidR="00800E90">
        <w:rPr>
          <w:rFonts w:ascii="Arial" w:eastAsia="Arial" w:hAnsi="Arial" w:cs="Arial"/>
          <w:sz w:val="22"/>
          <w:szCs w:val="22"/>
        </w:rPr>
        <w:t>motivada.</w:t>
      </w:r>
    </w:p>
    <w:p w14:paraId="32916380" w14:textId="77777777" w:rsidR="0013397C" w:rsidRPr="00487E14" w:rsidRDefault="0013397C" w:rsidP="008D5FC2">
      <w:pPr>
        <w:ind w:left="720" w:right="-283"/>
        <w:jc w:val="both"/>
        <w:rPr>
          <w:rFonts w:ascii="Arial" w:eastAsia="Arial" w:hAnsi="Arial" w:cs="Arial"/>
          <w:sz w:val="22"/>
          <w:szCs w:val="22"/>
        </w:rPr>
      </w:pPr>
    </w:p>
    <w:p w14:paraId="0EA2E15F" w14:textId="18ADE283" w:rsidR="0013397C" w:rsidRPr="00487E14" w:rsidRDefault="00FC724F" w:rsidP="008D5FC2">
      <w:pPr>
        <w:numPr>
          <w:ilvl w:val="0"/>
          <w:numId w:val="20"/>
        </w:numPr>
        <w:ind w:right="-283"/>
        <w:jc w:val="both"/>
        <w:rPr>
          <w:rFonts w:ascii="Arial" w:eastAsia="Arial" w:hAnsi="Arial" w:cs="Arial"/>
          <w:sz w:val="22"/>
          <w:szCs w:val="22"/>
        </w:rPr>
      </w:pPr>
      <w:r w:rsidRPr="00487E14">
        <w:rPr>
          <w:rFonts w:ascii="Arial" w:eastAsia="Arial" w:hAnsi="Arial" w:cs="Arial"/>
          <w:sz w:val="22"/>
          <w:szCs w:val="22"/>
        </w:rPr>
        <w:t>La Unidad</w:t>
      </w:r>
      <w:r w:rsidR="0013397C" w:rsidRPr="00487E14">
        <w:rPr>
          <w:rFonts w:ascii="Arial" w:eastAsia="Arial" w:hAnsi="Arial" w:cs="Arial"/>
          <w:sz w:val="22"/>
          <w:szCs w:val="22"/>
        </w:rPr>
        <w:t>, accede y utiliza la información consolidada de ubicación y contacto de los aportantes, suministrada por las Administradoras con el propósito de llevar a cabo las actividades propias de su competencia.</w:t>
      </w:r>
    </w:p>
    <w:p w14:paraId="19ACB203" w14:textId="77777777" w:rsidR="0013397C" w:rsidRPr="00487E14" w:rsidRDefault="0013397C" w:rsidP="008D5FC2">
      <w:pPr>
        <w:ind w:left="360" w:right="-283"/>
        <w:jc w:val="both"/>
        <w:rPr>
          <w:rFonts w:ascii="Arial" w:eastAsia="Arial" w:hAnsi="Arial" w:cs="Arial"/>
          <w:sz w:val="22"/>
          <w:szCs w:val="22"/>
        </w:rPr>
      </w:pPr>
    </w:p>
    <w:p w14:paraId="1135CEEC" w14:textId="77777777" w:rsidR="0013397C" w:rsidRPr="00487E14" w:rsidRDefault="0013397C" w:rsidP="008D5FC2">
      <w:pPr>
        <w:pStyle w:val="Ttulo7"/>
        <w:ind w:right="-283"/>
        <w:jc w:val="both"/>
        <w:rPr>
          <w:rFonts w:ascii="Arial" w:hAnsi="Arial" w:cs="Arial"/>
          <w:color w:val="auto"/>
          <w:sz w:val="22"/>
          <w:szCs w:val="22"/>
        </w:rPr>
      </w:pPr>
      <w:r w:rsidRPr="00487E14">
        <w:rPr>
          <w:rFonts w:ascii="Arial" w:hAnsi="Arial" w:cs="Arial"/>
          <w:color w:val="auto"/>
          <w:sz w:val="22"/>
          <w:szCs w:val="22"/>
        </w:rPr>
        <w:t>Características de la solicitud</w:t>
      </w:r>
    </w:p>
    <w:p w14:paraId="584FDF31" w14:textId="77777777" w:rsidR="0013397C" w:rsidRPr="00487E14" w:rsidRDefault="0013397C" w:rsidP="008D5FC2">
      <w:pPr>
        <w:ind w:left="360" w:right="-283"/>
        <w:jc w:val="both"/>
        <w:rPr>
          <w:rFonts w:ascii="Arial" w:eastAsia="Arial" w:hAnsi="Arial" w:cs="Arial"/>
          <w:sz w:val="22"/>
          <w:szCs w:val="22"/>
        </w:rPr>
      </w:pPr>
    </w:p>
    <w:p w14:paraId="0B324221" w14:textId="39FBDD31" w:rsidR="0013397C" w:rsidRPr="00D81ABD" w:rsidRDefault="0013397C" w:rsidP="008D5FC2">
      <w:pPr>
        <w:numPr>
          <w:ilvl w:val="0"/>
          <w:numId w:val="20"/>
        </w:numPr>
        <w:ind w:right="-283"/>
        <w:jc w:val="both"/>
        <w:rPr>
          <w:rFonts w:ascii="Arial" w:eastAsia="Arial" w:hAnsi="Arial" w:cs="Arial"/>
          <w:sz w:val="22"/>
          <w:szCs w:val="22"/>
        </w:rPr>
      </w:pPr>
      <w:r w:rsidRPr="00487E14">
        <w:rPr>
          <w:rFonts w:ascii="Arial" w:eastAsia="Arial" w:hAnsi="Arial" w:cs="Arial"/>
          <w:sz w:val="22"/>
          <w:szCs w:val="22"/>
        </w:rPr>
        <w:t xml:space="preserve">La solicitud debe presentarse por escrito y radicarse en cualquiera de los canales oficiales de correspondencia de </w:t>
      </w:r>
      <w:r w:rsidR="00FC724F" w:rsidRPr="00487E14">
        <w:rPr>
          <w:rFonts w:ascii="Arial" w:eastAsia="Arial" w:hAnsi="Arial" w:cs="Arial"/>
          <w:sz w:val="22"/>
          <w:szCs w:val="22"/>
        </w:rPr>
        <w:t>la Unidad</w:t>
      </w:r>
      <w:r w:rsidRPr="00487E14">
        <w:rPr>
          <w:rFonts w:ascii="Arial" w:eastAsia="Arial" w:hAnsi="Arial" w:cs="Arial"/>
          <w:sz w:val="22"/>
          <w:szCs w:val="22"/>
        </w:rPr>
        <w:t>,</w:t>
      </w:r>
      <w:r w:rsidR="0023422A" w:rsidRPr="00487E14">
        <w:rPr>
          <w:rFonts w:ascii="Arial" w:eastAsia="Arial" w:hAnsi="Arial" w:cs="Arial"/>
          <w:sz w:val="22"/>
          <w:szCs w:val="22"/>
        </w:rPr>
        <w:t xml:space="preserve"> registrados en la página web de </w:t>
      </w:r>
      <w:r w:rsidR="00AF6C2E" w:rsidRPr="00487E14">
        <w:rPr>
          <w:rFonts w:ascii="Arial" w:eastAsia="Arial" w:hAnsi="Arial" w:cs="Arial"/>
          <w:sz w:val="22"/>
          <w:szCs w:val="22"/>
        </w:rPr>
        <w:t>l</w:t>
      </w:r>
      <w:r w:rsidR="00FC724F" w:rsidRPr="00487E14">
        <w:rPr>
          <w:rFonts w:ascii="Arial" w:eastAsia="Arial" w:hAnsi="Arial" w:cs="Arial"/>
          <w:sz w:val="22"/>
          <w:szCs w:val="22"/>
        </w:rPr>
        <w:t>a Unidad</w:t>
      </w:r>
      <w:r w:rsidR="0023422A" w:rsidRPr="00487E14">
        <w:rPr>
          <w:rFonts w:ascii="Arial" w:eastAsia="Arial" w:hAnsi="Arial" w:cs="Arial"/>
          <w:sz w:val="22"/>
          <w:szCs w:val="22"/>
        </w:rPr>
        <w:t xml:space="preserve"> </w:t>
      </w:r>
      <w:hyperlink r:id="rId17" w:history="1">
        <w:r w:rsidR="0023422A" w:rsidRPr="004A77AE">
          <w:rPr>
            <w:rStyle w:val="Hipervnculo"/>
            <w:rFonts w:ascii="Arial" w:eastAsiaTheme="majorEastAsia" w:hAnsi="Arial" w:cs="Arial"/>
            <w:color w:val="auto"/>
            <w:sz w:val="22"/>
            <w:szCs w:val="22"/>
          </w:rPr>
          <w:t>www.ugpp.gov.co</w:t>
        </w:r>
      </w:hyperlink>
      <w:r w:rsidR="0023422A" w:rsidRPr="00302F5B">
        <w:rPr>
          <w:rFonts w:ascii="Arial" w:eastAsia="Arial" w:hAnsi="Arial" w:cs="Arial"/>
          <w:sz w:val="22"/>
          <w:szCs w:val="22"/>
        </w:rPr>
        <w:t>,</w:t>
      </w:r>
      <w:r w:rsidRPr="004A77AE">
        <w:rPr>
          <w:rFonts w:ascii="Arial" w:eastAsia="Arial" w:hAnsi="Arial" w:cs="Arial"/>
          <w:sz w:val="22"/>
          <w:szCs w:val="22"/>
        </w:rPr>
        <w:t xml:space="preserve"> junto con el archivo </w:t>
      </w:r>
      <w:r w:rsidR="0023422A" w:rsidRPr="004A77AE">
        <w:rPr>
          <w:rFonts w:ascii="Arial" w:eastAsia="Arial" w:hAnsi="Arial" w:cs="Arial"/>
          <w:sz w:val="22"/>
          <w:szCs w:val="22"/>
        </w:rPr>
        <w:t xml:space="preserve">que contenga </w:t>
      </w:r>
      <w:r w:rsidRPr="00BE5C75">
        <w:rPr>
          <w:rFonts w:ascii="Arial" w:eastAsia="Arial" w:hAnsi="Arial" w:cs="Arial"/>
          <w:sz w:val="22"/>
          <w:szCs w:val="22"/>
        </w:rPr>
        <w:t>el listado de aportantes a consultar, dirigida a la Subdirección de Integración del Sistema de Aportes Parafiscales y remitida por el cargo autorizado en cada una de la</w:t>
      </w:r>
      <w:r w:rsidRPr="004F426C">
        <w:rPr>
          <w:rFonts w:ascii="Arial" w:eastAsia="Arial" w:hAnsi="Arial" w:cs="Arial"/>
          <w:sz w:val="22"/>
          <w:szCs w:val="22"/>
        </w:rPr>
        <w:t>s administradoras para solicitar y compartir la información; indicando en el comunicado su nombre completo, número de identificación, área a la que representa, cargo, teléfono y correo electrónico.</w:t>
      </w:r>
    </w:p>
    <w:p w14:paraId="221FB1F9" w14:textId="77777777" w:rsidR="0013397C" w:rsidRPr="00D81ABD" w:rsidRDefault="0013397C" w:rsidP="008D5FC2">
      <w:pPr>
        <w:ind w:left="360" w:right="-283"/>
        <w:jc w:val="both"/>
        <w:rPr>
          <w:rFonts w:ascii="Arial" w:eastAsia="Arial" w:hAnsi="Arial" w:cs="Arial"/>
          <w:sz w:val="22"/>
          <w:szCs w:val="22"/>
        </w:rPr>
      </w:pPr>
    </w:p>
    <w:p w14:paraId="34FB69F6" w14:textId="77777777" w:rsidR="0013397C" w:rsidRPr="00487E14" w:rsidRDefault="0013397C" w:rsidP="008D5FC2">
      <w:pPr>
        <w:numPr>
          <w:ilvl w:val="0"/>
          <w:numId w:val="20"/>
        </w:numPr>
        <w:ind w:right="-283"/>
        <w:jc w:val="both"/>
        <w:rPr>
          <w:rFonts w:ascii="Arial" w:eastAsia="Arial" w:hAnsi="Arial" w:cs="Arial"/>
          <w:sz w:val="22"/>
          <w:szCs w:val="22"/>
        </w:rPr>
      </w:pPr>
      <w:r w:rsidRPr="00487E14">
        <w:rPr>
          <w:rFonts w:ascii="Arial" w:eastAsia="Arial" w:hAnsi="Arial" w:cs="Arial"/>
          <w:sz w:val="22"/>
          <w:szCs w:val="22"/>
        </w:rPr>
        <w:t>En esta comunicación se debe indicar y asegurar:</w:t>
      </w:r>
    </w:p>
    <w:p w14:paraId="2C1CC74E" w14:textId="77777777" w:rsidR="0013397C" w:rsidRPr="00487E14" w:rsidRDefault="0013397C" w:rsidP="008D5FC2">
      <w:pPr>
        <w:ind w:left="851" w:right="-283" w:hanging="425"/>
        <w:jc w:val="both"/>
        <w:rPr>
          <w:rFonts w:ascii="Arial" w:eastAsia="Arial" w:hAnsi="Arial" w:cs="Arial"/>
          <w:sz w:val="22"/>
          <w:szCs w:val="22"/>
        </w:rPr>
      </w:pPr>
    </w:p>
    <w:p w14:paraId="6716B301" w14:textId="499CDA6D" w:rsidR="0013397C" w:rsidRPr="00487E14" w:rsidRDefault="0013397C" w:rsidP="008D5FC2">
      <w:pPr>
        <w:numPr>
          <w:ilvl w:val="0"/>
          <w:numId w:val="21"/>
        </w:numPr>
        <w:ind w:right="-283"/>
        <w:jc w:val="both"/>
        <w:rPr>
          <w:rFonts w:ascii="Arial" w:eastAsia="Arial" w:hAnsi="Arial" w:cs="Arial"/>
          <w:sz w:val="22"/>
          <w:szCs w:val="22"/>
        </w:rPr>
      </w:pPr>
      <w:r w:rsidRPr="00487E14">
        <w:rPr>
          <w:rFonts w:ascii="Arial" w:eastAsia="Arial" w:hAnsi="Arial" w:cs="Arial"/>
          <w:sz w:val="22"/>
          <w:szCs w:val="22"/>
        </w:rPr>
        <w:t xml:space="preserve">Que la información de ubicación y contacto suministrada por </w:t>
      </w:r>
      <w:r w:rsidR="00AF6C2E" w:rsidRPr="00487E14">
        <w:rPr>
          <w:rFonts w:ascii="Arial" w:eastAsia="Arial" w:hAnsi="Arial" w:cs="Arial"/>
          <w:sz w:val="22"/>
          <w:szCs w:val="22"/>
        </w:rPr>
        <w:t>l</w:t>
      </w:r>
      <w:r w:rsidR="00FC724F" w:rsidRPr="00487E14">
        <w:rPr>
          <w:rFonts w:ascii="Arial" w:eastAsia="Arial" w:hAnsi="Arial" w:cs="Arial"/>
          <w:sz w:val="22"/>
          <w:szCs w:val="22"/>
        </w:rPr>
        <w:t>a Unidad</w:t>
      </w:r>
      <w:r w:rsidRPr="00487E14">
        <w:rPr>
          <w:rFonts w:ascii="Arial" w:eastAsia="Arial" w:hAnsi="Arial" w:cs="Arial"/>
          <w:sz w:val="22"/>
          <w:szCs w:val="22"/>
        </w:rPr>
        <w:t xml:space="preserve"> será utilizada para uso exclusivo en el ejercicio de las acciones del control de su cartera.  </w:t>
      </w:r>
    </w:p>
    <w:p w14:paraId="6CDE2BFD" w14:textId="77777777" w:rsidR="0013397C" w:rsidRPr="00487E14" w:rsidRDefault="0013397C" w:rsidP="008D5FC2">
      <w:pPr>
        <w:ind w:left="567" w:right="-283"/>
        <w:jc w:val="both"/>
        <w:rPr>
          <w:rFonts w:ascii="Arial" w:eastAsia="Arial" w:hAnsi="Arial" w:cs="Arial"/>
          <w:sz w:val="22"/>
          <w:szCs w:val="22"/>
        </w:rPr>
      </w:pPr>
    </w:p>
    <w:p w14:paraId="224A8811" w14:textId="77777777" w:rsidR="0013397C" w:rsidRPr="00487E14" w:rsidRDefault="0013397C" w:rsidP="008D5FC2">
      <w:pPr>
        <w:numPr>
          <w:ilvl w:val="0"/>
          <w:numId w:val="21"/>
        </w:numPr>
        <w:ind w:right="-283"/>
        <w:jc w:val="both"/>
        <w:rPr>
          <w:rFonts w:ascii="Arial" w:eastAsia="Arial" w:hAnsi="Arial" w:cs="Arial"/>
          <w:sz w:val="22"/>
          <w:szCs w:val="22"/>
        </w:rPr>
      </w:pPr>
      <w:r w:rsidRPr="00487E14">
        <w:rPr>
          <w:rFonts w:ascii="Arial" w:eastAsia="Arial" w:hAnsi="Arial" w:cs="Arial"/>
          <w:sz w:val="22"/>
          <w:szCs w:val="22"/>
        </w:rPr>
        <w:t>Que, una vez recibida la información de ubicación y contacto, la Administradora solicitante garantizará las limitaciones de acceso y uso referidas al derecho de habeas data, intimidad, buen nombre y reserva legal.</w:t>
      </w:r>
    </w:p>
    <w:p w14:paraId="2052B118" w14:textId="77777777" w:rsidR="0013397C" w:rsidRPr="00487E14" w:rsidRDefault="0013397C" w:rsidP="008D5FC2">
      <w:pPr>
        <w:ind w:left="1287" w:right="-283"/>
        <w:jc w:val="both"/>
        <w:rPr>
          <w:rFonts w:ascii="Arial" w:eastAsia="Arial" w:hAnsi="Arial" w:cs="Arial"/>
          <w:sz w:val="22"/>
          <w:szCs w:val="22"/>
        </w:rPr>
      </w:pPr>
    </w:p>
    <w:p w14:paraId="1F60B30C" w14:textId="47385942" w:rsidR="0013397C" w:rsidRPr="00487E14" w:rsidRDefault="0013397C" w:rsidP="008D5FC2">
      <w:pPr>
        <w:numPr>
          <w:ilvl w:val="0"/>
          <w:numId w:val="20"/>
        </w:numPr>
        <w:ind w:right="-283"/>
        <w:jc w:val="both"/>
        <w:rPr>
          <w:rFonts w:ascii="Arial" w:eastAsia="Arial" w:hAnsi="Arial" w:cs="Arial"/>
          <w:sz w:val="22"/>
          <w:szCs w:val="22"/>
        </w:rPr>
      </w:pPr>
      <w:r w:rsidRPr="00487E14">
        <w:rPr>
          <w:rFonts w:ascii="Arial" w:eastAsia="Arial" w:hAnsi="Arial" w:cs="Arial"/>
          <w:sz w:val="22"/>
          <w:szCs w:val="22"/>
        </w:rPr>
        <w:t>El archivo adjunto a la comunicación debe remitirse en formato tipo texto (.</w:t>
      </w:r>
      <w:proofErr w:type="spellStart"/>
      <w:r w:rsidRPr="00487E14">
        <w:rPr>
          <w:rFonts w:ascii="Arial" w:eastAsia="Arial" w:hAnsi="Arial" w:cs="Arial"/>
          <w:sz w:val="22"/>
          <w:szCs w:val="22"/>
        </w:rPr>
        <w:t>csv</w:t>
      </w:r>
      <w:proofErr w:type="spellEnd"/>
      <w:r w:rsidRPr="00487E14">
        <w:rPr>
          <w:rFonts w:ascii="Arial" w:eastAsia="Arial" w:hAnsi="Arial" w:cs="Arial"/>
          <w:sz w:val="22"/>
          <w:szCs w:val="22"/>
        </w:rPr>
        <w:t>) separado por punto y coma (;) con el listado de los aportantes a consultar, incluyendo los campos:  Tipo de identificación, Número de identificación y Código de administradora.</w:t>
      </w:r>
    </w:p>
    <w:p w14:paraId="57C511D7" w14:textId="3E4A4F47" w:rsidR="0023422A" w:rsidRPr="00487E14" w:rsidRDefault="0023422A" w:rsidP="008D5FC2">
      <w:pPr>
        <w:ind w:right="-283"/>
        <w:jc w:val="both"/>
        <w:rPr>
          <w:rFonts w:ascii="Arial" w:eastAsia="Arial" w:hAnsi="Arial" w:cs="Arial"/>
          <w:sz w:val="22"/>
          <w:szCs w:val="22"/>
        </w:rPr>
      </w:pPr>
    </w:p>
    <w:p w14:paraId="5BC19838" w14:textId="687FB0E7" w:rsidR="0013397C" w:rsidRPr="00487E14" w:rsidRDefault="0023422A" w:rsidP="008D5FC2">
      <w:pPr>
        <w:ind w:left="360" w:right="-283"/>
        <w:jc w:val="both"/>
        <w:rPr>
          <w:rFonts w:ascii="Arial" w:eastAsia="Arial" w:hAnsi="Arial" w:cs="Arial"/>
          <w:sz w:val="22"/>
          <w:szCs w:val="22"/>
        </w:rPr>
      </w:pPr>
      <w:r w:rsidRPr="00487E14">
        <w:rPr>
          <w:rFonts w:ascii="Arial" w:eastAsia="Arial" w:hAnsi="Arial" w:cs="Arial"/>
          <w:sz w:val="22"/>
          <w:szCs w:val="22"/>
        </w:rPr>
        <w:t>El tipo de documento</w:t>
      </w:r>
      <w:r w:rsidR="00520CBF" w:rsidRPr="00487E14">
        <w:rPr>
          <w:rFonts w:ascii="Arial" w:eastAsia="Arial" w:hAnsi="Arial" w:cs="Arial"/>
          <w:sz w:val="22"/>
          <w:szCs w:val="22"/>
        </w:rPr>
        <w:t xml:space="preserve"> debe registrar según la siguiente tabla</w:t>
      </w:r>
      <w:r w:rsidRPr="00487E14">
        <w:rPr>
          <w:rFonts w:ascii="Arial" w:eastAsia="Arial" w:hAnsi="Arial" w:cs="Arial"/>
          <w:sz w:val="22"/>
          <w:szCs w:val="22"/>
        </w:rPr>
        <w:t xml:space="preserve">: </w:t>
      </w:r>
    </w:p>
    <w:p w14:paraId="3019C08B" w14:textId="77777777" w:rsidR="00520CBF" w:rsidRPr="00487E14" w:rsidRDefault="00520CBF" w:rsidP="008D5FC2">
      <w:pPr>
        <w:ind w:left="360" w:right="-283"/>
        <w:jc w:val="both"/>
        <w:rPr>
          <w:rFonts w:ascii="Arial" w:eastAsia="Arial" w:hAnsi="Arial" w:cs="Arial"/>
          <w:sz w:val="22"/>
          <w:szCs w:val="22"/>
        </w:rPr>
      </w:pPr>
    </w:p>
    <w:p w14:paraId="11C90182" w14:textId="694C9039" w:rsidR="0023422A" w:rsidRPr="00302F5B" w:rsidRDefault="00534824" w:rsidP="008D5FC2">
      <w:pPr>
        <w:ind w:left="360" w:right="-283"/>
        <w:jc w:val="both"/>
        <w:rPr>
          <w:rFonts w:ascii="Arial" w:eastAsia="Arial" w:hAnsi="Arial" w:cs="Arial"/>
          <w:sz w:val="22"/>
          <w:szCs w:val="22"/>
        </w:rPr>
      </w:pPr>
      <w:r w:rsidRPr="00534824">
        <w:rPr>
          <w:noProof/>
        </w:rPr>
        <w:lastRenderedPageBreak/>
        <w:drawing>
          <wp:inline distT="0" distB="0" distL="0" distR="0" wp14:anchorId="268F6024" wp14:editId="3FAD20EC">
            <wp:extent cx="4857750" cy="25908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0692" cy="2592369"/>
                    </a:xfrm>
                    <a:prstGeom prst="rect">
                      <a:avLst/>
                    </a:prstGeom>
                    <a:noFill/>
                    <a:ln>
                      <a:noFill/>
                    </a:ln>
                  </pic:spPr>
                </pic:pic>
              </a:graphicData>
            </a:graphic>
          </wp:inline>
        </w:drawing>
      </w:r>
    </w:p>
    <w:p w14:paraId="3EE76703" w14:textId="77777777" w:rsidR="0013397C" w:rsidRPr="004A77AE" w:rsidRDefault="0013397C" w:rsidP="008D5FC2">
      <w:pPr>
        <w:ind w:right="-283"/>
        <w:jc w:val="both"/>
        <w:rPr>
          <w:rFonts w:ascii="Arial" w:eastAsia="Arial" w:hAnsi="Arial" w:cs="Arial"/>
          <w:sz w:val="22"/>
          <w:szCs w:val="22"/>
        </w:rPr>
      </w:pPr>
    </w:p>
    <w:p w14:paraId="4E67B262" w14:textId="77777777" w:rsidR="0013397C" w:rsidRPr="004F426C" w:rsidRDefault="0013397C" w:rsidP="008D5FC2">
      <w:pPr>
        <w:pStyle w:val="Ttulo7"/>
        <w:ind w:right="-283"/>
        <w:jc w:val="both"/>
        <w:rPr>
          <w:rFonts w:ascii="Arial" w:hAnsi="Arial" w:cs="Arial"/>
          <w:color w:val="auto"/>
          <w:sz w:val="22"/>
          <w:szCs w:val="22"/>
        </w:rPr>
      </w:pPr>
      <w:r w:rsidRPr="00BE5C75">
        <w:rPr>
          <w:rFonts w:ascii="Arial" w:hAnsi="Arial" w:cs="Arial"/>
          <w:color w:val="auto"/>
          <w:sz w:val="22"/>
          <w:szCs w:val="22"/>
        </w:rPr>
        <w:t>Respuesta a la solicitud</w:t>
      </w:r>
    </w:p>
    <w:p w14:paraId="7B3340B3" w14:textId="77777777" w:rsidR="0013397C" w:rsidRPr="00D81ABD" w:rsidRDefault="0013397C" w:rsidP="008D5FC2">
      <w:pPr>
        <w:ind w:left="360" w:right="-283"/>
        <w:jc w:val="both"/>
        <w:rPr>
          <w:rFonts w:ascii="Arial" w:eastAsia="Arial" w:hAnsi="Arial" w:cs="Arial"/>
          <w:sz w:val="22"/>
          <w:szCs w:val="22"/>
        </w:rPr>
      </w:pPr>
    </w:p>
    <w:p w14:paraId="784610D4" w14:textId="0B008D9C" w:rsidR="0013397C" w:rsidRPr="00487E14" w:rsidRDefault="0013397C" w:rsidP="008D5FC2">
      <w:pPr>
        <w:numPr>
          <w:ilvl w:val="0"/>
          <w:numId w:val="20"/>
        </w:numPr>
        <w:ind w:right="-283"/>
        <w:jc w:val="both"/>
        <w:rPr>
          <w:rFonts w:ascii="Arial" w:eastAsia="Arial" w:hAnsi="Arial" w:cs="Arial"/>
          <w:sz w:val="22"/>
          <w:szCs w:val="22"/>
        </w:rPr>
      </w:pPr>
      <w:r w:rsidRPr="00D81ABD">
        <w:rPr>
          <w:rFonts w:ascii="Arial" w:eastAsia="Arial" w:hAnsi="Arial" w:cs="Arial"/>
          <w:sz w:val="22"/>
          <w:szCs w:val="22"/>
        </w:rPr>
        <w:t xml:space="preserve">Una vez verificado el cumplimiento de los requisitos, </w:t>
      </w:r>
      <w:r w:rsidR="00FC724F" w:rsidRPr="00D81ABD">
        <w:rPr>
          <w:rFonts w:ascii="Arial" w:eastAsia="Arial" w:hAnsi="Arial" w:cs="Arial"/>
          <w:sz w:val="22"/>
          <w:szCs w:val="22"/>
        </w:rPr>
        <w:t>la Unidad</w:t>
      </w:r>
      <w:r w:rsidRPr="00D81ABD">
        <w:rPr>
          <w:rFonts w:ascii="Arial" w:eastAsia="Arial" w:hAnsi="Arial" w:cs="Arial"/>
          <w:sz w:val="22"/>
          <w:szCs w:val="22"/>
        </w:rPr>
        <w:t>, a través de comunicación escrita y dirigida al funcionario y cargo autorizado, entregará un archivo cifrado con la información de ubicación y contacto de los aportantes identificados con dato</w:t>
      </w:r>
      <w:r w:rsidRPr="00487E14">
        <w:rPr>
          <w:rFonts w:ascii="Arial" w:eastAsia="Arial" w:hAnsi="Arial" w:cs="Arial"/>
          <w:sz w:val="22"/>
          <w:szCs w:val="22"/>
        </w:rPr>
        <w:t xml:space="preserve">s a través del mecanismo que disponga </w:t>
      </w:r>
      <w:r w:rsidR="00FC724F" w:rsidRPr="00487E14">
        <w:rPr>
          <w:rFonts w:ascii="Arial" w:eastAsia="Arial" w:hAnsi="Arial" w:cs="Arial"/>
          <w:sz w:val="22"/>
          <w:szCs w:val="22"/>
        </w:rPr>
        <w:t>la Unidad</w:t>
      </w:r>
      <w:r w:rsidRPr="00487E14">
        <w:rPr>
          <w:rFonts w:ascii="Arial" w:eastAsia="Arial" w:hAnsi="Arial" w:cs="Arial"/>
          <w:sz w:val="22"/>
          <w:szCs w:val="22"/>
        </w:rPr>
        <w:t>.</w:t>
      </w:r>
    </w:p>
    <w:p w14:paraId="33009452" w14:textId="77777777" w:rsidR="0013397C" w:rsidRPr="00487E14" w:rsidRDefault="0013397C" w:rsidP="008D5FC2">
      <w:pPr>
        <w:ind w:right="-283"/>
        <w:jc w:val="both"/>
        <w:rPr>
          <w:rFonts w:ascii="Arial" w:eastAsia="Arial" w:hAnsi="Arial" w:cs="Arial"/>
          <w:sz w:val="22"/>
          <w:szCs w:val="22"/>
        </w:rPr>
      </w:pPr>
      <w:r w:rsidRPr="00487E14">
        <w:rPr>
          <w:rFonts w:ascii="Arial" w:eastAsia="Arial" w:hAnsi="Arial" w:cs="Arial"/>
          <w:sz w:val="22"/>
          <w:szCs w:val="22"/>
        </w:rPr>
        <w:t xml:space="preserve"> </w:t>
      </w:r>
    </w:p>
    <w:p w14:paraId="3846D8A5" w14:textId="0FFE245E" w:rsidR="0013397C" w:rsidRPr="00487E14" w:rsidRDefault="0013397C" w:rsidP="008D5FC2">
      <w:pPr>
        <w:numPr>
          <w:ilvl w:val="0"/>
          <w:numId w:val="20"/>
        </w:numPr>
        <w:ind w:right="-283"/>
        <w:jc w:val="both"/>
        <w:rPr>
          <w:rFonts w:ascii="Arial" w:eastAsia="Arial" w:hAnsi="Arial" w:cs="Arial"/>
          <w:sz w:val="22"/>
          <w:szCs w:val="22"/>
        </w:rPr>
      </w:pPr>
      <w:r w:rsidRPr="00487E14">
        <w:rPr>
          <w:rFonts w:ascii="Arial" w:eastAsia="Arial" w:hAnsi="Arial" w:cs="Arial"/>
          <w:sz w:val="22"/>
          <w:szCs w:val="22"/>
        </w:rPr>
        <w:t xml:space="preserve">La clave de acceso al archivo será suministrada por </w:t>
      </w:r>
      <w:r w:rsidR="00FC724F" w:rsidRPr="00487E14">
        <w:rPr>
          <w:rFonts w:ascii="Arial" w:eastAsia="Arial" w:hAnsi="Arial" w:cs="Arial"/>
          <w:sz w:val="22"/>
          <w:szCs w:val="22"/>
        </w:rPr>
        <w:t>la Unidad</w:t>
      </w:r>
      <w:r w:rsidRPr="00487E14">
        <w:rPr>
          <w:rFonts w:ascii="Arial" w:eastAsia="Arial" w:hAnsi="Arial" w:cs="Arial"/>
          <w:sz w:val="22"/>
          <w:szCs w:val="22"/>
        </w:rPr>
        <w:t xml:space="preserve"> al correo electrónico de la persona y cargo autorizado o por vía telefónica.</w:t>
      </w:r>
    </w:p>
    <w:p w14:paraId="10F1F707" w14:textId="77777777" w:rsidR="0013397C" w:rsidRPr="00487E14" w:rsidRDefault="0013397C" w:rsidP="008D5FC2">
      <w:pPr>
        <w:ind w:left="720" w:right="-283"/>
        <w:jc w:val="both"/>
        <w:rPr>
          <w:rFonts w:ascii="Arial" w:eastAsia="Arial" w:hAnsi="Arial" w:cs="Arial"/>
          <w:sz w:val="22"/>
          <w:szCs w:val="22"/>
        </w:rPr>
      </w:pPr>
    </w:p>
    <w:p w14:paraId="2D9E8D27" w14:textId="77777777" w:rsidR="0013397C" w:rsidRPr="00487E14" w:rsidRDefault="0013397C" w:rsidP="008D5FC2">
      <w:pPr>
        <w:numPr>
          <w:ilvl w:val="0"/>
          <w:numId w:val="20"/>
        </w:numPr>
        <w:ind w:right="-283"/>
        <w:jc w:val="both"/>
        <w:rPr>
          <w:rFonts w:ascii="Arial" w:eastAsia="Arial" w:hAnsi="Arial" w:cs="Arial"/>
          <w:sz w:val="22"/>
          <w:szCs w:val="22"/>
        </w:rPr>
      </w:pPr>
      <w:r w:rsidRPr="00487E14">
        <w:rPr>
          <w:rFonts w:ascii="Arial" w:eastAsia="Arial" w:hAnsi="Arial" w:cs="Arial"/>
          <w:sz w:val="22"/>
          <w:szCs w:val="22"/>
        </w:rPr>
        <w:t>Las comunicaciones con sus respectivos archivos adjuntos, que no cumplan con las especificaciones del protocolo no serán tramitadas y se dispondrá su devolución.</w:t>
      </w:r>
    </w:p>
    <w:p w14:paraId="3699E131" w14:textId="77777777" w:rsidR="0013397C" w:rsidRPr="00487E14" w:rsidRDefault="0013397C" w:rsidP="008D5FC2">
      <w:pPr>
        <w:ind w:left="720" w:right="-283"/>
        <w:jc w:val="both"/>
        <w:rPr>
          <w:rFonts w:ascii="Arial" w:eastAsia="Arial" w:hAnsi="Arial" w:cs="Arial"/>
          <w:sz w:val="22"/>
          <w:szCs w:val="22"/>
        </w:rPr>
      </w:pPr>
    </w:p>
    <w:p w14:paraId="4860EE57" w14:textId="77777777" w:rsidR="0013397C" w:rsidRPr="00487E14" w:rsidRDefault="0013397C" w:rsidP="008D5FC2">
      <w:pPr>
        <w:pStyle w:val="Ttulo7"/>
        <w:ind w:right="-283"/>
        <w:jc w:val="both"/>
        <w:rPr>
          <w:rFonts w:ascii="Arial" w:hAnsi="Arial" w:cs="Arial"/>
          <w:color w:val="auto"/>
          <w:sz w:val="22"/>
          <w:szCs w:val="22"/>
        </w:rPr>
      </w:pPr>
      <w:r w:rsidRPr="00487E14">
        <w:rPr>
          <w:rFonts w:ascii="Arial" w:hAnsi="Arial" w:cs="Arial"/>
          <w:color w:val="auto"/>
          <w:sz w:val="22"/>
          <w:szCs w:val="22"/>
        </w:rPr>
        <w:t>Retroalimentación sobre los datos entregados</w:t>
      </w:r>
    </w:p>
    <w:p w14:paraId="49A45BC4" w14:textId="77777777" w:rsidR="0013397C" w:rsidRPr="00487E14" w:rsidRDefault="0013397C" w:rsidP="008D5FC2">
      <w:pPr>
        <w:ind w:right="-283"/>
        <w:jc w:val="both"/>
        <w:rPr>
          <w:rFonts w:ascii="Arial" w:eastAsia="Arial" w:hAnsi="Arial" w:cs="Arial"/>
          <w:sz w:val="22"/>
          <w:szCs w:val="22"/>
        </w:rPr>
      </w:pPr>
    </w:p>
    <w:p w14:paraId="41615814" w14:textId="7BF050F8" w:rsidR="0013397C" w:rsidRPr="00487E14" w:rsidRDefault="0013397C" w:rsidP="008D5FC2">
      <w:pPr>
        <w:numPr>
          <w:ilvl w:val="0"/>
          <w:numId w:val="20"/>
        </w:numPr>
        <w:ind w:right="-283"/>
        <w:jc w:val="both"/>
        <w:rPr>
          <w:rFonts w:ascii="Arial" w:hAnsi="Arial" w:cs="Arial"/>
          <w:sz w:val="22"/>
          <w:szCs w:val="22"/>
        </w:rPr>
      </w:pPr>
      <w:r w:rsidRPr="00487E14">
        <w:rPr>
          <w:rFonts w:ascii="Arial" w:eastAsia="Arial" w:hAnsi="Arial" w:cs="Arial"/>
          <w:sz w:val="22"/>
          <w:szCs w:val="22"/>
        </w:rPr>
        <w:t xml:space="preserve">Las Administradoras deben comunicar dentro de los dos (2) meses siguientes a la entrega de la información de ubicación y contacto, el número de aportantes ubicados y actualizados con éxito sobre el total de los informados por </w:t>
      </w:r>
      <w:r w:rsidR="00FC724F" w:rsidRPr="00487E14">
        <w:rPr>
          <w:rFonts w:ascii="Arial" w:eastAsia="Arial" w:hAnsi="Arial" w:cs="Arial"/>
          <w:sz w:val="22"/>
          <w:szCs w:val="22"/>
        </w:rPr>
        <w:t>la Unidad</w:t>
      </w:r>
      <w:r w:rsidRPr="00487E14">
        <w:rPr>
          <w:rFonts w:ascii="Arial" w:eastAsia="Arial" w:hAnsi="Arial" w:cs="Arial"/>
          <w:sz w:val="22"/>
          <w:szCs w:val="22"/>
        </w:rPr>
        <w:t xml:space="preserve">. </w:t>
      </w:r>
    </w:p>
    <w:p w14:paraId="4E7CC3FE" w14:textId="77777777" w:rsidR="0013397C" w:rsidRPr="00487E14" w:rsidRDefault="0013397C" w:rsidP="008D5FC2">
      <w:pPr>
        <w:ind w:left="360" w:right="-283"/>
        <w:jc w:val="both"/>
        <w:rPr>
          <w:rFonts w:ascii="Arial" w:eastAsia="Arial" w:hAnsi="Arial" w:cs="Arial"/>
          <w:sz w:val="22"/>
          <w:szCs w:val="22"/>
        </w:rPr>
      </w:pPr>
    </w:p>
    <w:p w14:paraId="2377C11D" w14:textId="09FB89A8" w:rsidR="0013397C" w:rsidRPr="00487E14" w:rsidRDefault="0013397C" w:rsidP="008D5FC2">
      <w:pPr>
        <w:ind w:left="360" w:right="-283"/>
        <w:jc w:val="both"/>
        <w:rPr>
          <w:rFonts w:ascii="Arial" w:eastAsia="Arial" w:hAnsi="Arial" w:cs="Arial"/>
          <w:sz w:val="22"/>
          <w:szCs w:val="22"/>
        </w:rPr>
      </w:pPr>
      <w:r w:rsidRPr="00487E14">
        <w:rPr>
          <w:rFonts w:ascii="Arial" w:eastAsia="Arial" w:hAnsi="Arial" w:cs="Arial"/>
          <w:sz w:val="22"/>
          <w:szCs w:val="22"/>
        </w:rPr>
        <w:t xml:space="preserve">Para tal fin, deben radicar una comunicación dirigida a la Subdirección de Integración del Sistema de Aportes Parafiscales, señalando en el asunto “Retroalimentación Datos de Ubicación y Contacto”, a través de los canales de correspondencia de </w:t>
      </w:r>
      <w:r w:rsidR="00AF6C2E" w:rsidRPr="00487E14">
        <w:rPr>
          <w:rFonts w:ascii="Arial" w:eastAsia="Arial" w:hAnsi="Arial" w:cs="Arial"/>
          <w:sz w:val="22"/>
          <w:szCs w:val="22"/>
        </w:rPr>
        <w:t>l</w:t>
      </w:r>
      <w:r w:rsidR="00FC724F" w:rsidRPr="00487E14">
        <w:rPr>
          <w:rFonts w:ascii="Arial" w:eastAsia="Arial" w:hAnsi="Arial" w:cs="Arial"/>
          <w:sz w:val="22"/>
          <w:szCs w:val="22"/>
        </w:rPr>
        <w:t>a Unidad</w:t>
      </w:r>
      <w:r w:rsidRPr="00487E14">
        <w:rPr>
          <w:rFonts w:ascii="Arial" w:eastAsia="Arial" w:hAnsi="Arial" w:cs="Arial"/>
          <w:sz w:val="22"/>
          <w:szCs w:val="22"/>
        </w:rPr>
        <w:t xml:space="preserve"> que puede ser consultados en la página web de la entidad</w:t>
      </w:r>
      <w:r w:rsidR="003143F6" w:rsidRPr="00487E14">
        <w:rPr>
          <w:rFonts w:ascii="Arial" w:eastAsia="Arial" w:hAnsi="Arial" w:cs="Arial"/>
          <w:sz w:val="22"/>
          <w:szCs w:val="22"/>
        </w:rPr>
        <w:t>:</w:t>
      </w:r>
      <w:r w:rsidR="0023422A" w:rsidRPr="00487E14">
        <w:rPr>
          <w:rFonts w:ascii="Arial" w:eastAsia="Arial" w:hAnsi="Arial" w:cs="Arial"/>
          <w:sz w:val="22"/>
          <w:szCs w:val="22"/>
        </w:rPr>
        <w:t xml:space="preserve"> www.ugpp.gov.co</w:t>
      </w:r>
      <w:r w:rsidRPr="00487E14">
        <w:rPr>
          <w:rFonts w:ascii="Arial" w:eastAsia="Arial" w:hAnsi="Arial" w:cs="Arial"/>
          <w:sz w:val="22"/>
          <w:szCs w:val="22"/>
        </w:rPr>
        <w:t xml:space="preserve">. </w:t>
      </w:r>
    </w:p>
    <w:p w14:paraId="44384735" w14:textId="77777777" w:rsidR="0013397C" w:rsidRPr="00487E14" w:rsidRDefault="0013397C" w:rsidP="008D5FC2">
      <w:pPr>
        <w:ind w:right="-283"/>
        <w:jc w:val="both"/>
        <w:rPr>
          <w:rFonts w:ascii="Arial" w:hAnsi="Arial" w:cs="Arial"/>
          <w:b/>
          <w:sz w:val="22"/>
          <w:szCs w:val="22"/>
        </w:rPr>
      </w:pPr>
      <w:r w:rsidRPr="00487E14">
        <w:rPr>
          <w:rFonts w:ascii="Arial" w:hAnsi="Arial" w:cs="Arial"/>
          <w:b/>
          <w:sz w:val="22"/>
          <w:szCs w:val="22"/>
        </w:rPr>
        <w:br w:type="page"/>
      </w:r>
    </w:p>
    <w:p w14:paraId="3E1095A5" w14:textId="44819E50" w:rsidR="0013397C" w:rsidRPr="00487E14" w:rsidRDefault="0013397C" w:rsidP="008D5FC2">
      <w:pPr>
        <w:pStyle w:val="Ttulo1"/>
        <w:numPr>
          <w:ilvl w:val="0"/>
          <w:numId w:val="3"/>
        </w:numPr>
        <w:spacing w:before="400" w:after="40"/>
        <w:ind w:right="-283"/>
        <w:jc w:val="both"/>
        <w:rPr>
          <w:rFonts w:cs="Arial"/>
          <w:color w:val="auto"/>
          <w:sz w:val="22"/>
          <w:szCs w:val="22"/>
        </w:rPr>
      </w:pPr>
      <w:bookmarkStart w:id="38" w:name="_Toc67036767"/>
      <w:bookmarkStart w:id="39" w:name="_Toc74930587"/>
      <w:bookmarkStart w:id="40" w:name="_Toc106962523"/>
      <w:r w:rsidRPr="00487E14">
        <w:rPr>
          <w:rFonts w:cs="Arial"/>
          <w:color w:val="auto"/>
          <w:sz w:val="22"/>
          <w:szCs w:val="22"/>
        </w:rPr>
        <w:t>CAP</w:t>
      </w:r>
      <w:r w:rsidR="006A7A3F">
        <w:rPr>
          <w:rFonts w:cs="Arial"/>
          <w:color w:val="auto"/>
          <w:sz w:val="22"/>
          <w:szCs w:val="22"/>
        </w:rPr>
        <w:t>Í</w:t>
      </w:r>
      <w:r w:rsidRPr="00487E14">
        <w:rPr>
          <w:rFonts w:cs="Arial"/>
          <w:color w:val="auto"/>
          <w:sz w:val="22"/>
          <w:szCs w:val="22"/>
        </w:rPr>
        <w:t>TULO 2: ESTÁNDAR DE AVISO DE INCUMPLIMIENTO</w:t>
      </w:r>
      <w:bookmarkEnd w:id="38"/>
      <w:bookmarkEnd w:id="39"/>
      <w:bookmarkEnd w:id="40"/>
    </w:p>
    <w:p w14:paraId="1D49A92B" w14:textId="77777777" w:rsidR="0013397C" w:rsidRPr="00805F49" w:rsidRDefault="0013397C" w:rsidP="008D5FC2">
      <w:pPr>
        <w:pStyle w:val="Sinespaciado"/>
        <w:ind w:right="-283"/>
        <w:rPr>
          <w:rFonts w:ascii="Arial" w:hAnsi="Arial" w:cs="Arial"/>
          <w:lang w:val="es-ES"/>
        </w:rPr>
      </w:pPr>
    </w:p>
    <w:p w14:paraId="2DEBA260" w14:textId="77777777" w:rsidR="0013397C" w:rsidRPr="004A77AE" w:rsidRDefault="0013397C" w:rsidP="008D5FC2">
      <w:pPr>
        <w:pStyle w:val="Ttulo2"/>
        <w:spacing w:before="40"/>
        <w:ind w:right="-283"/>
        <w:jc w:val="both"/>
        <w:rPr>
          <w:rFonts w:cs="Arial"/>
          <w:sz w:val="22"/>
          <w:szCs w:val="22"/>
        </w:rPr>
      </w:pPr>
      <w:bookmarkStart w:id="41" w:name="_Toc74930588"/>
      <w:bookmarkStart w:id="42" w:name="_Toc106962524"/>
      <w:r w:rsidRPr="00302F5B">
        <w:rPr>
          <w:rFonts w:cs="Arial"/>
          <w:sz w:val="22"/>
          <w:szCs w:val="22"/>
        </w:rPr>
        <w:t>Propósito del aviso de incumplimiento:</w:t>
      </w:r>
      <w:bookmarkEnd w:id="41"/>
      <w:bookmarkEnd w:id="42"/>
    </w:p>
    <w:p w14:paraId="43C108DA" w14:textId="77777777" w:rsidR="0013397C" w:rsidRPr="004A77AE" w:rsidRDefault="0013397C" w:rsidP="008D5FC2">
      <w:pPr>
        <w:pStyle w:val="Prrafodelista"/>
        <w:ind w:right="-283"/>
        <w:rPr>
          <w:rFonts w:ascii="Arial" w:eastAsia="SimSun" w:hAnsi="Arial" w:cs="Arial"/>
          <w:b/>
          <w:bCs/>
        </w:rPr>
      </w:pPr>
    </w:p>
    <w:p w14:paraId="5F7D7413" w14:textId="77777777" w:rsidR="0013397C" w:rsidRPr="00D81ABD" w:rsidRDefault="0013397C" w:rsidP="008D5FC2">
      <w:pPr>
        <w:ind w:right="-283"/>
        <w:jc w:val="both"/>
        <w:rPr>
          <w:rFonts w:ascii="Arial" w:eastAsia="Arial" w:hAnsi="Arial" w:cs="Arial"/>
          <w:sz w:val="22"/>
          <w:szCs w:val="22"/>
        </w:rPr>
      </w:pPr>
      <w:r w:rsidRPr="00BE5C75">
        <w:rPr>
          <w:rFonts w:ascii="Arial" w:hAnsi="Arial" w:cs="Arial"/>
          <w:bCs/>
          <w:sz w:val="22"/>
          <w:szCs w:val="22"/>
        </w:rPr>
        <w:t>Promover el pago voluntario y/o el reporte oportuno de novedades, lo cual contribuye a la depuración de la información de la cartera presunta del sistema.  Este aviso de incumplimiento</w:t>
      </w:r>
      <w:r w:rsidRPr="004F426C">
        <w:rPr>
          <w:rFonts w:ascii="Arial" w:eastAsia="Arial" w:hAnsi="Arial" w:cs="Arial"/>
          <w:sz w:val="22"/>
          <w:szCs w:val="22"/>
        </w:rPr>
        <w:t xml:space="preserve"> se adelantará con el fin de evitar el inicio de las etapas del proceso de cobro.</w:t>
      </w:r>
    </w:p>
    <w:p w14:paraId="6ADAF7C8" w14:textId="77777777" w:rsidR="0013397C" w:rsidRPr="00D81ABD" w:rsidRDefault="0013397C" w:rsidP="008D5FC2">
      <w:pPr>
        <w:ind w:right="-283"/>
        <w:rPr>
          <w:rFonts w:ascii="Arial" w:hAnsi="Arial" w:cs="Arial"/>
          <w:bCs/>
          <w:sz w:val="22"/>
          <w:szCs w:val="22"/>
        </w:rPr>
      </w:pPr>
    </w:p>
    <w:p w14:paraId="6D60AFA9" w14:textId="77777777" w:rsidR="0013397C" w:rsidRPr="00487E14" w:rsidRDefault="0013397C" w:rsidP="008D5FC2">
      <w:pPr>
        <w:ind w:right="-283"/>
        <w:rPr>
          <w:rFonts w:ascii="Arial" w:hAnsi="Arial" w:cs="Arial"/>
          <w:b/>
          <w:sz w:val="22"/>
          <w:szCs w:val="22"/>
        </w:rPr>
      </w:pPr>
    </w:p>
    <w:p w14:paraId="313FD7EA" w14:textId="77777777" w:rsidR="0013397C" w:rsidRPr="00487E14" w:rsidRDefault="0013397C" w:rsidP="008D5FC2">
      <w:pPr>
        <w:pStyle w:val="Ttulo2"/>
        <w:spacing w:before="40"/>
        <w:ind w:right="-283"/>
        <w:jc w:val="both"/>
        <w:rPr>
          <w:rFonts w:cs="Arial"/>
          <w:sz w:val="22"/>
          <w:szCs w:val="22"/>
        </w:rPr>
      </w:pPr>
      <w:bookmarkStart w:id="43" w:name="_Toc74930589"/>
      <w:bookmarkStart w:id="44" w:name="_Toc106962525"/>
      <w:r w:rsidRPr="00487E14">
        <w:rPr>
          <w:rFonts w:cs="Arial"/>
          <w:sz w:val="22"/>
          <w:szCs w:val="22"/>
        </w:rPr>
        <w:t>Aportantes a los cuales debe enviarse el aviso de incumplimiento</w:t>
      </w:r>
      <w:bookmarkEnd w:id="43"/>
      <w:bookmarkEnd w:id="44"/>
    </w:p>
    <w:p w14:paraId="794AE6AC" w14:textId="77777777" w:rsidR="0013397C" w:rsidRPr="00487E14" w:rsidRDefault="0013397C" w:rsidP="008D5FC2">
      <w:pPr>
        <w:pStyle w:val="Ttulo2"/>
        <w:numPr>
          <w:ilvl w:val="0"/>
          <w:numId w:val="0"/>
        </w:numPr>
        <w:ind w:left="720" w:right="-283"/>
        <w:rPr>
          <w:rFonts w:cs="Arial"/>
          <w:sz w:val="22"/>
          <w:szCs w:val="22"/>
        </w:rPr>
      </w:pPr>
    </w:p>
    <w:p w14:paraId="49805D4E" w14:textId="77777777" w:rsidR="0013397C" w:rsidRPr="00487E14" w:rsidRDefault="0013397C" w:rsidP="008D5FC2">
      <w:pPr>
        <w:ind w:right="-283"/>
        <w:jc w:val="both"/>
        <w:rPr>
          <w:rFonts w:ascii="Arial" w:hAnsi="Arial" w:cs="Arial"/>
          <w:sz w:val="22"/>
          <w:szCs w:val="22"/>
        </w:rPr>
      </w:pPr>
      <w:r w:rsidRPr="00487E14">
        <w:rPr>
          <w:rFonts w:ascii="Arial" w:hAnsi="Arial" w:cs="Arial"/>
          <w:sz w:val="22"/>
          <w:szCs w:val="22"/>
        </w:rPr>
        <w:t>Las Administradoras del Sistema de la Protección Social deben enviar el aviso de incumplimiento a los aportantes que cumplan las dos (2) siguientes condiciones:</w:t>
      </w:r>
    </w:p>
    <w:p w14:paraId="5C8846E3" w14:textId="77777777" w:rsidR="0013397C" w:rsidRPr="00487E14" w:rsidRDefault="0013397C" w:rsidP="008D5FC2">
      <w:pPr>
        <w:ind w:right="-283"/>
        <w:jc w:val="both"/>
        <w:rPr>
          <w:rFonts w:ascii="Arial" w:hAnsi="Arial" w:cs="Arial"/>
          <w:sz w:val="22"/>
          <w:szCs w:val="22"/>
        </w:rPr>
      </w:pPr>
    </w:p>
    <w:p w14:paraId="73144C3A" w14:textId="4A3E2675" w:rsidR="0013397C" w:rsidRPr="00487E14" w:rsidRDefault="0013397C" w:rsidP="008D5FC2">
      <w:pPr>
        <w:numPr>
          <w:ilvl w:val="0"/>
          <w:numId w:val="4"/>
        </w:numPr>
        <w:ind w:right="-283"/>
        <w:contextualSpacing/>
        <w:jc w:val="both"/>
        <w:rPr>
          <w:rFonts w:ascii="Arial" w:hAnsi="Arial" w:cs="Arial"/>
          <w:sz w:val="22"/>
          <w:szCs w:val="22"/>
        </w:rPr>
      </w:pPr>
      <w:r w:rsidRPr="00487E14">
        <w:rPr>
          <w:rFonts w:ascii="Arial" w:hAnsi="Arial" w:cs="Arial"/>
          <w:sz w:val="22"/>
          <w:szCs w:val="22"/>
        </w:rPr>
        <w:t xml:space="preserve">Que no hayan realizado la autoliquidación y el pago de los aportes al </w:t>
      </w:r>
      <w:r w:rsidR="00356468">
        <w:rPr>
          <w:rFonts w:ascii="Arial" w:hAnsi="Arial" w:cs="Arial"/>
          <w:sz w:val="22"/>
          <w:szCs w:val="22"/>
        </w:rPr>
        <w:t>S</w:t>
      </w:r>
      <w:r w:rsidRPr="00487E14">
        <w:rPr>
          <w:rFonts w:ascii="Arial" w:hAnsi="Arial" w:cs="Arial"/>
          <w:sz w:val="22"/>
          <w:szCs w:val="22"/>
        </w:rPr>
        <w:t>ubsistema de la Protección Social respectivo dentro de los plazos definidos en el Decreto 780 de 2016, o disposiciones que lo modifiquen o adicionen, y</w:t>
      </w:r>
    </w:p>
    <w:p w14:paraId="6CBD3E22" w14:textId="77777777" w:rsidR="0013397C" w:rsidRPr="00487E14" w:rsidRDefault="0013397C" w:rsidP="008D5FC2">
      <w:pPr>
        <w:ind w:left="720" w:right="-283"/>
        <w:contextualSpacing/>
        <w:jc w:val="both"/>
        <w:rPr>
          <w:rFonts w:ascii="Arial" w:hAnsi="Arial" w:cs="Arial"/>
          <w:sz w:val="22"/>
          <w:szCs w:val="22"/>
        </w:rPr>
      </w:pPr>
    </w:p>
    <w:p w14:paraId="3305A24D" w14:textId="77777777" w:rsidR="0013397C" w:rsidRPr="00487E14" w:rsidRDefault="0013397C" w:rsidP="008D5FC2">
      <w:pPr>
        <w:numPr>
          <w:ilvl w:val="0"/>
          <w:numId w:val="4"/>
        </w:numPr>
        <w:ind w:right="-283"/>
        <w:contextualSpacing/>
        <w:jc w:val="both"/>
        <w:rPr>
          <w:rFonts w:ascii="Arial" w:hAnsi="Arial" w:cs="Arial"/>
          <w:sz w:val="22"/>
          <w:szCs w:val="22"/>
        </w:rPr>
      </w:pPr>
      <w:r w:rsidRPr="00487E14">
        <w:rPr>
          <w:rFonts w:ascii="Arial" w:hAnsi="Arial" w:cs="Arial"/>
          <w:sz w:val="22"/>
          <w:szCs w:val="22"/>
        </w:rPr>
        <w:t>Presenten obligaciones con un incumplimiento igual o inferior a treinta (30) días calendario a partir de la fecha límite de pago.</w:t>
      </w:r>
    </w:p>
    <w:p w14:paraId="7A3038DD" w14:textId="77777777" w:rsidR="0013397C" w:rsidRPr="00487E14" w:rsidRDefault="0013397C" w:rsidP="008D5FC2">
      <w:pPr>
        <w:ind w:left="720" w:right="-283"/>
        <w:contextualSpacing/>
        <w:jc w:val="both"/>
        <w:rPr>
          <w:rFonts w:ascii="Arial" w:hAnsi="Arial" w:cs="Arial"/>
          <w:sz w:val="22"/>
          <w:szCs w:val="22"/>
        </w:rPr>
      </w:pPr>
    </w:p>
    <w:p w14:paraId="27026EC6" w14:textId="77777777" w:rsidR="0013397C" w:rsidRPr="00487E14" w:rsidRDefault="0013397C" w:rsidP="008D5FC2">
      <w:pPr>
        <w:ind w:right="-283"/>
        <w:rPr>
          <w:rFonts w:ascii="Arial" w:hAnsi="Arial" w:cs="Arial"/>
          <w:b/>
          <w:sz w:val="22"/>
          <w:szCs w:val="22"/>
        </w:rPr>
      </w:pPr>
    </w:p>
    <w:p w14:paraId="23605868" w14:textId="77777777" w:rsidR="0013397C" w:rsidRPr="00487E14" w:rsidRDefault="0013397C" w:rsidP="008D5FC2">
      <w:pPr>
        <w:pStyle w:val="Ttulo2"/>
        <w:spacing w:before="40"/>
        <w:ind w:right="-283"/>
        <w:jc w:val="both"/>
        <w:rPr>
          <w:rFonts w:cs="Arial"/>
          <w:sz w:val="22"/>
          <w:szCs w:val="22"/>
        </w:rPr>
      </w:pPr>
      <w:bookmarkStart w:id="45" w:name="_Toc74930590"/>
      <w:bookmarkStart w:id="46" w:name="_Toc106962526"/>
      <w:r w:rsidRPr="00487E14">
        <w:rPr>
          <w:rFonts w:cs="Arial"/>
          <w:sz w:val="22"/>
          <w:szCs w:val="22"/>
        </w:rPr>
        <w:t>Oportunidad para el envío del aviso de incumplimiento</w:t>
      </w:r>
      <w:bookmarkEnd w:id="45"/>
      <w:bookmarkEnd w:id="46"/>
      <w:r w:rsidRPr="00487E14">
        <w:rPr>
          <w:rFonts w:cs="Arial"/>
          <w:sz w:val="22"/>
          <w:szCs w:val="22"/>
        </w:rPr>
        <w:t xml:space="preserve"> </w:t>
      </w:r>
    </w:p>
    <w:p w14:paraId="422C4348" w14:textId="77777777" w:rsidR="0013397C" w:rsidRPr="00487E14" w:rsidRDefault="0013397C" w:rsidP="008D5FC2">
      <w:pPr>
        <w:pStyle w:val="Prrafodelista"/>
        <w:ind w:right="-283"/>
        <w:rPr>
          <w:rFonts w:ascii="Arial" w:eastAsia="SimSun" w:hAnsi="Arial" w:cs="Arial"/>
          <w:b/>
          <w:bCs/>
        </w:rPr>
      </w:pPr>
    </w:p>
    <w:p w14:paraId="371DEF28" w14:textId="77777777" w:rsidR="0013397C" w:rsidRPr="00487E14" w:rsidRDefault="0013397C" w:rsidP="008D5FC2">
      <w:pPr>
        <w:ind w:right="-283"/>
        <w:jc w:val="both"/>
        <w:rPr>
          <w:rFonts w:ascii="Arial" w:hAnsi="Arial" w:cs="Arial"/>
          <w:sz w:val="22"/>
          <w:szCs w:val="22"/>
        </w:rPr>
      </w:pPr>
      <w:r w:rsidRPr="00487E14">
        <w:rPr>
          <w:rFonts w:ascii="Arial" w:hAnsi="Arial" w:cs="Arial"/>
          <w:sz w:val="22"/>
          <w:szCs w:val="22"/>
        </w:rPr>
        <w:t>Las administradoras del Sistema de la Protección Social deben enviar el aviso dentro del término comprendido entre el día siguiente a la fecha límite de pago y hasta los primeros diez (10) días hábiles del mes siguiente, como se ilustra en el siguiente ejemplo:</w:t>
      </w:r>
    </w:p>
    <w:p w14:paraId="126CAEBF" w14:textId="77777777" w:rsidR="0013397C" w:rsidRPr="00487E14" w:rsidRDefault="0013397C" w:rsidP="008D5FC2">
      <w:pPr>
        <w:ind w:left="-142" w:right="-283" w:firstLine="2127"/>
        <w:rPr>
          <w:rFonts w:ascii="Arial" w:hAnsi="Arial" w:cs="Arial"/>
          <w:sz w:val="22"/>
          <w:szCs w:val="22"/>
        </w:rPr>
      </w:pPr>
      <w:r w:rsidRPr="00487E14">
        <w:rPr>
          <w:rFonts w:ascii="Arial" w:hAnsi="Arial" w:cs="Arial"/>
          <w:sz w:val="22"/>
          <w:szCs w:val="22"/>
        </w:rPr>
        <w:tab/>
      </w:r>
    </w:p>
    <w:tbl>
      <w:tblPr>
        <w:tblW w:w="7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2020"/>
        <w:gridCol w:w="1832"/>
        <w:gridCol w:w="1042"/>
        <w:gridCol w:w="1694"/>
      </w:tblGrid>
      <w:tr w:rsidR="00F20672" w:rsidRPr="00487E14" w14:paraId="23229DE3" w14:textId="77777777" w:rsidTr="00B411AF">
        <w:trPr>
          <w:jc w:val="center"/>
        </w:trPr>
        <w:tc>
          <w:tcPr>
            <w:tcW w:w="1186" w:type="dxa"/>
            <w:shd w:val="clear" w:color="auto" w:fill="auto"/>
            <w:vAlign w:val="center"/>
          </w:tcPr>
          <w:p w14:paraId="20EDDA8C" w14:textId="77777777" w:rsidR="00F20672" w:rsidRPr="00487E14" w:rsidRDefault="00F20672" w:rsidP="009A2674">
            <w:pPr>
              <w:ind w:right="-86"/>
              <w:jc w:val="center"/>
              <w:rPr>
                <w:rFonts w:ascii="Arial" w:hAnsi="Arial" w:cs="Arial"/>
                <w:b/>
                <w:sz w:val="20"/>
                <w:szCs w:val="20"/>
              </w:rPr>
            </w:pPr>
            <w:r w:rsidRPr="00487E14">
              <w:rPr>
                <w:rFonts w:ascii="Arial" w:hAnsi="Arial" w:cs="Arial"/>
                <w:b/>
                <w:sz w:val="20"/>
                <w:szCs w:val="20"/>
              </w:rPr>
              <w:t>Dos últimos dígitos del NIT</w:t>
            </w:r>
          </w:p>
        </w:tc>
        <w:tc>
          <w:tcPr>
            <w:tcW w:w="2020" w:type="dxa"/>
            <w:shd w:val="clear" w:color="auto" w:fill="auto"/>
            <w:vAlign w:val="center"/>
          </w:tcPr>
          <w:p w14:paraId="5FE5E5BA" w14:textId="77777777" w:rsidR="00F20672" w:rsidRPr="00487E14" w:rsidRDefault="00F20672" w:rsidP="009A2674">
            <w:pPr>
              <w:ind w:left="-27" w:right="-86"/>
              <w:jc w:val="center"/>
              <w:rPr>
                <w:rFonts w:ascii="Arial" w:hAnsi="Arial" w:cs="Arial"/>
                <w:b/>
                <w:sz w:val="20"/>
                <w:szCs w:val="20"/>
              </w:rPr>
            </w:pPr>
            <w:r w:rsidRPr="00487E14">
              <w:rPr>
                <w:rFonts w:ascii="Arial" w:hAnsi="Arial" w:cs="Arial"/>
                <w:b/>
                <w:sz w:val="20"/>
                <w:szCs w:val="20"/>
              </w:rPr>
              <w:t xml:space="preserve">Día hábil de vencimiento para el pago </w:t>
            </w:r>
          </w:p>
          <w:p w14:paraId="11AB0B9B" w14:textId="77777777" w:rsidR="00F20672" w:rsidRPr="00487E14" w:rsidRDefault="00F20672" w:rsidP="009A2674">
            <w:pPr>
              <w:ind w:right="-86"/>
              <w:jc w:val="center"/>
              <w:rPr>
                <w:rFonts w:ascii="Arial" w:hAnsi="Arial" w:cs="Arial"/>
                <w:b/>
                <w:sz w:val="20"/>
                <w:szCs w:val="20"/>
              </w:rPr>
            </w:pPr>
            <w:r w:rsidRPr="00487E14">
              <w:rPr>
                <w:rFonts w:ascii="Arial" w:hAnsi="Arial" w:cs="Arial"/>
                <w:b/>
                <w:sz w:val="20"/>
                <w:szCs w:val="20"/>
              </w:rPr>
              <w:t>(Decreto 780 de 2016)</w:t>
            </w:r>
          </w:p>
        </w:tc>
        <w:tc>
          <w:tcPr>
            <w:tcW w:w="1832" w:type="dxa"/>
            <w:shd w:val="clear" w:color="auto" w:fill="auto"/>
            <w:vAlign w:val="center"/>
          </w:tcPr>
          <w:p w14:paraId="69E8F686" w14:textId="77777777" w:rsidR="00F20672" w:rsidRPr="00487E14" w:rsidRDefault="00F20672" w:rsidP="009A2674">
            <w:pPr>
              <w:ind w:right="-86"/>
              <w:jc w:val="center"/>
              <w:rPr>
                <w:rFonts w:ascii="Arial" w:hAnsi="Arial" w:cs="Arial"/>
                <w:b/>
                <w:sz w:val="20"/>
                <w:szCs w:val="20"/>
              </w:rPr>
            </w:pPr>
            <w:r w:rsidRPr="00487E14">
              <w:rPr>
                <w:rFonts w:ascii="Arial" w:hAnsi="Arial" w:cs="Arial"/>
                <w:b/>
                <w:sz w:val="20"/>
                <w:szCs w:val="20"/>
              </w:rPr>
              <w:t>Mes de autoliquidación y pago de aportes</w:t>
            </w:r>
          </w:p>
        </w:tc>
        <w:tc>
          <w:tcPr>
            <w:tcW w:w="1042" w:type="dxa"/>
            <w:shd w:val="clear" w:color="auto" w:fill="auto"/>
            <w:vAlign w:val="center"/>
          </w:tcPr>
          <w:p w14:paraId="29465BE1" w14:textId="77777777" w:rsidR="00F20672" w:rsidRPr="00487E14" w:rsidRDefault="00F20672" w:rsidP="009A2674">
            <w:pPr>
              <w:ind w:right="-86"/>
              <w:jc w:val="center"/>
              <w:rPr>
                <w:rFonts w:ascii="Arial" w:hAnsi="Arial" w:cs="Arial"/>
                <w:b/>
                <w:sz w:val="20"/>
                <w:szCs w:val="20"/>
              </w:rPr>
            </w:pPr>
            <w:r w:rsidRPr="00487E14">
              <w:rPr>
                <w:rFonts w:ascii="Arial" w:hAnsi="Arial" w:cs="Arial"/>
                <w:b/>
                <w:sz w:val="20"/>
                <w:szCs w:val="20"/>
              </w:rPr>
              <w:t>Fecha límite de pago</w:t>
            </w:r>
          </w:p>
        </w:tc>
        <w:tc>
          <w:tcPr>
            <w:tcW w:w="1694" w:type="dxa"/>
            <w:shd w:val="clear" w:color="auto" w:fill="auto"/>
            <w:vAlign w:val="center"/>
          </w:tcPr>
          <w:p w14:paraId="0B3FA17B" w14:textId="77777777" w:rsidR="00F20672" w:rsidRPr="00487E14" w:rsidRDefault="00F20672" w:rsidP="009A2674">
            <w:pPr>
              <w:ind w:right="-86"/>
              <w:jc w:val="center"/>
              <w:rPr>
                <w:rFonts w:ascii="Arial" w:hAnsi="Arial" w:cs="Arial"/>
                <w:b/>
                <w:sz w:val="20"/>
                <w:szCs w:val="20"/>
              </w:rPr>
            </w:pPr>
            <w:r w:rsidRPr="00487E14">
              <w:rPr>
                <w:rFonts w:ascii="Arial" w:hAnsi="Arial" w:cs="Arial"/>
                <w:b/>
                <w:sz w:val="20"/>
                <w:szCs w:val="20"/>
              </w:rPr>
              <w:t>Fecha máxima para envío del aviso de incumplimiento</w:t>
            </w:r>
          </w:p>
        </w:tc>
      </w:tr>
      <w:tr w:rsidR="00F20672" w:rsidRPr="00487E14" w14:paraId="7724FF37" w14:textId="77777777" w:rsidTr="00B411AF">
        <w:trPr>
          <w:jc w:val="center"/>
        </w:trPr>
        <w:tc>
          <w:tcPr>
            <w:tcW w:w="1186" w:type="dxa"/>
            <w:shd w:val="clear" w:color="auto" w:fill="auto"/>
            <w:vAlign w:val="center"/>
          </w:tcPr>
          <w:p w14:paraId="356EC0ED" w14:textId="77777777" w:rsidR="00F20672" w:rsidRPr="00487E14" w:rsidRDefault="00F20672" w:rsidP="008D5FC2">
            <w:pPr>
              <w:ind w:right="-283"/>
              <w:jc w:val="center"/>
              <w:rPr>
                <w:rFonts w:ascii="Arial" w:hAnsi="Arial" w:cs="Arial"/>
                <w:sz w:val="20"/>
                <w:szCs w:val="20"/>
              </w:rPr>
            </w:pPr>
            <w:r w:rsidRPr="00487E14">
              <w:rPr>
                <w:rFonts w:ascii="Arial" w:hAnsi="Arial" w:cs="Arial"/>
                <w:sz w:val="20"/>
                <w:szCs w:val="20"/>
              </w:rPr>
              <w:t>54</w:t>
            </w:r>
          </w:p>
        </w:tc>
        <w:tc>
          <w:tcPr>
            <w:tcW w:w="2020" w:type="dxa"/>
            <w:shd w:val="clear" w:color="auto" w:fill="auto"/>
            <w:vAlign w:val="center"/>
          </w:tcPr>
          <w:p w14:paraId="74EC0BF4" w14:textId="77777777" w:rsidR="00F20672" w:rsidRPr="00487E14" w:rsidRDefault="00F20672" w:rsidP="008D5FC2">
            <w:pPr>
              <w:ind w:right="-283"/>
              <w:jc w:val="center"/>
              <w:rPr>
                <w:rFonts w:ascii="Arial" w:hAnsi="Arial" w:cs="Arial"/>
                <w:sz w:val="20"/>
                <w:szCs w:val="20"/>
              </w:rPr>
            </w:pPr>
            <w:r w:rsidRPr="00487E14">
              <w:rPr>
                <w:rFonts w:ascii="Arial" w:hAnsi="Arial" w:cs="Arial"/>
                <w:sz w:val="20"/>
                <w:szCs w:val="20"/>
              </w:rPr>
              <w:t>9º</w:t>
            </w:r>
          </w:p>
        </w:tc>
        <w:tc>
          <w:tcPr>
            <w:tcW w:w="1832" w:type="dxa"/>
            <w:shd w:val="clear" w:color="auto" w:fill="auto"/>
            <w:vAlign w:val="center"/>
          </w:tcPr>
          <w:p w14:paraId="1E9387E7" w14:textId="77777777" w:rsidR="00F20672" w:rsidRPr="00487E14" w:rsidRDefault="00F20672" w:rsidP="009A2674">
            <w:pPr>
              <w:jc w:val="center"/>
              <w:rPr>
                <w:rFonts w:ascii="Arial" w:hAnsi="Arial" w:cs="Arial"/>
                <w:sz w:val="20"/>
                <w:szCs w:val="20"/>
              </w:rPr>
            </w:pPr>
            <w:r w:rsidRPr="00487E14">
              <w:rPr>
                <w:rFonts w:ascii="Arial" w:hAnsi="Arial" w:cs="Arial"/>
                <w:sz w:val="20"/>
                <w:szCs w:val="20"/>
              </w:rPr>
              <w:t>Marzo 2021</w:t>
            </w:r>
          </w:p>
        </w:tc>
        <w:tc>
          <w:tcPr>
            <w:tcW w:w="1042" w:type="dxa"/>
            <w:shd w:val="clear" w:color="auto" w:fill="auto"/>
            <w:vAlign w:val="center"/>
          </w:tcPr>
          <w:p w14:paraId="1CD170ED" w14:textId="45F2270E" w:rsidR="00F20672" w:rsidRPr="00487E14" w:rsidRDefault="00F20672" w:rsidP="009A2674">
            <w:pPr>
              <w:ind w:left="-227" w:right="-105"/>
              <w:jc w:val="center"/>
              <w:rPr>
                <w:rFonts w:ascii="Arial" w:hAnsi="Arial" w:cs="Arial"/>
                <w:sz w:val="20"/>
                <w:szCs w:val="20"/>
              </w:rPr>
            </w:pPr>
            <w:r w:rsidRPr="00487E14">
              <w:rPr>
                <w:rFonts w:ascii="Arial" w:hAnsi="Arial" w:cs="Arial"/>
                <w:sz w:val="20"/>
                <w:szCs w:val="20"/>
              </w:rPr>
              <w:t>1</w:t>
            </w:r>
            <w:r>
              <w:rPr>
                <w:rFonts w:ascii="Arial" w:hAnsi="Arial" w:cs="Arial"/>
                <w:sz w:val="20"/>
                <w:szCs w:val="20"/>
              </w:rPr>
              <w:t>9</w:t>
            </w:r>
            <w:r w:rsidRPr="00487E14">
              <w:rPr>
                <w:rFonts w:ascii="Arial" w:hAnsi="Arial" w:cs="Arial"/>
                <w:sz w:val="20"/>
                <w:szCs w:val="20"/>
              </w:rPr>
              <w:t xml:space="preserve"> de marzo de 2021</w:t>
            </w:r>
          </w:p>
        </w:tc>
        <w:tc>
          <w:tcPr>
            <w:tcW w:w="1694" w:type="dxa"/>
            <w:shd w:val="clear" w:color="auto" w:fill="auto"/>
            <w:vAlign w:val="center"/>
          </w:tcPr>
          <w:p w14:paraId="29E5FCEE" w14:textId="77777777" w:rsidR="00F20672" w:rsidRPr="00487E14" w:rsidRDefault="00F20672" w:rsidP="009A2674">
            <w:pPr>
              <w:ind w:right="35"/>
              <w:rPr>
                <w:rFonts w:ascii="Arial" w:hAnsi="Arial" w:cs="Arial"/>
                <w:sz w:val="20"/>
                <w:szCs w:val="20"/>
              </w:rPr>
            </w:pPr>
            <w:r w:rsidRPr="00487E14">
              <w:rPr>
                <w:rFonts w:ascii="Arial" w:hAnsi="Arial" w:cs="Arial"/>
                <w:sz w:val="20"/>
                <w:szCs w:val="20"/>
              </w:rPr>
              <w:t xml:space="preserve">16 de abril de 2021 </w:t>
            </w:r>
          </w:p>
        </w:tc>
      </w:tr>
    </w:tbl>
    <w:p w14:paraId="615FC921" w14:textId="77777777" w:rsidR="0013397C" w:rsidRPr="00487E14" w:rsidRDefault="0013397C" w:rsidP="008D5FC2">
      <w:pPr>
        <w:ind w:right="-283"/>
        <w:rPr>
          <w:rFonts w:ascii="Arial" w:hAnsi="Arial" w:cs="Arial"/>
          <w:sz w:val="22"/>
          <w:szCs w:val="22"/>
        </w:rPr>
      </w:pPr>
    </w:p>
    <w:p w14:paraId="32B3E369" w14:textId="77777777" w:rsidR="0013397C" w:rsidRPr="00487E14" w:rsidRDefault="0013397C" w:rsidP="00805F49">
      <w:pPr>
        <w:ind w:right="-283"/>
        <w:jc w:val="both"/>
        <w:rPr>
          <w:rFonts w:ascii="Arial" w:hAnsi="Arial" w:cs="Arial"/>
          <w:sz w:val="22"/>
          <w:szCs w:val="22"/>
        </w:rPr>
      </w:pPr>
      <w:r w:rsidRPr="00487E14">
        <w:rPr>
          <w:rFonts w:ascii="Arial" w:hAnsi="Arial" w:cs="Arial"/>
          <w:sz w:val="22"/>
          <w:szCs w:val="22"/>
        </w:rPr>
        <w:t>El término aquí previsto debe observarse sin perjuicio del cumplimiento de las acciones para la determinación, liquidación y cobro que deben adelantar las administradoras de acuerdo con el marco normativo que les sea aplicable.</w:t>
      </w:r>
    </w:p>
    <w:p w14:paraId="3A28069E" w14:textId="77777777" w:rsidR="0013397C" w:rsidRPr="00805F49" w:rsidRDefault="0013397C" w:rsidP="00805F49">
      <w:pPr>
        <w:pStyle w:val="Sinespaciado"/>
        <w:ind w:right="-283"/>
        <w:jc w:val="both"/>
        <w:rPr>
          <w:rFonts w:ascii="Arial" w:hAnsi="Arial" w:cs="Arial"/>
          <w:lang w:val="es-ES"/>
        </w:rPr>
      </w:pPr>
    </w:p>
    <w:p w14:paraId="2C929C37" w14:textId="77777777" w:rsidR="0013397C" w:rsidRPr="004A77AE" w:rsidRDefault="0013397C" w:rsidP="008D5FC2">
      <w:pPr>
        <w:ind w:right="-283"/>
        <w:jc w:val="both"/>
        <w:rPr>
          <w:rFonts w:ascii="Arial" w:hAnsi="Arial" w:cs="Arial"/>
          <w:sz w:val="22"/>
          <w:szCs w:val="22"/>
        </w:rPr>
      </w:pPr>
      <w:r w:rsidRPr="00302F5B">
        <w:rPr>
          <w:rFonts w:ascii="Arial" w:hAnsi="Arial" w:cs="Arial"/>
          <w:sz w:val="22"/>
          <w:szCs w:val="22"/>
        </w:rPr>
        <w:t>Si dentro del mismo plazo en que debe ser enviado el aviso de incumplimiento, las administradoras requieren el pago voluntario al aportante, se entenderá cumplido el estándar siempre que cumpla los contenidos mínimos exigidos en el presente cap</w:t>
      </w:r>
      <w:r w:rsidRPr="004A77AE">
        <w:rPr>
          <w:rFonts w:ascii="Arial" w:hAnsi="Arial" w:cs="Arial"/>
          <w:sz w:val="22"/>
          <w:szCs w:val="22"/>
        </w:rPr>
        <w:t>itulo.</w:t>
      </w:r>
    </w:p>
    <w:p w14:paraId="0F7FA208" w14:textId="77777777" w:rsidR="0013397C" w:rsidRPr="00BE5C75" w:rsidRDefault="0013397C" w:rsidP="008D5FC2">
      <w:pPr>
        <w:ind w:right="-283"/>
        <w:rPr>
          <w:rFonts w:ascii="Arial" w:hAnsi="Arial" w:cs="Arial"/>
          <w:b/>
          <w:sz w:val="22"/>
          <w:szCs w:val="22"/>
        </w:rPr>
      </w:pPr>
    </w:p>
    <w:p w14:paraId="2E77BB4A" w14:textId="77777777" w:rsidR="0013397C" w:rsidRPr="00D81ABD" w:rsidRDefault="0013397C" w:rsidP="008D5FC2">
      <w:pPr>
        <w:pStyle w:val="Ttulo2"/>
        <w:spacing w:before="40"/>
        <w:ind w:right="-283"/>
        <w:jc w:val="both"/>
        <w:rPr>
          <w:rFonts w:cs="Arial"/>
          <w:sz w:val="22"/>
          <w:szCs w:val="22"/>
        </w:rPr>
      </w:pPr>
      <w:bookmarkStart w:id="47" w:name="_Toc74930591"/>
      <w:bookmarkStart w:id="48" w:name="_Toc106962527"/>
      <w:r w:rsidRPr="004F426C">
        <w:rPr>
          <w:rFonts w:cs="Arial"/>
          <w:sz w:val="22"/>
          <w:szCs w:val="22"/>
        </w:rPr>
        <w:t>Contenido mínimo del aviso de incumplimiento</w:t>
      </w:r>
      <w:bookmarkEnd w:id="47"/>
      <w:bookmarkEnd w:id="48"/>
    </w:p>
    <w:p w14:paraId="4258CA11" w14:textId="77777777" w:rsidR="0013397C" w:rsidRPr="00D81ABD" w:rsidRDefault="0013397C" w:rsidP="008D5FC2">
      <w:pPr>
        <w:ind w:right="-283"/>
        <w:contextualSpacing/>
        <w:rPr>
          <w:rFonts w:ascii="Arial" w:hAnsi="Arial" w:cs="Arial"/>
          <w:b/>
          <w:sz w:val="22"/>
          <w:szCs w:val="22"/>
        </w:rPr>
      </w:pPr>
    </w:p>
    <w:p w14:paraId="634CD341" w14:textId="77777777" w:rsidR="0013397C" w:rsidRPr="00487E14" w:rsidRDefault="0013397C" w:rsidP="008D5FC2">
      <w:pPr>
        <w:ind w:right="-283"/>
        <w:rPr>
          <w:rFonts w:ascii="Arial" w:hAnsi="Arial" w:cs="Arial"/>
          <w:sz w:val="22"/>
          <w:szCs w:val="22"/>
        </w:rPr>
      </w:pPr>
      <w:r w:rsidRPr="00487E14">
        <w:rPr>
          <w:rFonts w:ascii="Arial" w:hAnsi="Arial" w:cs="Arial"/>
          <w:sz w:val="22"/>
          <w:szCs w:val="22"/>
        </w:rPr>
        <w:t>La información mínima que debe contener el aviso de incumplimiento es la siguiente:</w:t>
      </w:r>
    </w:p>
    <w:p w14:paraId="15513FBB" w14:textId="77777777" w:rsidR="0013397C" w:rsidRPr="00487E14" w:rsidRDefault="0013397C" w:rsidP="008D5FC2">
      <w:pPr>
        <w:ind w:right="-283"/>
        <w:rPr>
          <w:rFonts w:ascii="Arial" w:hAnsi="Arial" w:cs="Arial"/>
          <w:sz w:val="22"/>
          <w:szCs w:val="22"/>
        </w:rPr>
      </w:pPr>
    </w:p>
    <w:p w14:paraId="6906979D" w14:textId="77777777" w:rsidR="0013397C" w:rsidRPr="00487E14" w:rsidRDefault="0013397C" w:rsidP="008D5FC2">
      <w:pPr>
        <w:numPr>
          <w:ilvl w:val="0"/>
          <w:numId w:val="5"/>
        </w:numPr>
        <w:ind w:right="-283"/>
        <w:contextualSpacing/>
        <w:jc w:val="both"/>
        <w:rPr>
          <w:rFonts w:ascii="Arial" w:hAnsi="Arial" w:cs="Arial"/>
          <w:sz w:val="22"/>
          <w:szCs w:val="22"/>
        </w:rPr>
      </w:pPr>
      <w:r w:rsidRPr="00487E14">
        <w:rPr>
          <w:rFonts w:ascii="Arial" w:hAnsi="Arial" w:cs="Arial"/>
          <w:sz w:val="22"/>
          <w:szCs w:val="22"/>
        </w:rPr>
        <w:t>Nombre de la Administradora que realiza el aviso.</w:t>
      </w:r>
    </w:p>
    <w:p w14:paraId="3CF34218" w14:textId="77777777" w:rsidR="0013397C" w:rsidRPr="00487E14" w:rsidRDefault="0013397C" w:rsidP="008D5FC2">
      <w:pPr>
        <w:numPr>
          <w:ilvl w:val="0"/>
          <w:numId w:val="5"/>
        </w:numPr>
        <w:ind w:right="-283"/>
        <w:contextualSpacing/>
        <w:jc w:val="both"/>
        <w:rPr>
          <w:rFonts w:ascii="Arial" w:hAnsi="Arial" w:cs="Arial"/>
          <w:sz w:val="22"/>
          <w:szCs w:val="22"/>
        </w:rPr>
      </w:pPr>
      <w:r w:rsidRPr="00487E14">
        <w:rPr>
          <w:rFonts w:ascii="Arial" w:hAnsi="Arial" w:cs="Arial"/>
          <w:sz w:val="22"/>
          <w:szCs w:val="22"/>
        </w:rPr>
        <w:t>Nombre o razón social e identificación del aportante.</w:t>
      </w:r>
    </w:p>
    <w:p w14:paraId="5B3B6750" w14:textId="77777777" w:rsidR="0013397C" w:rsidRPr="00487E14" w:rsidRDefault="0013397C" w:rsidP="008D5FC2">
      <w:pPr>
        <w:numPr>
          <w:ilvl w:val="0"/>
          <w:numId w:val="5"/>
        </w:numPr>
        <w:ind w:right="-283"/>
        <w:contextualSpacing/>
        <w:jc w:val="both"/>
        <w:rPr>
          <w:rFonts w:ascii="Arial" w:hAnsi="Arial" w:cs="Arial"/>
          <w:sz w:val="22"/>
          <w:szCs w:val="22"/>
        </w:rPr>
      </w:pPr>
      <w:r w:rsidRPr="00487E14">
        <w:rPr>
          <w:rFonts w:ascii="Arial" w:hAnsi="Arial" w:cs="Arial"/>
          <w:sz w:val="22"/>
          <w:szCs w:val="22"/>
        </w:rPr>
        <w:t>Periodo adeudado, indicando claramente mes y año.</w:t>
      </w:r>
    </w:p>
    <w:p w14:paraId="10F744AD" w14:textId="77777777" w:rsidR="0013397C" w:rsidRPr="00487E14" w:rsidRDefault="0013397C" w:rsidP="008D5FC2">
      <w:pPr>
        <w:numPr>
          <w:ilvl w:val="0"/>
          <w:numId w:val="5"/>
        </w:numPr>
        <w:ind w:right="-283"/>
        <w:contextualSpacing/>
        <w:jc w:val="both"/>
        <w:rPr>
          <w:rFonts w:ascii="Arial" w:hAnsi="Arial" w:cs="Arial"/>
          <w:sz w:val="22"/>
          <w:szCs w:val="22"/>
        </w:rPr>
      </w:pPr>
      <w:r w:rsidRPr="00487E14">
        <w:rPr>
          <w:rFonts w:ascii="Arial" w:hAnsi="Arial" w:cs="Arial"/>
          <w:sz w:val="22"/>
          <w:szCs w:val="22"/>
        </w:rPr>
        <w:t>Informar los medios de pago de la obligación.</w:t>
      </w:r>
    </w:p>
    <w:p w14:paraId="791267CD" w14:textId="77777777" w:rsidR="0013397C" w:rsidRPr="00487E14" w:rsidRDefault="0013397C" w:rsidP="008D5FC2">
      <w:pPr>
        <w:numPr>
          <w:ilvl w:val="0"/>
          <w:numId w:val="5"/>
        </w:numPr>
        <w:ind w:right="-283"/>
        <w:contextualSpacing/>
        <w:jc w:val="both"/>
        <w:rPr>
          <w:rFonts w:ascii="Arial" w:hAnsi="Arial" w:cs="Arial"/>
          <w:sz w:val="22"/>
          <w:szCs w:val="22"/>
        </w:rPr>
      </w:pPr>
      <w:r w:rsidRPr="00487E14">
        <w:rPr>
          <w:rFonts w:ascii="Arial" w:hAnsi="Arial" w:cs="Arial"/>
          <w:sz w:val="22"/>
          <w:szCs w:val="22"/>
        </w:rPr>
        <w:t>Advertir del inicio de acciones de cobro, en caso de renuencia en el pago.</w:t>
      </w:r>
    </w:p>
    <w:p w14:paraId="52252433" w14:textId="77777777" w:rsidR="0013397C" w:rsidRPr="00487E14" w:rsidRDefault="0013397C" w:rsidP="008D5FC2">
      <w:pPr>
        <w:numPr>
          <w:ilvl w:val="0"/>
          <w:numId w:val="5"/>
        </w:numPr>
        <w:ind w:right="-283"/>
        <w:contextualSpacing/>
        <w:jc w:val="both"/>
        <w:rPr>
          <w:rFonts w:ascii="Arial" w:hAnsi="Arial" w:cs="Arial"/>
          <w:sz w:val="22"/>
          <w:szCs w:val="22"/>
        </w:rPr>
      </w:pPr>
      <w:r w:rsidRPr="00487E14">
        <w:rPr>
          <w:rFonts w:ascii="Arial" w:hAnsi="Arial" w:cs="Arial"/>
          <w:sz w:val="22"/>
          <w:szCs w:val="22"/>
        </w:rPr>
        <w:t xml:space="preserve">Requerir al aportante para que verifique si la mora registrada se deriva del incumplimiento en el pago o de una novedad que no ha sido reportada al sistema. </w:t>
      </w:r>
    </w:p>
    <w:p w14:paraId="75EA94C3" w14:textId="77777777" w:rsidR="0013397C" w:rsidRPr="00487E14" w:rsidRDefault="0013397C" w:rsidP="008D5FC2">
      <w:pPr>
        <w:numPr>
          <w:ilvl w:val="0"/>
          <w:numId w:val="5"/>
        </w:numPr>
        <w:ind w:right="-283"/>
        <w:contextualSpacing/>
        <w:jc w:val="both"/>
        <w:rPr>
          <w:rFonts w:ascii="Arial" w:hAnsi="Arial" w:cs="Arial"/>
          <w:sz w:val="22"/>
          <w:szCs w:val="22"/>
        </w:rPr>
      </w:pPr>
      <w:r w:rsidRPr="00487E14">
        <w:rPr>
          <w:rFonts w:ascii="Arial" w:hAnsi="Arial" w:cs="Arial"/>
          <w:sz w:val="22"/>
          <w:szCs w:val="22"/>
        </w:rPr>
        <w:t>Advertir acerca del deber y de la importancia de reportar las novedades de la afiliación al Sistema de la Protección Social.</w:t>
      </w:r>
    </w:p>
    <w:p w14:paraId="4359EDAF" w14:textId="75D10C8A" w:rsidR="0013397C" w:rsidRPr="00487E14" w:rsidRDefault="0013397C" w:rsidP="008D5FC2">
      <w:pPr>
        <w:numPr>
          <w:ilvl w:val="0"/>
          <w:numId w:val="5"/>
        </w:numPr>
        <w:ind w:right="-283"/>
        <w:contextualSpacing/>
        <w:jc w:val="both"/>
        <w:rPr>
          <w:rFonts w:ascii="Arial" w:hAnsi="Arial" w:cs="Arial"/>
          <w:sz w:val="22"/>
          <w:szCs w:val="22"/>
        </w:rPr>
      </w:pPr>
      <w:r w:rsidRPr="00487E14">
        <w:rPr>
          <w:rFonts w:ascii="Arial" w:hAnsi="Arial" w:cs="Arial"/>
          <w:sz w:val="22"/>
          <w:szCs w:val="22"/>
        </w:rPr>
        <w:t xml:space="preserve">Informar los medios por los cuales puede reportar la novedad. </w:t>
      </w:r>
    </w:p>
    <w:p w14:paraId="6C001B54" w14:textId="77777777" w:rsidR="0013397C" w:rsidRPr="00487E14" w:rsidRDefault="0013397C" w:rsidP="008D5FC2">
      <w:pPr>
        <w:numPr>
          <w:ilvl w:val="0"/>
          <w:numId w:val="5"/>
        </w:numPr>
        <w:ind w:right="-283"/>
        <w:contextualSpacing/>
        <w:jc w:val="both"/>
        <w:rPr>
          <w:rFonts w:ascii="Arial" w:hAnsi="Arial" w:cs="Arial"/>
          <w:sz w:val="22"/>
          <w:szCs w:val="22"/>
        </w:rPr>
      </w:pPr>
      <w:r w:rsidRPr="00487E14">
        <w:rPr>
          <w:rFonts w:ascii="Arial" w:hAnsi="Arial" w:cs="Arial"/>
          <w:sz w:val="22"/>
          <w:szCs w:val="22"/>
        </w:rPr>
        <w:t xml:space="preserve">Informar el contacto de la administradora para absolver dudas o inquietudes. </w:t>
      </w:r>
    </w:p>
    <w:p w14:paraId="5B254DAA" w14:textId="77777777" w:rsidR="0013397C" w:rsidRPr="00487E14" w:rsidRDefault="0013397C" w:rsidP="008D5FC2">
      <w:pPr>
        <w:ind w:right="-283"/>
        <w:rPr>
          <w:rFonts w:ascii="Arial" w:hAnsi="Arial" w:cs="Arial"/>
          <w:sz w:val="22"/>
          <w:szCs w:val="22"/>
        </w:rPr>
      </w:pPr>
    </w:p>
    <w:p w14:paraId="41215F2E" w14:textId="77777777" w:rsidR="0013397C" w:rsidRPr="00805F49" w:rsidRDefault="0013397C" w:rsidP="008D5FC2">
      <w:pPr>
        <w:pStyle w:val="Sinespaciado"/>
        <w:ind w:right="-283"/>
        <w:rPr>
          <w:rFonts w:ascii="Arial" w:hAnsi="Arial" w:cs="Arial"/>
          <w:lang w:val="es-ES"/>
        </w:rPr>
      </w:pPr>
    </w:p>
    <w:p w14:paraId="384D3B2F" w14:textId="77777777" w:rsidR="0013397C" w:rsidRPr="004A77AE" w:rsidRDefault="0013397C" w:rsidP="008D5FC2">
      <w:pPr>
        <w:pStyle w:val="Ttulo2"/>
        <w:spacing w:before="40"/>
        <w:ind w:right="-283"/>
        <w:jc w:val="both"/>
        <w:rPr>
          <w:rFonts w:cs="Arial"/>
          <w:sz w:val="22"/>
          <w:szCs w:val="22"/>
        </w:rPr>
      </w:pPr>
      <w:bookmarkStart w:id="49" w:name="_Toc74930592"/>
      <w:bookmarkStart w:id="50" w:name="_Toc106962528"/>
      <w:r w:rsidRPr="00302F5B">
        <w:rPr>
          <w:rFonts w:cs="Arial"/>
          <w:sz w:val="22"/>
          <w:szCs w:val="22"/>
        </w:rPr>
        <w:t>Canales de comunicación para el aviso de incumplimiento</w:t>
      </w:r>
      <w:bookmarkEnd w:id="49"/>
      <w:bookmarkEnd w:id="50"/>
    </w:p>
    <w:p w14:paraId="05E43AE4" w14:textId="77777777" w:rsidR="0013397C" w:rsidRPr="004A77AE" w:rsidRDefault="0013397C" w:rsidP="008D5FC2">
      <w:pPr>
        <w:ind w:right="-283"/>
        <w:rPr>
          <w:rFonts w:ascii="Arial" w:hAnsi="Arial" w:cs="Arial"/>
          <w:b/>
          <w:sz w:val="22"/>
          <w:szCs w:val="22"/>
        </w:rPr>
      </w:pPr>
    </w:p>
    <w:p w14:paraId="1FB3F4E0" w14:textId="77777777" w:rsidR="0013397C" w:rsidRPr="00D81ABD" w:rsidRDefault="0013397C" w:rsidP="008D5FC2">
      <w:pPr>
        <w:ind w:right="-283"/>
        <w:rPr>
          <w:rFonts w:ascii="Arial" w:hAnsi="Arial" w:cs="Arial"/>
          <w:sz w:val="22"/>
          <w:szCs w:val="22"/>
        </w:rPr>
      </w:pPr>
      <w:r w:rsidRPr="00BE5C75">
        <w:rPr>
          <w:rFonts w:ascii="Arial" w:hAnsi="Arial" w:cs="Arial"/>
          <w:sz w:val="22"/>
          <w:szCs w:val="22"/>
        </w:rPr>
        <w:t>Las administradoras deben comunicar el aviso de incumplimiento por al menos uno de los siguientes c</w:t>
      </w:r>
      <w:r w:rsidRPr="004F426C">
        <w:rPr>
          <w:rFonts w:ascii="Arial" w:hAnsi="Arial" w:cs="Arial"/>
          <w:sz w:val="22"/>
          <w:szCs w:val="22"/>
        </w:rPr>
        <w:t>anales:</w:t>
      </w:r>
    </w:p>
    <w:p w14:paraId="55C60A1E" w14:textId="77777777" w:rsidR="0013397C" w:rsidRPr="00356468" w:rsidRDefault="0013397C" w:rsidP="008D5FC2">
      <w:pPr>
        <w:ind w:right="-283"/>
        <w:rPr>
          <w:rFonts w:ascii="Arial" w:hAnsi="Arial" w:cs="Arial"/>
          <w:b/>
          <w:sz w:val="22"/>
          <w:szCs w:val="22"/>
        </w:rPr>
      </w:pPr>
      <w:r w:rsidRPr="00D81ABD" w:rsidDel="00F34655">
        <w:rPr>
          <w:rFonts w:ascii="Arial" w:hAnsi="Arial" w:cs="Arial"/>
          <w:sz w:val="22"/>
          <w:szCs w:val="22"/>
        </w:rPr>
        <w:t xml:space="preserve"> </w:t>
      </w:r>
    </w:p>
    <w:p w14:paraId="297F0B73" w14:textId="77777777" w:rsidR="0013397C" w:rsidRPr="00487E14" w:rsidRDefault="0013397C" w:rsidP="008D5FC2">
      <w:pPr>
        <w:numPr>
          <w:ilvl w:val="0"/>
          <w:numId w:val="6"/>
        </w:numPr>
        <w:ind w:right="-283"/>
        <w:contextualSpacing/>
        <w:jc w:val="both"/>
        <w:rPr>
          <w:rFonts w:ascii="Arial" w:hAnsi="Arial" w:cs="Arial"/>
          <w:sz w:val="22"/>
          <w:szCs w:val="22"/>
        </w:rPr>
      </w:pPr>
      <w:r w:rsidRPr="00487E14">
        <w:rPr>
          <w:rFonts w:ascii="Arial" w:hAnsi="Arial" w:cs="Arial"/>
          <w:sz w:val="22"/>
          <w:szCs w:val="22"/>
        </w:rPr>
        <w:t>Llamada telefónica</w:t>
      </w:r>
    </w:p>
    <w:p w14:paraId="09E6F97F" w14:textId="77777777" w:rsidR="0013397C" w:rsidRPr="00487E14" w:rsidRDefault="0013397C" w:rsidP="008D5FC2">
      <w:pPr>
        <w:numPr>
          <w:ilvl w:val="0"/>
          <w:numId w:val="6"/>
        </w:numPr>
        <w:ind w:right="-283"/>
        <w:contextualSpacing/>
        <w:jc w:val="both"/>
        <w:rPr>
          <w:rFonts w:ascii="Arial" w:hAnsi="Arial" w:cs="Arial"/>
          <w:sz w:val="22"/>
          <w:szCs w:val="22"/>
        </w:rPr>
      </w:pPr>
      <w:r w:rsidRPr="00487E14">
        <w:rPr>
          <w:rFonts w:ascii="Arial" w:hAnsi="Arial" w:cs="Arial"/>
          <w:sz w:val="22"/>
          <w:szCs w:val="22"/>
        </w:rPr>
        <w:t xml:space="preserve">Correo electrónico </w:t>
      </w:r>
    </w:p>
    <w:p w14:paraId="7CFE31E2" w14:textId="77777777" w:rsidR="0013397C" w:rsidRPr="00487E14" w:rsidRDefault="0013397C" w:rsidP="008D5FC2">
      <w:pPr>
        <w:numPr>
          <w:ilvl w:val="0"/>
          <w:numId w:val="6"/>
        </w:numPr>
        <w:ind w:right="-283"/>
        <w:contextualSpacing/>
        <w:jc w:val="both"/>
        <w:rPr>
          <w:rFonts w:ascii="Arial" w:hAnsi="Arial" w:cs="Arial"/>
          <w:sz w:val="22"/>
          <w:szCs w:val="22"/>
        </w:rPr>
      </w:pPr>
      <w:r w:rsidRPr="00487E14">
        <w:rPr>
          <w:rFonts w:ascii="Arial" w:hAnsi="Arial" w:cs="Arial"/>
          <w:sz w:val="22"/>
          <w:szCs w:val="22"/>
        </w:rPr>
        <w:t xml:space="preserve">Correo físico </w:t>
      </w:r>
    </w:p>
    <w:p w14:paraId="3ECCA682" w14:textId="77777777" w:rsidR="0013397C" w:rsidRPr="00487E14" w:rsidRDefault="0013397C" w:rsidP="008D5FC2">
      <w:pPr>
        <w:numPr>
          <w:ilvl w:val="0"/>
          <w:numId w:val="6"/>
        </w:numPr>
        <w:ind w:right="-283"/>
        <w:contextualSpacing/>
        <w:jc w:val="both"/>
        <w:rPr>
          <w:rFonts w:ascii="Arial" w:hAnsi="Arial" w:cs="Arial"/>
          <w:sz w:val="22"/>
          <w:szCs w:val="22"/>
        </w:rPr>
      </w:pPr>
      <w:r w:rsidRPr="00487E14">
        <w:rPr>
          <w:rFonts w:ascii="Arial" w:hAnsi="Arial" w:cs="Arial"/>
          <w:sz w:val="22"/>
          <w:szCs w:val="22"/>
        </w:rPr>
        <w:t>Fax</w:t>
      </w:r>
    </w:p>
    <w:p w14:paraId="4C1CA95C" w14:textId="77777777" w:rsidR="0013397C" w:rsidRPr="00487E14" w:rsidRDefault="0013397C" w:rsidP="008D5FC2">
      <w:pPr>
        <w:numPr>
          <w:ilvl w:val="0"/>
          <w:numId w:val="6"/>
        </w:numPr>
        <w:ind w:right="-283"/>
        <w:contextualSpacing/>
        <w:jc w:val="both"/>
        <w:rPr>
          <w:rFonts w:ascii="Arial" w:hAnsi="Arial" w:cs="Arial"/>
          <w:sz w:val="22"/>
          <w:szCs w:val="22"/>
        </w:rPr>
      </w:pPr>
      <w:r w:rsidRPr="00487E14">
        <w:rPr>
          <w:rFonts w:ascii="Arial" w:hAnsi="Arial" w:cs="Arial"/>
          <w:sz w:val="22"/>
          <w:szCs w:val="22"/>
        </w:rPr>
        <w:t>Mensaje de texto</w:t>
      </w:r>
    </w:p>
    <w:p w14:paraId="029A09FD" w14:textId="77777777" w:rsidR="0013397C" w:rsidRPr="00805F49" w:rsidRDefault="0013397C" w:rsidP="008D5FC2">
      <w:pPr>
        <w:pStyle w:val="Sinespaciado"/>
        <w:ind w:right="-283"/>
        <w:jc w:val="both"/>
        <w:rPr>
          <w:rFonts w:ascii="Arial" w:hAnsi="Arial" w:cs="Arial"/>
          <w:lang w:val="es-ES"/>
        </w:rPr>
      </w:pPr>
    </w:p>
    <w:p w14:paraId="6A7DE109" w14:textId="77777777" w:rsidR="0013397C" w:rsidRPr="00805F49" w:rsidRDefault="0013397C" w:rsidP="008D5FC2">
      <w:pPr>
        <w:pStyle w:val="Sinespaciado"/>
        <w:ind w:right="-283"/>
        <w:jc w:val="both"/>
        <w:rPr>
          <w:rFonts w:ascii="Arial" w:hAnsi="Arial" w:cs="Arial"/>
          <w:lang w:val="es-ES"/>
        </w:rPr>
      </w:pPr>
      <w:r w:rsidRPr="00805F49">
        <w:rPr>
          <w:rFonts w:ascii="Arial" w:hAnsi="Arial" w:cs="Arial"/>
          <w:lang w:val="es-ES"/>
        </w:rPr>
        <w:t xml:space="preserve">Las Administradoras deben documentar en sus manuales de procesos de cobro, el contenido de los avisos de incumplimiento según el canal de envío.  Estos contenidos serán objeto de verificación del estándar de Documentación y Formalización: </w:t>
      </w:r>
    </w:p>
    <w:p w14:paraId="7A2F03F7" w14:textId="77777777" w:rsidR="0013397C" w:rsidRPr="00302F5B" w:rsidRDefault="0013397C" w:rsidP="008D5FC2">
      <w:pPr>
        <w:ind w:left="720" w:right="-283"/>
        <w:contextualSpacing/>
        <w:rPr>
          <w:rFonts w:ascii="Arial" w:hAnsi="Arial" w:cs="Arial"/>
          <w:sz w:val="22"/>
          <w:szCs w:val="22"/>
        </w:rPr>
      </w:pPr>
    </w:p>
    <w:p w14:paraId="78B80892" w14:textId="74696673" w:rsidR="0013397C" w:rsidRPr="00D81ABD" w:rsidRDefault="0013397C" w:rsidP="008D5FC2">
      <w:pPr>
        <w:numPr>
          <w:ilvl w:val="0"/>
          <w:numId w:val="8"/>
        </w:numPr>
        <w:ind w:right="-283"/>
        <w:contextualSpacing/>
        <w:jc w:val="both"/>
        <w:rPr>
          <w:rFonts w:ascii="Arial" w:hAnsi="Arial" w:cs="Arial"/>
          <w:sz w:val="22"/>
          <w:szCs w:val="22"/>
        </w:rPr>
      </w:pPr>
      <w:r w:rsidRPr="004A77AE">
        <w:rPr>
          <w:rFonts w:ascii="Arial" w:hAnsi="Arial" w:cs="Arial"/>
          <w:sz w:val="22"/>
          <w:szCs w:val="22"/>
        </w:rPr>
        <w:t xml:space="preserve">Para el canal telefónico, el </w:t>
      </w:r>
      <w:r w:rsidR="00C81AF2" w:rsidRPr="004A77AE">
        <w:rPr>
          <w:rFonts w:ascii="Arial" w:hAnsi="Arial" w:cs="Arial"/>
          <w:sz w:val="22"/>
          <w:szCs w:val="22"/>
        </w:rPr>
        <w:t>gui</w:t>
      </w:r>
      <w:r w:rsidR="00C81AF2" w:rsidRPr="00BE5C75">
        <w:rPr>
          <w:rFonts w:ascii="Arial" w:hAnsi="Arial" w:cs="Arial"/>
          <w:sz w:val="22"/>
          <w:szCs w:val="22"/>
        </w:rPr>
        <w:t>o</w:t>
      </w:r>
      <w:r w:rsidR="00C81AF2" w:rsidRPr="004F426C">
        <w:rPr>
          <w:rFonts w:ascii="Arial" w:hAnsi="Arial" w:cs="Arial"/>
          <w:sz w:val="22"/>
          <w:szCs w:val="22"/>
        </w:rPr>
        <w:t>n</w:t>
      </w:r>
      <w:r w:rsidRPr="004F426C">
        <w:rPr>
          <w:rFonts w:ascii="Arial" w:hAnsi="Arial" w:cs="Arial"/>
          <w:sz w:val="22"/>
          <w:szCs w:val="22"/>
        </w:rPr>
        <w:t xml:space="preserve"> utilizado para realizar las llamadas a los aportantes. </w:t>
      </w:r>
    </w:p>
    <w:p w14:paraId="472DD455" w14:textId="77777777" w:rsidR="0013397C" w:rsidRPr="00487E14" w:rsidRDefault="0013397C" w:rsidP="008D5FC2">
      <w:pPr>
        <w:numPr>
          <w:ilvl w:val="0"/>
          <w:numId w:val="8"/>
        </w:numPr>
        <w:ind w:right="-283"/>
        <w:contextualSpacing/>
        <w:jc w:val="both"/>
        <w:rPr>
          <w:rFonts w:ascii="Arial" w:hAnsi="Arial" w:cs="Arial"/>
          <w:sz w:val="22"/>
          <w:szCs w:val="22"/>
        </w:rPr>
      </w:pPr>
      <w:r w:rsidRPr="00D81ABD">
        <w:rPr>
          <w:rFonts w:ascii="Arial" w:hAnsi="Arial" w:cs="Arial"/>
          <w:sz w:val="22"/>
          <w:szCs w:val="22"/>
        </w:rPr>
        <w:t xml:space="preserve">Para los avisos comunicados por correo electrónico, formato de la comunicación utilizada. </w:t>
      </w:r>
    </w:p>
    <w:p w14:paraId="44378E21" w14:textId="77777777" w:rsidR="0013397C" w:rsidRPr="00487E14" w:rsidRDefault="0013397C" w:rsidP="008D5FC2">
      <w:pPr>
        <w:numPr>
          <w:ilvl w:val="0"/>
          <w:numId w:val="8"/>
        </w:numPr>
        <w:ind w:right="-283"/>
        <w:contextualSpacing/>
        <w:jc w:val="both"/>
        <w:rPr>
          <w:rFonts w:ascii="Arial" w:hAnsi="Arial" w:cs="Arial"/>
          <w:sz w:val="22"/>
          <w:szCs w:val="22"/>
        </w:rPr>
      </w:pPr>
      <w:r w:rsidRPr="00487E14">
        <w:rPr>
          <w:rFonts w:ascii="Arial" w:hAnsi="Arial" w:cs="Arial"/>
          <w:sz w:val="22"/>
          <w:szCs w:val="22"/>
        </w:rPr>
        <w:t>Para el correo físico, formato del escrito que se envía a los aportantes.</w:t>
      </w:r>
    </w:p>
    <w:p w14:paraId="22546C3F" w14:textId="41818656" w:rsidR="0013397C" w:rsidRPr="00487E14" w:rsidRDefault="0013397C" w:rsidP="008D5FC2">
      <w:pPr>
        <w:numPr>
          <w:ilvl w:val="0"/>
          <w:numId w:val="8"/>
        </w:numPr>
        <w:ind w:right="-283"/>
        <w:contextualSpacing/>
        <w:jc w:val="both"/>
        <w:rPr>
          <w:rFonts w:ascii="Arial" w:hAnsi="Arial" w:cs="Arial"/>
          <w:sz w:val="22"/>
          <w:szCs w:val="22"/>
        </w:rPr>
      </w:pPr>
      <w:r w:rsidRPr="00487E14">
        <w:rPr>
          <w:rFonts w:ascii="Arial" w:hAnsi="Arial" w:cs="Arial"/>
          <w:sz w:val="22"/>
          <w:szCs w:val="22"/>
        </w:rPr>
        <w:t>Para los avisos comunicados por Fax, formato de la comunicación utilizada</w:t>
      </w:r>
      <w:r w:rsidR="002D48E6" w:rsidRPr="00487E14">
        <w:rPr>
          <w:rFonts w:ascii="Arial" w:hAnsi="Arial" w:cs="Arial"/>
          <w:sz w:val="22"/>
          <w:szCs w:val="22"/>
        </w:rPr>
        <w:t>.</w:t>
      </w:r>
    </w:p>
    <w:p w14:paraId="1BC961B7" w14:textId="77777777" w:rsidR="0013397C" w:rsidRPr="00487E14" w:rsidRDefault="0013397C" w:rsidP="008D5FC2">
      <w:pPr>
        <w:numPr>
          <w:ilvl w:val="0"/>
          <w:numId w:val="8"/>
        </w:numPr>
        <w:ind w:right="-283"/>
        <w:contextualSpacing/>
        <w:jc w:val="both"/>
        <w:rPr>
          <w:rFonts w:ascii="Arial" w:hAnsi="Arial" w:cs="Arial"/>
          <w:sz w:val="22"/>
          <w:szCs w:val="22"/>
        </w:rPr>
      </w:pPr>
      <w:r w:rsidRPr="00487E14">
        <w:rPr>
          <w:rFonts w:ascii="Arial" w:hAnsi="Arial" w:cs="Arial"/>
          <w:sz w:val="22"/>
          <w:szCs w:val="22"/>
        </w:rPr>
        <w:t xml:space="preserve">Para los mensajes de texto, formato de los mensajes enviados. </w:t>
      </w:r>
    </w:p>
    <w:p w14:paraId="17B65F22" w14:textId="77777777" w:rsidR="0013397C" w:rsidRPr="00487E14" w:rsidRDefault="0013397C" w:rsidP="008D5FC2">
      <w:pPr>
        <w:ind w:right="-283"/>
        <w:rPr>
          <w:rFonts w:ascii="Arial" w:hAnsi="Arial" w:cs="Arial"/>
          <w:sz w:val="22"/>
          <w:szCs w:val="22"/>
        </w:rPr>
      </w:pPr>
    </w:p>
    <w:p w14:paraId="4A6C50ED" w14:textId="77777777" w:rsidR="0013397C" w:rsidRPr="00487E14" w:rsidRDefault="0013397C" w:rsidP="008D5FC2">
      <w:pPr>
        <w:pStyle w:val="Ttulo2"/>
        <w:spacing w:before="40"/>
        <w:ind w:right="-283"/>
        <w:jc w:val="both"/>
        <w:rPr>
          <w:rFonts w:cs="Arial"/>
          <w:sz w:val="22"/>
          <w:szCs w:val="22"/>
        </w:rPr>
      </w:pPr>
      <w:bookmarkStart w:id="51" w:name="_Toc74930593"/>
      <w:bookmarkStart w:id="52" w:name="_Toc106962529"/>
      <w:r w:rsidRPr="00487E14">
        <w:rPr>
          <w:rFonts w:cs="Arial"/>
          <w:sz w:val="22"/>
          <w:szCs w:val="22"/>
        </w:rPr>
        <w:t>Pruebas para el control y verificación del estándar</w:t>
      </w:r>
      <w:bookmarkEnd w:id="51"/>
      <w:bookmarkEnd w:id="52"/>
    </w:p>
    <w:p w14:paraId="38696911" w14:textId="77777777" w:rsidR="0013397C" w:rsidRPr="00487E14" w:rsidRDefault="0013397C" w:rsidP="008D5FC2">
      <w:pPr>
        <w:ind w:left="720" w:right="-283"/>
        <w:contextualSpacing/>
        <w:rPr>
          <w:rFonts w:ascii="Arial" w:hAnsi="Arial" w:cs="Arial"/>
          <w:b/>
          <w:sz w:val="22"/>
          <w:szCs w:val="22"/>
        </w:rPr>
      </w:pPr>
    </w:p>
    <w:p w14:paraId="3EF08A44" w14:textId="567BD848" w:rsidR="0013397C" w:rsidRPr="00487E14" w:rsidRDefault="0013397C" w:rsidP="008D5FC2">
      <w:pPr>
        <w:ind w:right="-283"/>
        <w:jc w:val="both"/>
        <w:rPr>
          <w:rFonts w:ascii="Arial" w:hAnsi="Arial" w:cs="Arial"/>
          <w:sz w:val="22"/>
          <w:szCs w:val="22"/>
        </w:rPr>
      </w:pPr>
      <w:r w:rsidRPr="00487E14">
        <w:rPr>
          <w:rFonts w:ascii="Arial" w:hAnsi="Arial" w:cs="Arial"/>
          <w:sz w:val="22"/>
          <w:szCs w:val="22"/>
        </w:rPr>
        <w:t xml:space="preserve">Las administradoras del Sistema de la Protección Social deben conservar las pruebas de envío de los avisos de incumplimiento comunicados a los aportantes, para su posterior verificación por parte de </w:t>
      </w:r>
      <w:r w:rsidR="00AF6C2E" w:rsidRPr="00487E14">
        <w:rPr>
          <w:rFonts w:ascii="Arial" w:hAnsi="Arial" w:cs="Arial"/>
          <w:sz w:val="22"/>
          <w:szCs w:val="22"/>
        </w:rPr>
        <w:t>l</w:t>
      </w:r>
      <w:r w:rsidR="00FC724F" w:rsidRPr="00487E14">
        <w:rPr>
          <w:rFonts w:ascii="Arial" w:hAnsi="Arial" w:cs="Arial"/>
          <w:sz w:val="22"/>
          <w:szCs w:val="22"/>
        </w:rPr>
        <w:t>a Unidad</w:t>
      </w:r>
      <w:r w:rsidRPr="00487E14">
        <w:rPr>
          <w:rFonts w:ascii="Arial" w:hAnsi="Arial" w:cs="Arial"/>
          <w:sz w:val="22"/>
          <w:szCs w:val="22"/>
        </w:rPr>
        <w:t>, de la siguiente manera:</w:t>
      </w:r>
    </w:p>
    <w:p w14:paraId="2CF52B6B" w14:textId="77777777" w:rsidR="0013397C" w:rsidRPr="00487E14" w:rsidRDefault="0013397C" w:rsidP="008D5FC2">
      <w:pPr>
        <w:ind w:right="-283"/>
        <w:jc w:val="both"/>
        <w:rPr>
          <w:rFonts w:ascii="Arial" w:hAnsi="Arial" w:cs="Arial"/>
          <w:sz w:val="22"/>
          <w:szCs w:val="22"/>
        </w:rPr>
      </w:pPr>
    </w:p>
    <w:p w14:paraId="548F841B" w14:textId="77777777" w:rsidR="0013397C" w:rsidRPr="00487E14" w:rsidRDefault="0013397C" w:rsidP="008D5FC2">
      <w:pPr>
        <w:numPr>
          <w:ilvl w:val="0"/>
          <w:numId w:val="7"/>
        </w:numPr>
        <w:ind w:right="-283"/>
        <w:contextualSpacing/>
        <w:jc w:val="both"/>
        <w:rPr>
          <w:rFonts w:ascii="Arial" w:hAnsi="Arial" w:cs="Arial"/>
          <w:sz w:val="22"/>
          <w:szCs w:val="22"/>
        </w:rPr>
      </w:pPr>
      <w:r w:rsidRPr="00487E14">
        <w:rPr>
          <w:rFonts w:ascii="Arial" w:hAnsi="Arial" w:cs="Arial"/>
          <w:sz w:val="22"/>
          <w:szCs w:val="22"/>
        </w:rPr>
        <w:t>Llamada telefónica: Grabación de la llamada realizada.</w:t>
      </w:r>
    </w:p>
    <w:p w14:paraId="20CBF0A7" w14:textId="77777777" w:rsidR="0013397C" w:rsidRPr="00487E14" w:rsidRDefault="0013397C" w:rsidP="008D5FC2">
      <w:pPr>
        <w:numPr>
          <w:ilvl w:val="0"/>
          <w:numId w:val="7"/>
        </w:numPr>
        <w:ind w:right="-283"/>
        <w:contextualSpacing/>
        <w:jc w:val="both"/>
        <w:rPr>
          <w:rFonts w:ascii="Arial" w:hAnsi="Arial" w:cs="Arial"/>
          <w:sz w:val="22"/>
          <w:szCs w:val="22"/>
        </w:rPr>
      </w:pPr>
      <w:r w:rsidRPr="00487E14">
        <w:rPr>
          <w:rFonts w:ascii="Arial" w:hAnsi="Arial" w:cs="Arial"/>
          <w:sz w:val="22"/>
          <w:szCs w:val="22"/>
        </w:rPr>
        <w:t xml:space="preserve">Correo electrónico: Copia del correo electrónico enviado   </w:t>
      </w:r>
    </w:p>
    <w:p w14:paraId="4ADBFF46" w14:textId="77777777" w:rsidR="0013397C" w:rsidRPr="00487E14" w:rsidRDefault="0013397C" w:rsidP="008D5FC2">
      <w:pPr>
        <w:numPr>
          <w:ilvl w:val="0"/>
          <w:numId w:val="7"/>
        </w:numPr>
        <w:ind w:right="-283"/>
        <w:contextualSpacing/>
        <w:jc w:val="both"/>
        <w:rPr>
          <w:rFonts w:ascii="Arial" w:hAnsi="Arial" w:cs="Arial"/>
          <w:sz w:val="22"/>
          <w:szCs w:val="22"/>
        </w:rPr>
      </w:pPr>
      <w:r w:rsidRPr="00487E14">
        <w:rPr>
          <w:rFonts w:ascii="Arial" w:hAnsi="Arial" w:cs="Arial"/>
          <w:sz w:val="22"/>
          <w:szCs w:val="22"/>
        </w:rPr>
        <w:t xml:space="preserve">Correo físico: Copia del documento enviado y constancia de envío por correspondencia. </w:t>
      </w:r>
    </w:p>
    <w:p w14:paraId="74DCFAA4" w14:textId="77777777" w:rsidR="0013397C" w:rsidRPr="00487E14" w:rsidRDefault="0013397C" w:rsidP="008D5FC2">
      <w:pPr>
        <w:numPr>
          <w:ilvl w:val="0"/>
          <w:numId w:val="7"/>
        </w:numPr>
        <w:ind w:right="-283"/>
        <w:contextualSpacing/>
        <w:jc w:val="both"/>
        <w:rPr>
          <w:rFonts w:ascii="Arial" w:hAnsi="Arial" w:cs="Arial"/>
          <w:sz w:val="22"/>
          <w:szCs w:val="22"/>
        </w:rPr>
      </w:pPr>
      <w:r w:rsidRPr="00487E14">
        <w:rPr>
          <w:rFonts w:ascii="Arial" w:hAnsi="Arial" w:cs="Arial"/>
          <w:sz w:val="22"/>
          <w:szCs w:val="22"/>
        </w:rPr>
        <w:t xml:space="preserve">Fax: Reporte de envío  </w:t>
      </w:r>
    </w:p>
    <w:p w14:paraId="5C885A17" w14:textId="77777777" w:rsidR="0013397C" w:rsidRPr="00487E14" w:rsidRDefault="0013397C" w:rsidP="008D5FC2">
      <w:pPr>
        <w:numPr>
          <w:ilvl w:val="0"/>
          <w:numId w:val="7"/>
        </w:numPr>
        <w:ind w:right="-283"/>
        <w:contextualSpacing/>
        <w:jc w:val="both"/>
        <w:rPr>
          <w:rFonts w:ascii="Arial" w:hAnsi="Arial" w:cs="Arial"/>
          <w:sz w:val="22"/>
          <w:szCs w:val="22"/>
        </w:rPr>
      </w:pPr>
      <w:r w:rsidRPr="00487E14">
        <w:rPr>
          <w:rFonts w:ascii="Arial" w:hAnsi="Arial" w:cs="Arial"/>
          <w:sz w:val="22"/>
          <w:szCs w:val="22"/>
        </w:rPr>
        <w:t>Mensaje de texto: Registro del envío del mensaje de texto en cualquier medio técnico que permita su consulta.</w:t>
      </w:r>
    </w:p>
    <w:p w14:paraId="75F50F93" w14:textId="77777777" w:rsidR="0013397C" w:rsidRPr="00487E14" w:rsidRDefault="0013397C" w:rsidP="008D5FC2">
      <w:pPr>
        <w:ind w:left="1080" w:right="-283"/>
        <w:contextualSpacing/>
        <w:jc w:val="both"/>
        <w:rPr>
          <w:rFonts w:ascii="Arial" w:hAnsi="Arial" w:cs="Arial"/>
          <w:sz w:val="22"/>
          <w:szCs w:val="22"/>
        </w:rPr>
      </w:pPr>
    </w:p>
    <w:p w14:paraId="556377D5" w14:textId="77777777" w:rsidR="0013397C" w:rsidRPr="00487E14" w:rsidRDefault="0013397C" w:rsidP="008D5FC2">
      <w:pPr>
        <w:ind w:right="-283"/>
        <w:contextualSpacing/>
        <w:jc w:val="both"/>
        <w:rPr>
          <w:rFonts w:ascii="Arial" w:hAnsi="Arial" w:cs="Arial"/>
          <w:sz w:val="22"/>
          <w:szCs w:val="22"/>
        </w:rPr>
      </w:pPr>
      <w:r w:rsidRPr="00487E14">
        <w:rPr>
          <w:rFonts w:ascii="Arial" w:hAnsi="Arial" w:cs="Arial"/>
          <w:sz w:val="22"/>
          <w:szCs w:val="22"/>
        </w:rPr>
        <w:t>Las Administradoras conservarán las pruebas que acreditan el cumplimiento de este estándar por un término de cinco (5) años contados a partir del envío del aviso de incumplimiento.</w:t>
      </w:r>
    </w:p>
    <w:p w14:paraId="63F902EA" w14:textId="77777777" w:rsidR="0013397C" w:rsidRPr="00487E14" w:rsidRDefault="0013397C" w:rsidP="008D5FC2">
      <w:pPr>
        <w:ind w:right="-283"/>
        <w:contextualSpacing/>
        <w:jc w:val="both"/>
        <w:rPr>
          <w:rFonts w:ascii="Arial" w:hAnsi="Arial" w:cs="Arial"/>
          <w:sz w:val="22"/>
          <w:szCs w:val="22"/>
        </w:rPr>
      </w:pPr>
    </w:p>
    <w:p w14:paraId="62F1B15C" w14:textId="0C80D16A" w:rsidR="0013397C" w:rsidRPr="00487E14" w:rsidRDefault="00175B55" w:rsidP="008D5FC2">
      <w:pPr>
        <w:ind w:right="-283"/>
        <w:jc w:val="both"/>
        <w:rPr>
          <w:rFonts w:ascii="Arial" w:eastAsia="Arial" w:hAnsi="Arial" w:cs="Arial"/>
          <w:sz w:val="22"/>
          <w:szCs w:val="22"/>
        </w:rPr>
      </w:pPr>
      <w:r w:rsidRPr="00487E14">
        <w:rPr>
          <w:rFonts w:ascii="Arial" w:eastAsia="Arial" w:hAnsi="Arial" w:cs="Arial"/>
          <w:sz w:val="22"/>
          <w:szCs w:val="22"/>
        </w:rPr>
        <w:t xml:space="preserve">Las administradoras estarán </w:t>
      </w:r>
      <w:r w:rsidRPr="00487E14">
        <w:rPr>
          <w:rFonts w:ascii="Arial" w:eastAsia="Arial" w:hAnsi="Arial" w:cs="Arial"/>
          <w:b/>
          <w:bCs/>
          <w:sz w:val="22"/>
          <w:szCs w:val="22"/>
        </w:rPr>
        <w:t>exceptuadas de enviar el aviso de incumplimiento</w:t>
      </w:r>
      <w:r w:rsidRPr="00487E14">
        <w:rPr>
          <w:rFonts w:ascii="Arial" w:eastAsia="Arial" w:hAnsi="Arial" w:cs="Arial"/>
          <w:sz w:val="22"/>
          <w:szCs w:val="22"/>
        </w:rPr>
        <w:t xml:space="preserve"> cuando no han localizado al aportante deudor, </w:t>
      </w:r>
      <w:r w:rsidR="00DB4C98" w:rsidRPr="00487E14">
        <w:rPr>
          <w:rFonts w:ascii="Arial" w:eastAsia="Arial" w:hAnsi="Arial" w:cs="Arial"/>
          <w:sz w:val="22"/>
          <w:szCs w:val="22"/>
        </w:rPr>
        <w:t>conservando las pruebas</w:t>
      </w:r>
      <w:r w:rsidRPr="00487E14">
        <w:rPr>
          <w:rFonts w:ascii="Arial" w:eastAsia="Arial" w:hAnsi="Arial" w:cs="Arial"/>
          <w:sz w:val="22"/>
          <w:szCs w:val="22"/>
        </w:rPr>
        <w:t xml:space="preserve"> de las gestiones adelantadas para su ubicación sin éxito</w:t>
      </w:r>
      <w:r w:rsidR="00E9617C" w:rsidRPr="00487E14">
        <w:rPr>
          <w:rFonts w:ascii="Arial" w:eastAsia="Arial" w:hAnsi="Arial" w:cs="Arial"/>
          <w:sz w:val="22"/>
          <w:szCs w:val="22"/>
        </w:rPr>
        <w:t xml:space="preserve">. </w:t>
      </w:r>
    </w:p>
    <w:p w14:paraId="44EE88C1" w14:textId="77777777" w:rsidR="00CD1DD6" w:rsidRPr="00487E14" w:rsidRDefault="00CD1DD6" w:rsidP="008D5FC2">
      <w:pPr>
        <w:ind w:right="-283"/>
        <w:jc w:val="both"/>
        <w:rPr>
          <w:rFonts w:ascii="Arial" w:hAnsi="Arial" w:cs="Arial"/>
          <w:sz w:val="22"/>
          <w:szCs w:val="22"/>
        </w:rPr>
      </w:pPr>
    </w:p>
    <w:p w14:paraId="6D2DF4E7" w14:textId="77777777" w:rsidR="0013397C" w:rsidRPr="00487E14" w:rsidRDefault="0013397C" w:rsidP="008D5FC2">
      <w:pPr>
        <w:pStyle w:val="Ttulo2"/>
        <w:spacing w:before="40"/>
        <w:ind w:right="-283"/>
        <w:jc w:val="both"/>
        <w:rPr>
          <w:rFonts w:cs="Arial"/>
          <w:sz w:val="22"/>
          <w:szCs w:val="22"/>
        </w:rPr>
      </w:pPr>
      <w:bookmarkStart w:id="53" w:name="_Toc74930594"/>
      <w:bookmarkStart w:id="54" w:name="_Toc106962530"/>
      <w:r w:rsidRPr="00487E14">
        <w:rPr>
          <w:rFonts w:cs="Arial"/>
          <w:sz w:val="22"/>
          <w:szCs w:val="22"/>
        </w:rPr>
        <w:t>Registro del aviso de incumplimiento para efectos de control y verificación.</w:t>
      </w:r>
      <w:bookmarkEnd w:id="53"/>
      <w:bookmarkEnd w:id="54"/>
    </w:p>
    <w:p w14:paraId="171943FF" w14:textId="77777777" w:rsidR="0013397C" w:rsidRPr="00487E14" w:rsidRDefault="0013397C" w:rsidP="008D5FC2">
      <w:pPr>
        <w:ind w:left="720" w:right="-283"/>
        <w:contextualSpacing/>
        <w:rPr>
          <w:rFonts w:ascii="Arial" w:hAnsi="Arial" w:cs="Arial"/>
          <w:sz w:val="22"/>
          <w:szCs w:val="22"/>
        </w:rPr>
      </w:pPr>
    </w:p>
    <w:p w14:paraId="4D3E8894" w14:textId="65125A4D" w:rsidR="00B9455C" w:rsidRDefault="0013397C" w:rsidP="008D5FC2">
      <w:pPr>
        <w:ind w:right="-283"/>
        <w:contextualSpacing/>
        <w:jc w:val="both"/>
        <w:rPr>
          <w:rFonts w:ascii="Arial" w:hAnsi="Arial" w:cs="Arial"/>
          <w:sz w:val="22"/>
          <w:szCs w:val="22"/>
        </w:rPr>
      </w:pPr>
      <w:r w:rsidRPr="00487E14">
        <w:rPr>
          <w:rFonts w:ascii="Arial" w:hAnsi="Arial" w:cs="Arial"/>
          <w:sz w:val="22"/>
          <w:szCs w:val="22"/>
        </w:rPr>
        <w:t>Debe registrarse la información de los avisos de incumplimiento comunicados con la siguiente estructura de datos,</w:t>
      </w:r>
      <w:r w:rsidR="00B9455C">
        <w:rPr>
          <w:rFonts w:ascii="Arial" w:hAnsi="Arial" w:cs="Arial"/>
          <w:sz w:val="22"/>
          <w:szCs w:val="22"/>
        </w:rPr>
        <w:t xml:space="preserve"> la cual podrá ser manejada por la administradora en el sistema de información que desee. </w:t>
      </w:r>
    </w:p>
    <w:p w14:paraId="0C1F184A" w14:textId="1D75E3F5" w:rsidR="00B9455C" w:rsidRDefault="00B9455C" w:rsidP="008D5FC2">
      <w:pPr>
        <w:ind w:right="-283"/>
        <w:contextualSpacing/>
        <w:jc w:val="both"/>
        <w:rPr>
          <w:rFonts w:ascii="Arial" w:hAnsi="Arial" w:cs="Arial"/>
          <w:sz w:val="22"/>
          <w:szCs w:val="22"/>
        </w:rPr>
      </w:pPr>
    </w:p>
    <w:p w14:paraId="3F524DB3" w14:textId="090C6BDF" w:rsidR="0013397C" w:rsidRPr="00487E14" w:rsidRDefault="00B9455C" w:rsidP="008D5FC2">
      <w:pPr>
        <w:ind w:right="-283"/>
        <w:contextualSpacing/>
        <w:jc w:val="both"/>
        <w:rPr>
          <w:rFonts w:ascii="Arial" w:hAnsi="Arial" w:cs="Arial"/>
          <w:sz w:val="22"/>
          <w:szCs w:val="22"/>
        </w:rPr>
      </w:pPr>
      <w:r>
        <w:rPr>
          <w:rFonts w:ascii="Arial" w:hAnsi="Arial" w:cs="Arial"/>
          <w:sz w:val="22"/>
          <w:szCs w:val="22"/>
        </w:rPr>
        <w:t>Sin embargo, e</w:t>
      </w:r>
      <w:r w:rsidRPr="00487E14">
        <w:rPr>
          <w:rFonts w:ascii="Arial" w:hAnsi="Arial" w:cs="Arial"/>
          <w:sz w:val="22"/>
          <w:szCs w:val="22"/>
        </w:rPr>
        <w:t>sta base de registros podrá ser requerida por la Unidad con el propósito de efectuar acciones de verificación sobre el cumplimiento del estándar</w:t>
      </w:r>
      <w:r>
        <w:rPr>
          <w:rFonts w:ascii="Arial" w:hAnsi="Arial" w:cs="Arial"/>
          <w:sz w:val="22"/>
          <w:szCs w:val="22"/>
        </w:rPr>
        <w:t xml:space="preserve">, para lo cual se solicitará que sea enviada </w:t>
      </w:r>
      <w:r w:rsidR="0013397C" w:rsidRPr="00487E14">
        <w:rPr>
          <w:rFonts w:ascii="Arial" w:hAnsi="Arial" w:cs="Arial"/>
          <w:sz w:val="22"/>
          <w:szCs w:val="22"/>
        </w:rPr>
        <w:t xml:space="preserve">en formato </w:t>
      </w:r>
      <w:r w:rsidR="0013397C" w:rsidRPr="00487E14">
        <w:rPr>
          <w:rFonts w:ascii="Arial" w:hAnsi="Arial" w:cs="Arial"/>
          <w:b/>
          <w:bCs/>
          <w:sz w:val="22"/>
          <w:szCs w:val="22"/>
        </w:rPr>
        <w:t>.</w:t>
      </w:r>
      <w:proofErr w:type="spellStart"/>
      <w:r w:rsidR="0013397C" w:rsidRPr="00487E14">
        <w:rPr>
          <w:rFonts w:ascii="Arial" w:hAnsi="Arial" w:cs="Arial"/>
          <w:b/>
          <w:bCs/>
          <w:sz w:val="22"/>
          <w:szCs w:val="22"/>
        </w:rPr>
        <w:t>txt</w:t>
      </w:r>
      <w:proofErr w:type="spellEnd"/>
      <w:r w:rsidR="0013397C" w:rsidRPr="00487E14">
        <w:rPr>
          <w:rFonts w:ascii="Arial" w:hAnsi="Arial" w:cs="Arial"/>
          <w:sz w:val="22"/>
          <w:szCs w:val="22"/>
        </w:rPr>
        <w:t xml:space="preserve"> con separación de campos usando el carácter PIPE (|). </w:t>
      </w:r>
    </w:p>
    <w:p w14:paraId="537BB17B" w14:textId="77777777" w:rsidR="0013397C" w:rsidRPr="00487E14" w:rsidRDefault="0013397C" w:rsidP="008D5FC2">
      <w:pPr>
        <w:ind w:right="-283"/>
        <w:contextualSpacing/>
        <w:rPr>
          <w:rFonts w:ascii="Arial" w:hAnsi="Arial" w:cs="Arial"/>
          <w:sz w:val="22"/>
          <w:szCs w:val="22"/>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1710"/>
        <w:gridCol w:w="4669"/>
      </w:tblGrid>
      <w:tr w:rsidR="0066610F" w:rsidRPr="00487E14" w14:paraId="65720E06" w14:textId="77777777" w:rsidTr="00B411AF">
        <w:trPr>
          <w:trHeight w:val="176"/>
          <w:jc w:val="center"/>
        </w:trPr>
        <w:tc>
          <w:tcPr>
            <w:tcW w:w="846" w:type="dxa"/>
            <w:tcBorders>
              <w:top w:val="dashSmallGap" w:sz="4" w:space="0" w:color="auto"/>
              <w:left w:val="dashSmallGap" w:sz="4" w:space="0" w:color="auto"/>
              <w:bottom w:val="dashSmallGap" w:sz="4" w:space="0" w:color="auto"/>
              <w:right w:val="dashSmallGap" w:sz="4" w:space="0" w:color="auto"/>
            </w:tcBorders>
            <w:shd w:val="clear" w:color="auto" w:fill="404040"/>
          </w:tcPr>
          <w:p w14:paraId="4B549346" w14:textId="77777777" w:rsidR="0013397C" w:rsidRPr="00487E14" w:rsidRDefault="0013397C" w:rsidP="008D5FC2">
            <w:pPr>
              <w:ind w:right="-283"/>
              <w:rPr>
                <w:rFonts w:ascii="Arial" w:hAnsi="Arial" w:cs="Arial"/>
                <w:b/>
                <w:sz w:val="20"/>
                <w:szCs w:val="20"/>
              </w:rPr>
            </w:pPr>
            <w:r w:rsidRPr="00487E14">
              <w:rPr>
                <w:rFonts w:ascii="Arial" w:hAnsi="Arial" w:cs="Arial"/>
                <w:b/>
                <w:sz w:val="20"/>
                <w:szCs w:val="20"/>
              </w:rPr>
              <w:t>Campo</w:t>
            </w:r>
          </w:p>
        </w:tc>
        <w:tc>
          <w:tcPr>
            <w:tcW w:w="1417" w:type="dxa"/>
            <w:tcBorders>
              <w:top w:val="dashSmallGap" w:sz="4" w:space="0" w:color="auto"/>
              <w:left w:val="dashSmallGap" w:sz="4" w:space="0" w:color="auto"/>
              <w:bottom w:val="dashSmallGap" w:sz="4" w:space="0" w:color="auto"/>
              <w:right w:val="dashSmallGap" w:sz="4" w:space="0" w:color="auto"/>
            </w:tcBorders>
            <w:shd w:val="clear" w:color="auto" w:fill="404040"/>
          </w:tcPr>
          <w:p w14:paraId="06A2CB3C" w14:textId="77777777" w:rsidR="0013397C" w:rsidRPr="00487E14" w:rsidRDefault="0013397C" w:rsidP="00B411AF">
            <w:pPr>
              <w:ind w:right="-283"/>
              <w:jc w:val="center"/>
              <w:rPr>
                <w:rFonts w:ascii="Arial" w:hAnsi="Arial" w:cs="Arial"/>
                <w:b/>
                <w:sz w:val="20"/>
                <w:szCs w:val="20"/>
              </w:rPr>
            </w:pPr>
            <w:r w:rsidRPr="00487E14">
              <w:rPr>
                <w:rFonts w:ascii="Arial" w:hAnsi="Arial" w:cs="Arial"/>
                <w:b/>
                <w:sz w:val="20"/>
                <w:szCs w:val="20"/>
              </w:rPr>
              <w:t>Tipo</w:t>
            </w:r>
          </w:p>
        </w:tc>
        <w:tc>
          <w:tcPr>
            <w:tcW w:w="1710" w:type="dxa"/>
            <w:tcBorders>
              <w:top w:val="dashSmallGap" w:sz="4" w:space="0" w:color="auto"/>
              <w:left w:val="dashSmallGap" w:sz="4" w:space="0" w:color="auto"/>
              <w:bottom w:val="dashSmallGap" w:sz="4" w:space="0" w:color="auto"/>
              <w:right w:val="dashSmallGap" w:sz="4" w:space="0" w:color="auto"/>
            </w:tcBorders>
            <w:shd w:val="clear" w:color="auto" w:fill="404040"/>
          </w:tcPr>
          <w:p w14:paraId="2E5B785E" w14:textId="77777777" w:rsidR="0013397C" w:rsidRPr="00487E14" w:rsidRDefault="0013397C" w:rsidP="008D5FC2">
            <w:pPr>
              <w:ind w:right="-283"/>
              <w:rPr>
                <w:rFonts w:ascii="Arial" w:hAnsi="Arial" w:cs="Arial"/>
                <w:b/>
                <w:sz w:val="20"/>
                <w:szCs w:val="20"/>
              </w:rPr>
            </w:pPr>
            <w:r w:rsidRPr="00487E14">
              <w:rPr>
                <w:rFonts w:ascii="Arial" w:hAnsi="Arial" w:cs="Arial"/>
                <w:b/>
                <w:sz w:val="20"/>
                <w:szCs w:val="20"/>
              </w:rPr>
              <w:t>Descripción</w:t>
            </w:r>
          </w:p>
        </w:tc>
        <w:tc>
          <w:tcPr>
            <w:tcW w:w="4669" w:type="dxa"/>
            <w:tcBorders>
              <w:top w:val="dashSmallGap" w:sz="4" w:space="0" w:color="auto"/>
              <w:left w:val="dashSmallGap" w:sz="4" w:space="0" w:color="auto"/>
              <w:bottom w:val="dashSmallGap" w:sz="4" w:space="0" w:color="auto"/>
              <w:right w:val="dashSmallGap" w:sz="4" w:space="0" w:color="auto"/>
            </w:tcBorders>
            <w:shd w:val="clear" w:color="auto" w:fill="404040"/>
          </w:tcPr>
          <w:p w14:paraId="06257123" w14:textId="77777777" w:rsidR="0013397C" w:rsidRPr="00487E14" w:rsidRDefault="0013397C" w:rsidP="008D5FC2">
            <w:pPr>
              <w:ind w:right="-283"/>
              <w:jc w:val="center"/>
              <w:rPr>
                <w:rFonts w:ascii="Arial" w:hAnsi="Arial" w:cs="Arial"/>
                <w:b/>
                <w:sz w:val="20"/>
                <w:szCs w:val="20"/>
              </w:rPr>
            </w:pPr>
            <w:r w:rsidRPr="00487E14">
              <w:rPr>
                <w:rFonts w:ascii="Arial" w:hAnsi="Arial" w:cs="Arial"/>
                <w:b/>
                <w:sz w:val="20"/>
                <w:szCs w:val="20"/>
              </w:rPr>
              <w:t>Detalle</w:t>
            </w:r>
          </w:p>
        </w:tc>
      </w:tr>
      <w:tr w:rsidR="00C62C78" w:rsidRPr="00487E14" w14:paraId="59A9FA33" w14:textId="77777777" w:rsidTr="00B411AF">
        <w:trPr>
          <w:trHeight w:val="1111"/>
          <w:jc w:val="center"/>
        </w:trPr>
        <w:tc>
          <w:tcPr>
            <w:tcW w:w="846" w:type="dxa"/>
            <w:tcBorders>
              <w:top w:val="dashSmallGap" w:sz="4" w:space="0" w:color="auto"/>
            </w:tcBorders>
            <w:shd w:val="clear" w:color="auto" w:fill="auto"/>
          </w:tcPr>
          <w:p w14:paraId="6390F2DD" w14:textId="77777777" w:rsidR="0013397C" w:rsidRPr="00487E14" w:rsidRDefault="0013397C" w:rsidP="008D5FC2">
            <w:pPr>
              <w:ind w:right="-283"/>
              <w:jc w:val="center"/>
              <w:rPr>
                <w:rFonts w:ascii="Arial" w:hAnsi="Arial" w:cs="Arial"/>
                <w:sz w:val="20"/>
                <w:szCs w:val="20"/>
              </w:rPr>
            </w:pPr>
            <w:r w:rsidRPr="00487E14">
              <w:rPr>
                <w:rFonts w:ascii="Arial" w:hAnsi="Arial" w:cs="Arial"/>
                <w:sz w:val="20"/>
                <w:szCs w:val="20"/>
              </w:rPr>
              <w:t>1</w:t>
            </w:r>
          </w:p>
        </w:tc>
        <w:tc>
          <w:tcPr>
            <w:tcW w:w="1417" w:type="dxa"/>
            <w:tcBorders>
              <w:top w:val="dashSmallGap" w:sz="4" w:space="0" w:color="auto"/>
            </w:tcBorders>
            <w:shd w:val="clear" w:color="auto" w:fill="auto"/>
          </w:tcPr>
          <w:p w14:paraId="4AC1FDB3" w14:textId="78A913D7" w:rsidR="0013397C" w:rsidRPr="00487E14" w:rsidRDefault="008327B2" w:rsidP="008327B2">
            <w:pPr>
              <w:ind w:right="-152"/>
              <w:jc w:val="center"/>
              <w:rPr>
                <w:rFonts w:ascii="Arial" w:hAnsi="Arial" w:cs="Arial"/>
                <w:sz w:val="20"/>
                <w:szCs w:val="20"/>
              </w:rPr>
            </w:pPr>
            <w:r>
              <w:rPr>
                <w:rFonts w:ascii="Arial" w:hAnsi="Arial" w:cs="Arial"/>
                <w:sz w:val="20"/>
                <w:szCs w:val="20"/>
              </w:rPr>
              <w:t>Alfanumérico</w:t>
            </w:r>
          </w:p>
        </w:tc>
        <w:tc>
          <w:tcPr>
            <w:tcW w:w="1710" w:type="dxa"/>
            <w:tcBorders>
              <w:top w:val="dashSmallGap" w:sz="4" w:space="0" w:color="auto"/>
            </w:tcBorders>
            <w:shd w:val="clear" w:color="auto" w:fill="auto"/>
          </w:tcPr>
          <w:p w14:paraId="0F2E87B5"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 xml:space="preserve">Nombre o razón social del aportante </w:t>
            </w:r>
          </w:p>
        </w:tc>
        <w:tc>
          <w:tcPr>
            <w:tcW w:w="4669" w:type="dxa"/>
            <w:tcBorders>
              <w:top w:val="dashSmallGap" w:sz="4" w:space="0" w:color="auto"/>
            </w:tcBorders>
            <w:shd w:val="clear" w:color="auto" w:fill="auto"/>
          </w:tcPr>
          <w:p w14:paraId="0718EFC4"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Obligatorio.</w:t>
            </w:r>
          </w:p>
          <w:p w14:paraId="62B2F0D7"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 xml:space="preserve">Si tiene más de un nombre o razón social para el mismo tipo y número de identificación, debe registrar la más frecuente. </w:t>
            </w:r>
          </w:p>
          <w:p w14:paraId="05CE629E"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 xml:space="preserve">Si todos tienen la misma frecuencia, debe registrar la más reciente </w:t>
            </w:r>
          </w:p>
        </w:tc>
      </w:tr>
      <w:tr w:rsidR="00C62C78" w:rsidRPr="00487E14" w14:paraId="33671EE5" w14:textId="77777777" w:rsidTr="00B411AF">
        <w:trPr>
          <w:trHeight w:val="1419"/>
          <w:jc w:val="center"/>
        </w:trPr>
        <w:tc>
          <w:tcPr>
            <w:tcW w:w="846" w:type="dxa"/>
            <w:shd w:val="clear" w:color="auto" w:fill="auto"/>
          </w:tcPr>
          <w:p w14:paraId="68F05635" w14:textId="77777777" w:rsidR="0013397C" w:rsidRPr="00487E14" w:rsidRDefault="0013397C" w:rsidP="008D5FC2">
            <w:pPr>
              <w:ind w:right="-283"/>
              <w:jc w:val="center"/>
              <w:rPr>
                <w:rFonts w:ascii="Arial" w:hAnsi="Arial" w:cs="Arial"/>
                <w:sz w:val="20"/>
                <w:szCs w:val="20"/>
              </w:rPr>
            </w:pPr>
            <w:r w:rsidRPr="00487E14">
              <w:rPr>
                <w:rFonts w:ascii="Arial" w:hAnsi="Arial" w:cs="Arial"/>
                <w:sz w:val="20"/>
                <w:szCs w:val="20"/>
              </w:rPr>
              <w:t>2</w:t>
            </w:r>
          </w:p>
        </w:tc>
        <w:tc>
          <w:tcPr>
            <w:tcW w:w="1417" w:type="dxa"/>
            <w:shd w:val="clear" w:color="auto" w:fill="auto"/>
          </w:tcPr>
          <w:p w14:paraId="67282DBB" w14:textId="096B1306" w:rsidR="0013397C" w:rsidRPr="00487E14" w:rsidRDefault="008327B2" w:rsidP="008327B2">
            <w:pPr>
              <w:ind w:right="-152"/>
              <w:jc w:val="center"/>
              <w:rPr>
                <w:rFonts w:ascii="Arial" w:hAnsi="Arial" w:cs="Arial"/>
                <w:sz w:val="20"/>
                <w:szCs w:val="20"/>
              </w:rPr>
            </w:pPr>
            <w:r>
              <w:rPr>
                <w:rFonts w:ascii="Arial" w:hAnsi="Arial" w:cs="Arial"/>
                <w:sz w:val="20"/>
                <w:szCs w:val="20"/>
              </w:rPr>
              <w:t>Alfanumérico</w:t>
            </w:r>
          </w:p>
        </w:tc>
        <w:tc>
          <w:tcPr>
            <w:tcW w:w="1710" w:type="dxa"/>
            <w:shd w:val="clear" w:color="auto" w:fill="auto"/>
          </w:tcPr>
          <w:p w14:paraId="0B6F5027"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Tipo de documento del aportante</w:t>
            </w:r>
          </w:p>
        </w:tc>
        <w:tc>
          <w:tcPr>
            <w:tcW w:w="4669" w:type="dxa"/>
            <w:shd w:val="clear" w:color="auto" w:fill="auto"/>
          </w:tcPr>
          <w:p w14:paraId="4862AD40"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Obligatorio. Validado contra la siguiente lista:</w:t>
            </w:r>
          </w:p>
          <w:p w14:paraId="0C9D5C3A" w14:textId="77777777" w:rsidR="0013397C" w:rsidRPr="00487E14" w:rsidRDefault="0013397C" w:rsidP="00C62C78">
            <w:pPr>
              <w:tabs>
                <w:tab w:val="left" w:pos="176"/>
                <w:tab w:val="left" w:pos="459"/>
              </w:tabs>
              <w:jc w:val="right"/>
              <w:rPr>
                <w:rFonts w:ascii="Arial" w:hAnsi="Arial" w:cs="Arial"/>
                <w:sz w:val="20"/>
                <w:szCs w:val="20"/>
              </w:rPr>
            </w:pPr>
            <w:r w:rsidRPr="00487E14">
              <w:rPr>
                <w:rFonts w:ascii="Arial" w:hAnsi="Arial" w:cs="Arial"/>
                <w:sz w:val="20"/>
                <w:szCs w:val="20"/>
              </w:rPr>
              <w:t xml:space="preserve">  </w:t>
            </w:r>
          </w:p>
          <w:p w14:paraId="0BE7C6BC" w14:textId="77777777" w:rsidR="0013397C" w:rsidRPr="00487E14" w:rsidRDefault="0013397C" w:rsidP="00C62C78">
            <w:pPr>
              <w:tabs>
                <w:tab w:val="left" w:pos="176"/>
                <w:tab w:val="left" w:pos="459"/>
              </w:tabs>
              <w:jc w:val="right"/>
              <w:rPr>
                <w:rFonts w:ascii="Arial" w:hAnsi="Arial" w:cs="Arial"/>
                <w:sz w:val="20"/>
                <w:szCs w:val="20"/>
              </w:rPr>
            </w:pPr>
            <w:r w:rsidRPr="00487E14">
              <w:rPr>
                <w:rFonts w:ascii="Arial" w:hAnsi="Arial" w:cs="Arial"/>
                <w:sz w:val="20"/>
                <w:szCs w:val="20"/>
              </w:rPr>
              <w:t>NI: Número de identificación tributaria</w:t>
            </w:r>
          </w:p>
          <w:p w14:paraId="55BFCD79" w14:textId="77777777" w:rsidR="0013397C" w:rsidRPr="00487E14" w:rsidRDefault="0013397C" w:rsidP="00C62C78">
            <w:pPr>
              <w:tabs>
                <w:tab w:val="left" w:pos="176"/>
                <w:tab w:val="left" w:pos="459"/>
              </w:tabs>
              <w:jc w:val="right"/>
              <w:rPr>
                <w:rFonts w:ascii="Arial" w:hAnsi="Arial" w:cs="Arial"/>
                <w:sz w:val="20"/>
                <w:szCs w:val="20"/>
              </w:rPr>
            </w:pPr>
            <w:r w:rsidRPr="00487E14">
              <w:rPr>
                <w:rFonts w:ascii="Arial" w:hAnsi="Arial" w:cs="Arial"/>
                <w:sz w:val="20"/>
                <w:szCs w:val="20"/>
              </w:rPr>
              <w:t>CC: Cédula de ciudadanía</w:t>
            </w:r>
          </w:p>
          <w:p w14:paraId="3A3A771F" w14:textId="77777777" w:rsidR="0013397C" w:rsidRPr="00487E14" w:rsidRDefault="0013397C" w:rsidP="00C62C78">
            <w:pPr>
              <w:tabs>
                <w:tab w:val="left" w:pos="176"/>
                <w:tab w:val="left" w:pos="459"/>
              </w:tabs>
              <w:jc w:val="right"/>
              <w:rPr>
                <w:rFonts w:ascii="Arial" w:hAnsi="Arial" w:cs="Arial"/>
                <w:sz w:val="20"/>
                <w:szCs w:val="20"/>
              </w:rPr>
            </w:pPr>
            <w:r w:rsidRPr="00487E14">
              <w:rPr>
                <w:rFonts w:ascii="Arial" w:hAnsi="Arial" w:cs="Arial"/>
                <w:sz w:val="20"/>
                <w:szCs w:val="20"/>
              </w:rPr>
              <w:t xml:space="preserve">CE: Cédula de extranjería </w:t>
            </w:r>
          </w:p>
          <w:p w14:paraId="6FF8A3C5" w14:textId="77777777" w:rsidR="0013397C" w:rsidRPr="00487E14" w:rsidRDefault="0013397C" w:rsidP="00C62C78">
            <w:pPr>
              <w:tabs>
                <w:tab w:val="left" w:pos="176"/>
                <w:tab w:val="left" w:pos="459"/>
              </w:tabs>
              <w:jc w:val="right"/>
              <w:rPr>
                <w:rFonts w:ascii="Arial" w:hAnsi="Arial" w:cs="Arial"/>
                <w:sz w:val="20"/>
                <w:szCs w:val="20"/>
              </w:rPr>
            </w:pPr>
            <w:r w:rsidRPr="00487E14">
              <w:rPr>
                <w:rFonts w:ascii="Arial" w:hAnsi="Arial" w:cs="Arial"/>
                <w:sz w:val="20"/>
                <w:szCs w:val="20"/>
              </w:rPr>
              <w:t>TI:  Tarjeta de identidad</w:t>
            </w:r>
          </w:p>
          <w:p w14:paraId="30AFAFA8" w14:textId="77777777" w:rsidR="0013397C" w:rsidRPr="00487E14" w:rsidRDefault="0013397C" w:rsidP="00C62C78">
            <w:pPr>
              <w:tabs>
                <w:tab w:val="left" w:pos="176"/>
                <w:tab w:val="left" w:pos="459"/>
              </w:tabs>
              <w:jc w:val="right"/>
              <w:rPr>
                <w:rFonts w:ascii="Arial" w:hAnsi="Arial" w:cs="Arial"/>
                <w:sz w:val="20"/>
                <w:szCs w:val="20"/>
              </w:rPr>
            </w:pPr>
            <w:r w:rsidRPr="00487E14">
              <w:rPr>
                <w:rFonts w:ascii="Arial" w:hAnsi="Arial" w:cs="Arial"/>
                <w:sz w:val="20"/>
                <w:szCs w:val="20"/>
              </w:rPr>
              <w:t>RC: Registro civil</w:t>
            </w:r>
          </w:p>
          <w:p w14:paraId="5EF299DE" w14:textId="77777777" w:rsidR="0013397C" w:rsidRPr="00487E14" w:rsidRDefault="0013397C" w:rsidP="00C62C78">
            <w:pPr>
              <w:tabs>
                <w:tab w:val="left" w:pos="176"/>
                <w:tab w:val="left" w:pos="459"/>
              </w:tabs>
              <w:jc w:val="right"/>
              <w:rPr>
                <w:rFonts w:ascii="Arial" w:hAnsi="Arial" w:cs="Arial"/>
                <w:sz w:val="20"/>
                <w:szCs w:val="20"/>
              </w:rPr>
            </w:pPr>
            <w:r w:rsidRPr="00487E14">
              <w:rPr>
                <w:rFonts w:ascii="Arial" w:hAnsi="Arial" w:cs="Arial"/>
                <w:sz w:val="20"/>
                <w:szCs w:val="20"/>
              </w:rPr>
              <w:t xml:space="preserve">PA: Pasaporte </w:t>
            </w:r>
          </w:p>
          <w:p w14:paraId="1C05D1B0" w14:textId="77777777" w:rsidR="0013397C" w:rsidRPr="00487E14" w:rsidRDefault="0013397C" w:rsidP="00C62C78">
            <w:pPr>
              <w:tabs>
                <w:tab w:val="left" w:pos="176"/>
                <w:tab w:val="left" w:pos="459"/>
              </w:tabs>
              <w:jc w:val="right"/>
              <w:rPr>
                <w:rFonts w:ascii="Arial" w:hAnsi="Arial" w:cs="Arial"/>
                <w:sz w:val="20"/>
                <w:szCs w:val="20"/>
              </w:rPr>
            </w:pPr>
            <w:r w:rsidRPr="00487E14">
              <w:rPr>
                <w:rFonts w:ascii="Arial" w:hAnsi="Arial" w:cs="Arial"/>
                <w:sz w:val="20"/>
                <w:szCs w:val="20"/>
              </w:rPr>
              <w:t>CD: Carne diplomático</w:t>
            </w:r>
          </w:p>
          <w:p w14:paraId="2649FFF7" w14:textId="77777777" w:rsidR="0013397C" w:rsidRPr="00487E14" w:rsidRDefault="0013397C" w:rsidP="00C62C78">
            <w:pPr>
              <w:tabs>
                <w:tab w:val="left" w:pos="176"/>
                <w:tab w:val="left" w:pos="459"/>
              </w:tabs>
              <w:jc w:val="right"/>
              <w:rPr>
                <w:rFonts w:ascii="Arial" w:hAnsi="Arial" w:cs="Arial"/>
                <w:sz w:val="20"/>
                <w:szCs w:val="20"/>
              </w:rPr>
            </w:pPr>
            <w:r w:rsidRPr="00487E14">
              <w:rPr>
                <w:rFonts w:ascii="Arial" w:hAnsi="Arial" w:cs="Arial"/>
                <w:sz w:val="20"/>
                <w:szCs w:val="20"/>
              </w:rPr>
              <w:t>SC: Salvoconducto de</w:t>
            </w:r>
          </w:p>
          <w:p w14:paraId="7FED74F4" w14:textId="77777777" w:rsidR="0013397C" w:rsidRPr="00487E14" w:rsidRDefault="0013397C" w:rsidP="00C62C78">
            <w:pPr>
              <w:tabs>
                <w:tab w:val="left" w:pos="176"/>
                <w:tab w:val="left" w:pos="459"/>
              </w:tabs>
              <w:jc w:val="right"/>
              <w:rPr>
                <w:rFonts w:ascii="Arial" w:hAnsi="Arial" w:cs="Arial"/>
                <w:sz w:val="20"/>
                <w:szCs w:val="20"/>
              </w:rPr>
            </w:pPr>
            <w:r w:rsidRPr="00487E14">
              <w:rPr>
                <w:rFonts w:ascii="Arial" w:hAnsi="Arial" w:cs="Arial"/>
                <w:sz w:val="20"/>
                <w:szCs w:val="20"/>
              </w:rPr>
              <w:t>permanencia</w:t>
            </w:r>
          </w:p>
          <w:p w14:paraId="53ACA6C1" w14:textId="77777777" w:rsidR="0013397C" w:rsidRPr="00487E14" w:rsidRDefault="0013397C" w:rsidP="00C62C78">
            <w:pPr>
              <w:tabs>
                <w:tab w:val="left" w:pos="176"/>
                <w:tab w:val="left" w:pos="459"/>
              </w:tabs>
              <w:jc w:val="right"/>
              <w:rPr>
                <w:rFonts w:ascii="Arial" w:hAnsi="Arial" w:cs="Arial"/>
                <w:sz w:val="20"/>
                <w:szCs w:val="20"/>
              </w:rPr>
            </w:pPr>
            <w:r w:rsidRPr="00487E14">
              <w:rPr>
                <w:rFonts w:ascii="Arial" w:hAnsi="Arial" w:cs="Arial"/>
                <w:sz w:val="20"/>
                <w:szCs w:val="20"/>
              </w:rPr>
              <w:t>PE: Permiso especial de</w:t>
            </w:r>
          </w:p>
          <w:p w14:paraId="7D98F7BA" w14:textId="041C8459" w:rsidR="0013397C" w:rsidRDefault="008327B2" w:rsidP="00C62C78">
            <w:pPr>
              <w:tabs>
                <w:tab w:val="left" w:pos="459"/>
              </w:tabs>
              <w:jc w:val="right"/>
              <w:rPr>
                <w:rFonts w:ascii="Arial" w:hAnsi="Arial" w:cs="Arial"/>
                <w:sz w:val="20"/>
                <w:szCs w:val="20"/>
              </w:rPr>
            </w:pPr>
            <w:r w:rsidRPr="00487E14">
              <w:rPr>
                <w:rFonts w:ascii="Arial" w:hAnsi="Arial" w:cs="Arial"/>
                <w:sz w:val="20"/>
                <w:szCs w:val="20"/>
              </w:rPr>
              <w:t>P</w:t>
            </w:r>
            <w:r w:rsidR="0013397C" w:rsidRPr="00487E14">
              <w:rPr>
                <w:rFonts w:ascii="Arial" w:hAnsi="Arial" w:cs="Arial"/>
                <w:sz w:val="20"/>
                <w:szCs w:val="20"/>
              </w:rPr>
              <w:t>ermanencia</w:t>
            </w:r>
          </w:p>
          <w:p w14:paraId="21862C88" w14:textId="72028D09" w:rsidR="008327B2" w:rsidRPr="00487E14" w:rsidRDefault="008327B2" w:rsidP="00C62C78">
            <w:pPr>
              <w:tabs>
                <w:tab w:val="left" w:pos="459"/>
              </w:tabs>
              <w:jc w:val="right"/>
              <w:rPr>
                <w:rFonts w:ascii="Arial" w:hAnsi="Arial" w:cs="Arial"/>
                <w:sz w:val="20"/>
                <w:szCs w:val="20"/>
              </w:rPr>
            </w:pPr>
            <w:r w:rsidRPr="008327B2">
              <w:rPr>
                <w:rFonts w:ascii="Arial" w:hAnsi="Arial" w:cs="Arial"/>
                <w:sz w:val="20"/>
                <w:szCs w:val="20"/>
              </w:rPr>
              <w:t>PT: Permiso por Protección Temporal</w:t>
            </w:r>
            <w:r>
              <w:rPr>
                <w:rFonts w:ascii="Arial" w:hAnsi="Arial" w:cs="Arial"/>
                <w:sz w:val="20"/>
                <w:szCs w:val="20"/>
              </w:rPr>
              <w:t xml:space="preserve"> </w:t>
            </w:r>
          </w:p>
        </w:tc>
      </w:tr>
      <w:tr w:rsidR="00C62C78" w:rsidRPr="00487E14" w14:paraId="627B6DBC" w14:textId="77777777" w:rsidTr="00B411AF">
        <w:trPr>
          <w:trHeight w:val="236"/>
          <w:jc w:val="center"/>
        </w:trPr>
        <w:tc>
          <w:tcPr>
            <w:tcW w:w="846" w:type="dxa"/>
            <w:shd w:val="clear" w:color="auto" w:fill="auto"/>
          </w:tcPr>
          <w:p w14:paraId="16190798" w14:textId="77777777" w:rsidR="0013397C" w:rsidRPr="00487E14" w:rsidRDefault="0013397C" w:rsidP="008D5FC2">
            <w:pPr>
              <w:ind w:right="-283"/>
              <w:jc w:val="center"/>
              <w:rPr>
                <w:rFonts w:ascii="Arial" w:hAnsi="Arial" w:cs="Arial"/>
                <w:sz w:val="20"/>
                <w:szCs w:val="20"/>
              </w:rPr>
            </w:pPr>
            <w:r w:rsidRPr="00487E14">
              <w:rPr>
                <w:rFonts w:ascii="Arial" w:hAnsi="Arial" w:cs="Arial"/>
                <w:sz w:val="20"/>
                <w:szCs w:val="20"/>
              </w:rPr>
              <w:t>3</w:t>
            </w:r>
          </w:p>
        </w:tc>
        <w:tc>
          <w:tcPr>
            <w:tcW w:w="1417" w:type="dxa"/>
            <w:shd w:val="clear" w:color="auto" w:fill="auto"/>
          </w:tcPr>
          <w:p w14:paraId="594501DF" w14:textId="6BC580A7" w:rsidR="0013397C" w:rsidRPr="00487E14" w:rsidRDefault="008327B2" w:rsidP="008327B2">
            <w:pPr>
              <w:ind w:right="-152"/>
              <w:jc w:val="center"/>
              <w:rPr>
                <w:rFonts w:ascii="Arial" w:hAnsi="Arial" w:cs="Arial"/>
                <w:sz w:val="20"/>
                <w:szCs w:val="20"/>
              </w:rPr>
            </w:pPr>
            <w:r>
              <w:rPr>
                <w:rFonts w:ascii="Arial" w:hAnsi="Arial" w:cs="Arial"/>
                <w:sz w:val="20"/>
                <w:szCs w:val="20"/>
              </w:rPr>
              <w:t>Alfanumérico</w:t>
            </w:r>
            <w:r w:rsidRPr="00487E14" w:rsidDel="008327B2">
              <w:rPr>
                <w:rFonts w:ascii="Arial" w:hAnsi="Arial" w:cs="Arial"/>
                <w:sz w:val="20"/>
                <w:szCs w:val="20"/>
              </w:rPr>
              <w:t xml:space="preserve"> </w:t>
            </w:r>
          </w:p>
        </w:tc>
        <w:tc>
          <w:tcPr>
            <w:tcW w:w="1710" w:type="dxa"/>
            <w:shd w:val="clear" w:color="auto" w:fill="auto"/>
          </w:tcPr>
          <w:p w14:paraId="4765B5EE"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 xml:space="preserve">Número de documento del aportante </w:t>
            </w:r>
          </w:p>
        </w:tc>
        <w:tc>
          <w:tcPr>
            <w:tcW w:w="4669" w:type="dxa"/>
            <w:shd w:val="clear" w:color="auto" w:fill="auto"/>
          </w:tcPr>
          <w:p w14:paraId="24015736"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 xml:space="preserve">Obligatorio. </w:t>
            </w:r>
          </w:p>
        </w:tc>
      </w:tr>
      <w:tr w:rsidR="00C62C78" w:rsidRPr="00487E14" w14:paraId="7DA1C1AD" w14:textId="77777777" w:rsidTr="00B411AF">
        <w:trPr>
          <w:trHeight w:val="317"/>
          <w:jc w:val="center"/>
        </w:trPr>
        <w:tc>
          <w:tcPr>
            <w:tcW w:w="846" w:type="dxa"/>
            <w:shd w:val="clear" w:color="auto" w:fill="auto"/>
          </w:tcPr>
          <w:p w14:paraId="342DAB33" w14:textId="77777777" w:rsidR="0013397C" w:rsidRPr="00487E14" w:rsidRDefault="0013397C" w:rsidP="008D5FC2">
            <w:pPr>
              <w:ind w:right="-283"/>
              <w:jc w:val="center"/>
              <w:rPr>
                <w:rFonts w:ascii="Arial" w:hAnsi="Arial" w:cs="Arial"/>
                <w:sz w:val="20"/>
                <w:szCs w:val="20"/>
              </w:rPr>
            </w:pPr>
            <w:r w:rsidRPr="00487E14">
              <w:rPr>
                <w:rFonts w:ascii="Arial" w:hAnsi="Arial" w:cs="Arial"/>
                <w:sz w:val="20"/>
                <w:szCs w:val="20"/>
              </w:rPr>
              <w:t>4</w:t>
            </w:r>
          </w:p>
        </w:tc>
        <w:tc>
          <w:tcPr>
            <w:tcW w:w="1417" w:type="dxa"/>
            <w:shd w:val="clear" w:color="auto" w:fill="auto"/>
          </w:tcPr>
          <w:p w14:paraId="570D9E90" w14:textId="77777777" w:rsidR="0013397C" w:rsidRPr="00487E14" w:rsidRDefault="0013397C" w:rsidP="008327B2">
            <w:pPr>
              <w:ind w:right="-152"/>
              <w:jc w:val="center"/>
              <w:rPr>
                <w:rFonts w:ascii="Arial" w:hAnsi="Arial" w:cs="Arial"/>
                <w:sz w:val="20"/>
                <w:szCs w:val="20"/>
              </w:rPr>
            </w:pPr>
            <w:r w:rsidRPr="00487E14">
              <w:rPr>
                <w:rFonts w:ascii="Arial" w:hAnsi="Arial" w:cs="Arial"/>
                <w:sz w:val="20"/>
                <w:szCs w:val="20"/>
              </w:rPr>
              <w:t>Numérico</w:t>
            </w:r>
          </w:p>
        </w:tc>
        <w:tc>
          <w:tcPr>
            <w:tcW w:w="1710" w:type="dxa"/>
            <w:shd w:val="clear" w:color="auto" w:fill="auto"/>
          </w:tcPr>
          <w:p w14:paraId="4088EEC0"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 xml:space="preserve">Número de dígito de verificación </w:t>
            </w:r>
          </w:p>
        </w:tc>
        <w:tc>
          <w:tcPr>
            <w:tcW w:w="4669" w:type="dxa"/>
            <w:shd w:val="clear" w:color="auto" w:fill="auto"/>
          </w:tcPr>
          <w:p w14:paraId="603C1FED"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Obligatorio.</w:t>
            </w:r>
          </w:p>
        </w:tc>
      </w:tr>
      <w:tr w:rsidR="00C62C78" w:rsidRPr="00487E14" w14:paraId="3DAEC229" w14:textId="77777777" w:rsidTr="00B411AF">
        <w:trPr>
          <w:trHeight w:val="864"/>
          <w:jc w:val="center"/>
        </w:trPr>
        <w:tc>
          <w:tcPr>
            <w:tcW w:w="846" w:type="dxa"/>
            <w:shd w:val="clear" w:color="auto" w:fill="auto"/>
          </w:tcPr>
          <w:p w14:paraId="41901058" w14:textId="77777777" w:rsidR="0013397C" w:rsidRPr="00487E14" w:rsidRDefault="0013397C" w:rsidP="008D5FC2">
            <w:pPr>
              <w:ind w:right="-283"/>
              <w:jc w:val="center"/>
              <w:rPr>
                <w:rFonts w:ascii="Arial" w:hAnsi="Arial" w:cs="Arial"/>
                <w:sz w:val="20"/>
                <w:szCs w:val="20"/>
              </w:rPr>
            </w:pPr>
            <w:r w:rsidRPr="00487E14">
              <w:rPr>
                <w:rFonts w:ascii="Arial" w:hAnsi="Arial" w:cs="Arial"/>
                <w:sz w:val="20"/>
                <w:szCs w:val="20"/>
              </w:rPr>
              <w:t>5</w:t>
            </w:r>
          </w:p>
        </w:tc>
        <w:tc>
          <w:tcPr>
            <w:tcW w:w="1417" w:type="dxa"/>
            <w:shd w:val="clear" w:color="auto" w:fill="auto"/>
          </w:tcPr>
          <w:p w14:paraId="4ECFDB9B" w14:textId="77777777" w:rsidR="0013397C" w:rsidRPr="00487E14" w:rsidRDefault="0013397C" w:rsidP="008327B2">
            <w:pPr>
              <w:ind w:right="-152"/>
              <w:jc w:val="center"/>
              <w:rPr>
                <w:rFonts w:ascii="Arial" w:hAnsi="Arial" w:cs="Arial"/>
                <w:sz w:val="20"/>
                <w:szCs w:val="20"/>
              </w:rPr>
            </w:pPr>
            <w:r w:rsidRPr="00487E14">
              <w:rPr>
                <w:rFonts w:ascii="Arial" w:hAnsi="Arial" w:cs="Arial"/>
                <w:sz w:val="20"/>
                <w:szCs w:val="20"/>
              </w:rPr>
              <w:t>Numérico</w:t>
            </w:r>
          </w:p>
        </w:tc>
        <w:tc>
          <w:tcPr>
            <w:tcW w:w="1710" w:type="dxa"/>
            <w:shd w:val="clear" w:color="auto" w:fill="auto"/>
          </w:tcPr>
          <w:p w14:paraId="1728A8C5"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 xml:space="preserve">Mecanismo de envío de la comunicación </w:t>
            </w:r>
          </w:p>
        </w:tc>
        <w:tc>
          <w:tcPr>
            <w:tcW w:w="4669" w:type="dxa"/>
            <w:shd w:val="clear" w:color="auto" w:fill="auto"/>
          </w:tcPr>
          <w:p w14:paraId="0DDF50C8"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 xml:space="preserve">Obligatorio. </w:t>
            </w:r>
          </w:p>
          <w:p w14:paraId="4B2AB982"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1. Llamada telefónica</w:t>
            </w:r>
          </w:p>
          <w:p w14:paraId="411B9A8D"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2. Correo electrónico</w:t>
            </w:r>
          </w:p>
          <w:p w14:paraId="5B04E365"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3. Correspondencia</w:t>
            </w:r>
          </w:p>
          <w:p w14:paraId="6594812A"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 xml:space="preserve">4. Fax </w:t>
            </w:r>
          </w:p>
          <w:p w14:paraId="0D2C228B"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5.Mensaje de texto</w:t>
            </w:r>
          </w:p>
          <w:p w14:paraId="7135F2C1"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6. Otro</w:t>
            </w:r>
          </w:p>
        </w:tc>
      </w:tr>
      <w:tr w:rsidR="00C62C78" w:rsidRPr="00487E14" w14:paraId="54FD4CA9" w14:textId="77777777" w:rsidTr="00B411AF">
        <w:trPr>
          <w:trHeight w:val="467"/>
          <w:jc w:val="center"/>
        </w:trPr>
        <w:tc>
          <w:tcPr>
            <w:tcW w:w="846" w:type="dxa"/>
            <w:shd w:val="clear" w:color="auto" w:fill="auto"/>
          </w:tcPr>
          <w:p w14:paraId="745B7609" w14:textId="77777777" w:rsidR="0013397C" w:rsidRPr="00487E14" w:rsidRDefault="0013397C" w:rsidP="008D5FC2">
            <w:pPr>
              <w:ind w:right="-283"/>
              <w:jc w:val="center"/>
              <w:rPr>
                <w:rFonts w:ascii="Arial" w:hAnsi="Arial" w:cs="Arial"/>
                <w:sz w:val="20"/>
                <w:szCs w:val="20"/>
              </w:rPr>
            </w:pPr>
            <w:r w:rsidRPr="00487E14">
              <w:rPr>
                <w:rFonts w:ascii="Arial" w:hAnsi="Arial" w:cs="Arial"/>
                <w:sz w:val="20"/>
                <w:szCs w:val="20"/>
              </w:rPr>
              <w:t>6</w:t>
            </w:r>
          </w:p>
        </w:tc>
        <w:tc>
          <w:tcPr>
            <w:tcW w:w="1417" w:type="dxa"/>
            <w:shd w:val="clear" w:color="auto" w:fill="auto"/>
          </w:tcPr>
          <w:p w14:paraId="73CC1A9F" w14:textId="12E57EB5" w:rsidR="0013397C" w:rsidRPr="00487E14" w:rsidRDefault="008327B2" w:rsidP="008327B2">
            <w:pPr>
              <w:ind w:right="-152"/>
              <w:jc w:val="center"/>
              <w:rPr>
                <w:rFonts w:ascii="Arial" w:hAnsi="Arial" w:cs="Arial"/>
                <w:sz w:val="20"/>
                <w:szCs w:val="20"/>
              </w:rPr>
            </w:pPr>
            <w:r>
              <w:rPr>
                <w:rFonts w:ascii="Arial" w:hAnsi="Arial" w:cs="Arial"/>
                <w:sz w:val="20"/>
                <w:szCs w:val="20"/>
              </w:rPr>
              <w:t>Alfanumérico</w:t>
            </w:r>
          </w:p>
        </w:tc>
        <w:tc>
          <w:tcPr>
            <w:tcW w:w="1710" w:type="dxa"/>
            <w:shd w:val="clear" w:color="auto" w:fill="auto"/>
          </w:tcPr>
          <w:p w14:paraId="78264091"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Descripción del otro mecanismo de envío de la comunicación</w:t>
            </w:r>
          </w:p>
        </w:tc>
        <w:tc>
          <w:tcPr>
            <w:tcW w:w="4669" w:type="dxa"/>
            <w:shd w:val="clear" w:color="auto" w:fill="auto"/>
          </w:tcPr>
          <w:p w14:paraId="6E87EFC9"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 xml:space="preserve">Opcional. </w:t>
            </w:r>
          </w:p>
          <w:p w14:paraId="7006EE9F"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 xml:space="preserve">Aplica si en el campo 5 se reportó otro tipo de dato, de lo contrario dejar el campo vacío. </w:t>
            </w:r>
          </w:p>
        </w:tc>
      </w:tr>
      <w:tr w:rsidR="00C62C78" w:rsidRPr="00487E14" w14:paraId="1D4C39D6" w14:textId="77777777" w:rsidTr="00B411AF">
        <w:trPr>
          <w:trHeight w:val="326"/>
          <w:jc w:val="center"/>
        </w:trPr>
        <w:tc>
          <w:tcPr>
            <w:tcW w:w="846" w:type="dxa"/>
            <w:shd w:val="clear" w:color="auto" w:fill="auto"/>
          </w:tcPr>
          <w:p w14:paraId="1472D5D3" w14:textId="77777777" w:rsidR="0013397C" w:rsidRPr="00487E14" w:rsidRDefault="0013397C" w:rsidP="008D5FC2">
            <w:pPr>
              <w:ind w:right="-283"/>
              <w:jc w:val="center"/>
              <w:rPr>
                <w:rFonts w:ascii="Arial" w:hAnsi="Arial" w:cs="Arial"/>
                <w:sz w:val="20"/>
                <w:szCs w:val="20"/>
              </w:rPr>
            </w:pPr>
            <w:r w:rsidRPr="00487E14">
              <w:rPr>
                <w:rFonts w:ascii="Arial" w:hAnsi="Arial" w:cs="Arial"/>
                <w:sz w:val="20"/>
                <w:szCs w:val="20"/>
              </w:rPr>
              <w:t>7</w:t>
            </w:r>
          </w:p>
        </w:tc>
        <w:tc>
          <w:tcPr>
            <w:tcW w:w="1417" w:type="dxa"/>
            <w:shd w:val="clear" w:color="auto" w:fill="auto"/>
          </w:tcPr>
          <w:p w14:paraId="1481BEBF" w14:textId="093A98EF" w:rsidR="0013397C" w:rsidRPr="00487E14" w:rsidRDefault="008327B2" w:rsidP="008327B2">
            <w:pPr>
              <w:ind w:right="-152"/>
              <w:jc w:val="center"/>
              <w:rPr>
                <w:rFonts w:ascii="Arial" w:hAnsi="Arial" w:cs="Arial"/>
                <w:sz w:val="20"/>
                <w:szCs w:val="20"/>
              </w:rPr>
            </w:pPr>
            <w:r>
              <w:rPr>
                <w:rFonts w:ascii="Arial" w:hAnsi="Arial" w:cs="Arial"/>
                <w:sz w:val="20"/>
                <w:szCs w:val="20"/>
              </w:rPr>
              <w:t>Fecha</w:t>
            </w:r>
          </w:p>
        </w:tc>
        <w:tc>
          <w:tcPr>
            <w:tcW w:w="1710" w:type="dxa"/>
            <w:shd w:val="clear" w:color="auto" w:fill="auto"/>
          </w:tcPr>
          <w:p w14:paraId="507F569D"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 xml:space="preserve">Fecha de envío de la comunicación </w:t>
            </w:r>
          </w:p>
        </w:tc>
        <w:tc>
          <w:tcPr>
            <w:tcW w:w="4669" w:type="dxa"/>
            <w:shd w:val="clear" w:color="auto" w:fill="auto"/>
          </w:tcPr>
          <w:p w14:paraId="402AABD6" w14:textId="77777777" w:rsidR="0013397C" w:rsidRPr="00487E14" w:rsidRDefault="0013397C" w:rsidP="00C62C78">
            <w:pPr>
              <w:jc w:val="right"/>
              <w:rPr>
                <w:rFonts w:ascii="Arial" w:hAnsi="Arial" w:cs="Arial"/>
                <w:sz w:val="20"/>
                <w:szCs w:val="20"/>
              </w:rPr>
            </w:pPr>
            <w:r w:rsidRPr="00487E14">
              <w:rPr>
                <w:rFonts w:ascii="Arial" w:hAnsi="Arial" w:cs="Arial"/>
                <w:sz w:val="20"/>
                <w:szCs w:val="20"/>
              </w:rPr>
              <w:t>Formato AAAA-MM-DD</w:t>
            </w:r>
          </w:p>
          <w:p w14:paraId="400F12AC" w14:textId="77777777" w:rsidR="0013397C" w:rsidRPr="00487E14" w:rsidRDefault="0013397C" w:rsidP="00C62C78">
            <w:pPr>
              <w:jc w:val="right"/>
              <w:rPr>
                <w:rFonts w:ascii="Arial" w:hAnsi="Arial" w:cs="Arial"/>
                <w:sz w:val="20"/>
                <w:szCs w:val="20"/>
              </w:rPr>
            </w:pPr>
          </w:p>
        </w:tc>
      </w:tr>
    </w:tbl>
    <w:p w14:paraId="1053890F" w14:textId="77777777" w:rsidR="0013397C" w:rsidRPr="00487E14" w:rsidRDefault="0013397C" w:rsidP="008D5FC2">
      <w:pPr>
        <w:ind w:right="-283"/>
        <w:contextualSpacing/>
        <w:rPr>
          <w:rFonts w:ascii="Arial" w:hAnsi="Arial" w:cs="Arial"/>
          <w:sz w:val="22"/>
          <w:szCs w:val="22"/>
        </w:rPr>
      </w:pPr>
    </w:p>
    <w:p w14:paraId="6FBDAE68" w14:textId="77777777" w:rsidR="0013397C" w:rsidRPr="00487E14" w:rsidRDefault="0013397C" w:rsidP="008D5FC2">
      <w:pPr>
        <w:pStyle w:val="Ttulo2"/>
        <w:spacing w:before="40"/>
        <w:ind w:right="-283"/>
        <w:jc w:val="both"/>
        <w:rPr>
          <w:rFonts w:cs="Arial"/>
          <w:sz w:val="22"/>
          <w:szCs w:val="22"/>
        </w:rPr>
      </w:pPr>
      <w:bookmarkStart w:id="55" w:name="_Toc74930595"/>
      <w:bookmarkStart w:id="56" w:name="_Toc106962531"/>
      <w:r w:rsidRPr="00487E14">
        <w:rPr>
          <w:rFonts w:cs="Arial"/>
          <w:sz w:val="22"/>
          <w:szCs w:val="22"/>
        </w:rPr>
        <w:t>Documentación del estándar aviso de incumplimiento</w:t>
      </w:r>
      <w:bookmarkEnd w:id="55"/>
      <w:bookmarkEnd w:id="56"/>
    </w:p>
    <w:p w14:paraId="5AD8C131" w14:textId="77777777" w:rsidR="0013397C" w:rsidRPr="00805F49" w:rsidRDefault="0013397C" w:rsidP="008D5FC2">
      <w:pPr>
        <w:pStyle w:val="Sinespaciado"/>
        <w:ind w:right="-283"/>
        <w:rPr>
          <w:rFonts w:ascii="Arial" w:hAnsi="Arial" w:cs="Arial"/>
          <w:lang w:val="es-ES"/>
        </w:rPr>
      </w:pPr>
    </w:p>
    <w:p w14:paraId="487866EB" w14:textId="77777777" w:rsidR="0013397C" w:rsidRPr="00BE5C75" w:rsidRDefault="0013397C" w:rsidP="008D5FC2">
      <w:pPr>
        <w:ind w:right="-283"/>
        <w:jc w:val="both"/>
        <w:rPr>
          <w:rFonts w:ascii="Arial" w:hAnsi="Arial" w:cs="Arial"/>
          <w:sz w:val="22"/>
          <w:szCs w:val="22"/>
        </w:rPr>
      </w:pPr>
      <w:r w:rsidRPr="00302F5B">
        <w:rPr>
          <w:rFonts w:ascii="Arial" w:hAnsi="Arial" w:cs="Arial"/>
          <w:sz w:val="22"/>
          <w:szCs w:val="22"/>
        </w:rPr>
        <w:t xml:space="preserve">Las administradoras deben documentar e incluir en su manual de procesos de cobro o documento equivalente: (Ver </w:t>
      </w:r>
      <w:r w:rsidRPr="004A77AE">
        <w:rPr>
          <w:rFonts w:ascii="Arial" w:hAnsi="Arial" w:cs="Arial"/>
          <w:i/>
          <w:iCs/>
          <w:sz w:val="22"/>
          <w:szCs w:val="22"/>
        </w:rPr>
        <w:t>Requisitos específicos por cada estándar</w:t>
      </w:r>
      <w:r w:rsidRPr="004A77AE">
        <w:rPr>
          <w:rFonts w:ascii="Arial" w:hAnsi="Arial" w:cs="Arial"/>
          <w:sz w:val="22"/>
          <w:szCs w:val="22"/>
        </w:rPr>
        <w:t>, del Capítulo 4 Estándar de documentación y formalización):</w:t>
      </w:r>
    </w:p>
    <w:p w14:paraId="4E111159" w14:textId="77777777" w:rsidR="0013397C" w:rsidRPr="004F426C" w:rsidRDefault="0013397C" w:rsidP="008D5FC2">
      <w:pPr>
        <w:ind w:left="720" w:right="-283"/>
        <w:jc w:val="both"/>
        <w:rPr>
          <w:rFonts w:ascii="Arial" w:eastAsia="Calibri" w:hAnsi="Arial" w:cs="Arial"/>
          <w:sz w:val="22"/>
          <w:szCs w:val="22"/>
        </w:rPr>
      </w:pPr>
    </w:p>
    <w:p w14:paraId="7FD36436" w14:textId="77777777" w:rsidR="0013397C" w:rsidRPr="00805F49" w:rsidRDefault="0013397C" w:rsidP="008D5FC2">
      <w:pPr>
        <w:ind w:left="992" w:right="-283" w:hanging="567"/>
        <w:contextualSpacing/>
        <w:jc w:val="both"/>
        <w:rPr>
          <w:rFonts w:ascii="Arial" w:hAnsi="Arial" w:cs="Arial"/>
          <w:sz w:val="22"/>
          <w:szCs w:val="22"/>
        </w:rPr>
      </w:pPr>
      <w:r w:rsidRPr="00805F49">
        <w:rPr>
          <w:rFonts w:ascii="Arial" w:hAnsi="Arial" w:cs="Arial"/>
          <w:sz w:val="22"/>
          <w:szCs w:val="22"/>
        </w:rPr>
        <w:t xml:space="preserve">a) </w:t>
      </w:r>
      <w:r w:rsidRPr="00805F49">
        <w:rPr>
          <w:rFonts w:ascii="Arial" w:hAnsi="Arial" w:cs="Arial"/>
          <w:sz w:val="22"/>
          <w:szCs w:val="22"/>
        </w:rPr>
        <w:tab/>
        <w:t xml:space="preserve">El plazo establecido para generar el aviso de incumplimiento. </w:t>
      </w:r>
    </w:p>
    <w:p w14:paraId="6BB8667F" w14:textId="77777777" w:rsidR="0013397C" w:rsidRPr="00805F49" w:rsidRDefault="0013397C" w:rsidP="008D5FC2">
      <w:pPr>
        <w:ind w:left="992" w:right="-283" w:hanging="567"/>
        <w:contextualSpacing/>
        <w:jc w:val="both"/>
        <w:rPr>
          <w:rFonts w:ascii="Arial" w:hAnsi="Arial" w:cs="Arial"/>
          <w:sz w:val="22"/>
          <w:szCs w:val="22"/>
        </w:rPr>
      </w:pPr>
      <w:r w:rsidRPr="00805F49">
        <w:rPr>
          <w:rFonts w:ascii="Arial" w:hAnsi="Arial" w:cs="Arial"/>
          <w:sz w:val="22"/>
          <w:szCs w:val="22"/>
        </w:rPr>
        <w:t xml:space="preserve">b) </w:t>
      </w:r>
      <w:r w:rsidRPr="00805F49">
        <w:rPr>
          <w:rFonts w:ascii="Arial" w:hAnsi="Arial" w:cs="Arial"/>
          <w:sz w:val="22"/>
          <w:szCs w:val="22"/>
        </w:rPr>
        <w:tab/>
        <w:t xml:space="preserve">Aportantes destinatarios del aviso. </w:t>
      </w:r>
    </w:p>
    <w:p w14:paraId="1C411225" w14:textId="77777777" w:rsidR="0013397C" w:rsidRPr="00805F49" w:rsidRDefault="0013397C" w:rsidP="008D5FC2">
      <w:pPr>
        <w:ind w:left="992" w:right="-283" w:hanging="567"/>
        <w:contextualSpacing/>
        <w:jc w:val="both"/>
        <w:rPr>
          <w:rFonts w:ascii="Arial" w:hAnsi="Arial" w:cs="Arial"/>
          <w:sz w:val="22"/>
          <w:szCs w:val="22"/>
        </w:rPr>
      </w:pPr>
      <w:r w:rsidRPr="00805F49">
        <w:rPr>
          <w:rFonts w:ascii="Arial" w:hAnsi="Arial" w:cs="Arial"/>
          <w:sz w:val="22"/>
          <w:szCs w:val="22"/>
        </w:rPr>
        <w:t xml:space="preserve">c) </w:t>
      </w:r>
      <w:r w:rsidRPr="00805F49">
        <w:rPr>
          <w:rFonts w:ascii="Arial" w:hAnsi="Arial" w:cs="Arial"/>
          <w:sz w:val="22"/>
          <w:szCs w:val="22"/>
        </w:rPr>
        <w:tab/>
        <w:t>El canal de comunicación a través del cual se enviará y su contenido definido.</w:t>
      </w:r>
    </w:p>
    <w:p w14:paraId="0761E099" w14:textId="77777777" w:rsidR="0013397C" w:rsidRPr="00805F49" w:rsidRDefault="0013397C" w:rsidP="008D5FC2">
      <w:pPr>
        <w:ind w:left="992" w:right="-283" w:hanging="567"/>
        <w:contextualSpacing/>
        <w:jc w:val="both"/>
        <w:rPr>
          <w:rFonts w:ascii="Arial" w:hAnsi="Arial" w:cs="Arial"/>
          <w:sz w:val="22"/>
          <w:szCs w:val="22"/>
        </w:rPr>
      </w:pPr>
      <w:r w:rsidRPr="00805F49">
        <w:rPr>
          <w:rFonts w:ascii="Arial" w:hAnsi="Arial" w:cs="Arial"/>
          <w:sz w:val="22"/>
          <w:szCs w:val="22"/>
        </w:rPr>
        <w:t xml:space="preserve">d) </w:t>
      </w:r>
      <w:r w:rsidRPr="00805F49">
        <w:rPr>
          <w:rFonts w:ascii="Arial" w:hAnsi="Arial" w:cs="Arial"/>
          <w:sz w:val="22"/>
          <w:szCs w:val="22"/>
        </w:rPr>
        <w:tab/>
        <w:t>La prueba que acredita el envío del aviso de incumplimiento</w:t>
      </w:r>
    </w:p>
    <w:p w14:paraId="50F2082D" w14:textId="77777777" w:rsidR="0013397C" w:rsidRPr="00805F49" w:rsidRDefault="0013397C" w:rsidP="008D5FC2">
      <w:pPr>
        <w:ind w:left="992" w:right="-283" w:hanging="567"/>
        <w:contextualSpacing/>
        <w:jc w:val="both"/>
        <w:rPr>
          <w:rFonts w:ascii="Arial" w:hAnsi="Arial" w:cs="Arial"/>
          <w:sz w:val="22"/>
          <w:szCs w:val="22"/>
        </w:rPr>
      </w:pPr>
      <w:r w:rsidRPr="00805F49">
        <w:rPr>
          <w:rFonts w:ascii="Arial" w:hAnsi="Arial" w:cs="Arial"/>
          <w:sz w:val="22"/>
          <w:szCs w:val="22"/>
        </w:rPr>
        <w:t xml:space="preserve">e) </w:t>
      </w:r>
      <w:r w:rsidRPr="00805F49">
        <w:rPr>
          <w:rFonts w:ascii="Arial" w:hAnsi="Arial" w:cs="Arial"/>
          <w:sz w:val="22"/>
          <w:szCs w:val="22"/>
        </w:rPr>
        <w:tab/>
        <w:t>El área responsable de generar el aviso y de guardar la prueba del envío.</w:t>
      </w:r>
    </w:p>
    <w:p w14:paraId="703081D5" w14:textId="77777777" w:rsidR="0013397C" w:rsidRPr="00805F49" w:rsidRDefault="0013397C" w:rsidP="008D5FC2">
      <w:pPr>
        <w:ind w:left="992" w:right="-283" w:hanging="567"/>
        <w:contextualSpacing/>
        <w:jc w:val="both"/>
        <w:rPr>
          <w:rFonts w:ascii="Arial" w:hAnsi="Arial" w:cs="Arial"/>
          <w:sz w:val="22"/>
          <w:szCs w:val="22"/>
        </w:rPr>
      </w:pPr>
      <w:r w:rsidRPr="00805F49">
        <w:rPr>
          <w:rFonts w:ascii="Arial" w:hAnsi="Arial" w:cs="Arial"/>
          <w:sz w:val="22"/>
          <w:szCs w:val="22"/>
        </w:rPr>
        <w:t xml:space="preserve">f) </w:t>
      </w:r>
      <w:r w:rsidRPr="00805F49">
        <w:rPr>
          <w:rFonts w:ascii="Arial" w:hAnsi="Arial" w:cs="Arial"/>
          <w:sz w:val="22"/>
          <w:szCs w:val="22"/>
        </w:rPr>
        <w:tab/>
        <w:t>El tiempo de conservación de las pruebas del envío del aviso de incumplimiento</w:t>
      </w:r>
    </w:p>
    <w:p w14:paraId="0FF1C044" w14:textId="5DD96B61" w:rsidR="0013397C" w:rsidRPr="00805F49" w:rsidRDefault="0013397C" w:rsidP="008D5FC2">
      <w:pPr>
        <w:pStyle w:val="Prrafodelista"/>
        <w:numPr>
          <w:ilvl w:val="2"/>
          <w:numId w:val="6"/>
        </w:numPr>
        <w:ind w:left="993" w:right="-283" w:hanging="567"/>
        <w:contextualSpacing/>
        <w:jc w:val="both"/>
        <w:rPr>
          <w:rFonts w:ascii="Arial" w:eastAsia="MS Mincho" w:hAnsi="Arial" w:cs="Arial"/>
          <w:lang w:eastAsia="es-ES"/>
        </w:rPr>
      </w:pPr>
      <w:r w:rsidRPr="00805F49">
        <w:rPr>
          <w:rFonts w:ascii="Arial" w:eastAsia="MS Mincho" w:hAnsi="Arial" w:cs="Arial"/>
          <w:lang w:eastAsia="es-ES"/>
        </w:rPr>
        <w:t xml:space="preserve">Estructura de la </w:t>
      </w:r>
      <w:r w:rsidRPr="00302F5B">
        <w:rPr>
          <w:rFonts w:ascii="Arial" w:hAnsi="Arial" w:cs="Arial"/>
        </w:rPr>
        <w:t>base de datos que se utiliza para registrar la información de los avisos de incumplimiento</w:t>
      </w:r>
      <w:r w:rsidR="00175B55" w:rsidRPr="004A77AE">
        <w:rPr>
          <w:rFonts w:ascii="Arial" w:hAnsi="Arial" w:cs="Arial"/>
        </w:rPr>
        <w:t>.</w:t>
      </w:r>
    </w:p>
    <w:p w14:paraId="78F95A33" w14:textId="3A874C01" w:rsidR="00E9617C" w:rsidRPr="00805F49" w:rsidRDefault="00E9617C" w:rsidP="008D5FC2">
      <w:pPr>
        <w:pStyle w:val="Prrafodelista"/>
        <w:numPr>
          <w:ilvl w:val="2"/>
          <w:numId w:val="6"/>
        </w:numPr>
        <w:ind w:left="993" w:right="-283" w:hanging="567"/>
        <w:contextualSpacing/>
        <w:jc w:val="both"/>
        <w:rPr>
          <w:rFonts w:ascii="Arial" w:eastAsia="MS Mincho" w:hAnsi="Arial" w:cs="Arial"/>
          <w:lang w:eastAsia="es-ES"/>
        </w:rPr>
      </w:pPr>
      <w:r w:rsidRPr="00302F5B">
        <w:rPr>
          <w:rFonts w:ascii="Arial" w:hAnsi="Arial" w:cs="Arial"/>
        </w:rPr>
        <w:t xml:space="preserve">Excepciones para enviar </w:t>
      </w:r>
      <w:r w:rsidRPr="004A77AE">
        <w:rPr>
          <w:rFonts w:ascii="Arial" w:hAnsi="Arial" w:cs="Arial"/>
        </w:rPr>
        <w:t>el aviso cuando resulta imposible la ubicación del aportante, especificando los mecanismos o pruebas que acrediten la gestión de ubicación sin éxito.</w:t>
      </w:r>
    </w:p>
    <w:p w14:paraId="4869BC28" w14:textId="77777777" w:rsidR="0013397C" w:rsidRPr="00805F49" w:rsidRDefault="0013397C" w:rsidP="008D5FC2">
      <w:pPr>
        <w:ind w:right="-283"/>
        <w:jc w:val="both"/>
        <w:rPr>
          <w:rFonts w:ascii="Arial" w:hAnsi="Arial" w:cs="Arial"/>
          <w:sz w:val="22"/>
          <w:szCs w:val="22"/>
        </w:rPr>
      </w:pPr>
    </w:p>
    <w:p w14:paraId="1B642100" w14:textId="77777777" w:rsidR="0013397C" w:rsidRPr="004A77AE" w:rsidRDefault="0013397C" w:rsidP="008D5FC2">
      <w:pPr>
        <w:pStyle w:val="Ttulo2"/>
        <w:spacing w:before="40"/>
        <w:ind w:right="-283"/>
        <w:jc w:val="both"/>
        <w:rPr>
          <w:rFonts w:cs="Arial"/>
          <w:sz w:val="22"/>
          <w:szCs w:val="22"/>
        </w:rPr>
      </w:pPr>
      <w:bookmarkStart w:id="57" w:name="_Toc74930596"/>
      <w:bookmarkStart w:id="58" w:name="_Toc106962532"/>
      <w:r w:rsidRPr="00302F5B">
        <w:rPr>
          <w:rFonts w:cs="Arial"/>
          <w:sz w:val="22"/>
          <w:szCs w:val="22"/>
        </w:rPr>
        <w:t>Conductas sancionables por incumplimiento del estándar</w:t>
      </w:r>
      <w:bookmarkEnd w:id="57"/>
      <w:bookmarkEnd w:id="58"/>
    </w:p>
    <w:p w14:paraId="6B52C800" w14:textId="77777777" w:rsidR="0013397C" w:rsidRPr="004A77AE" w:rsidRDefault="0013397C" w:rsidP="008D5FC2">
      <w:pPr>
        <w:ind w:right="-283"/>
        <w:rPr>
          <w:rFonts w:ascii="Arial" w:hAnsi="Arial" w:cs="Arial"/>
          <w:sz w:val="22"/>
          <w:szCs w:val="22"/>
        </w:rPr>
      </w:pPr>
    </w:p>
    <w:p w14:paraId="756F1054" w14:textId="4E1236D0" w:rsidR="0013397C" w:rsidRPr="00805F49" w:rsidRDefault="001C68C0" w:rsidP="008D5FC2">
      <w:pPr>
        <w:ind w:right="-283"/>
        <w:jc w:val="both"/>
        <w:rPr>
          <w:rFonts w:ascii="Arial" w:hAnsi="Arial" w:cs="Arial"/>
          <w:sz w:val="22"/>
          <w:szCs w:val="22"/>
        </w:rPr>
      </w:pPr>
      <w:r w:rsidRPr="00805F49">
        <w:rPr>
          <w:rFonts w:ascii="Arial" w:hAnsi="Arial" w:cs="Arial"/>
          <w:sz w:val="22"/>
          <w:szCs w:val="22"/>
        </w:rPr>
        <w:t xml:space="preserve">Las conductas sancionables y su dosificación que darán lugar a la imposición de sanciones por incumplimiento del estándar </w:t>
      </w:r>
      <w:r w:rsidRPr="00805F49">
        <w:rPr>
          <w:rFonts w:ascii="Arial" w:hAnsi="Arial" w:cs="Arial"/>
          <w:b/>
          <w:sz w:val="22"/>
          <w:szCs w:val="22"/>
        </w:rPr>
        <w:t>“</w:t>
      </w:r>
      <w:r w:rsidRPr="00805F49">
        <w:rPr>
          <w:rFonts w:ascii="Arial" w:hAnsi="Arial" w:cs="Arial"/>
          <w:i/>
          <w:sz w:val="22"/>
          <w:szCs w:val="22"/>
        </w:rPr>
        <w:t>Aviso de Incumplimiento</w:t>
      </w:r>
      <w:r w:rsidRPr="00805F49">
        <w:rPr>
          <w:rFonts w:ascii="Arial" w:hAnsi="Arial" w:cs="Arial"/>
          <w:b/>
          <w:sz w:val="22"/>
          <w:szCs w:val="22"/>
        </w:rPr>
        <w:t>”</w:t>
      </w:r>
      <w:r w:rsidRPr="00805F49">
        <w:rPr>
          <w:rFonts w:ascii="Arial" w:hAnsi="Arial" w:cs="Arial"/>
          <w:sz w:val="22"/>
          <w:szCs w:val="22"/>
        </w:rPr>
        <w:t xml:space="preserve"> son las establecidas en el </w:t>
      </w:r>
      <w:r w:rsidRPr="00917D98">
        <w:rPr>
          <w:rFonts w:ascii="Arial" w:hAnsi="Arial" w:cs="Arial"/>
          <w:sz w:val="22"/>
          <w:szCs w:val="22"/>
        </w:rPr>
        <w:t>artículo 1</w:t>
      </w:r>
      <w:r w:rsidR="002D48E6" w:rsidRPr="00917D98">
        <w:rPr>
          <w:rFonts w:ascii="Arial" w:hAnsi="Arial" w:cs="Arial"/>
          <w:sz w:val="22"/>
          <w:szCs w:val="22"/>
        </w:rPr>
        <w:t>5-2</w:t>
      </w:r>
      <w:r w:rsidRPr="00805F49">
        <w:rPr>
          <w:rFonts w:ascii="Arial" w:hAnsi="Arial" w:cs="Arial"/>
          <w:sz w:val="22"/>
          <w:szCs w:val="22"/>
        </w:rPr>
        <w:t xml:space="preserve"> de la</w:t>
      </w:r>
      <w:r w:rsidR="00805F49">
        <w:rPr>
          <w:rFonts w:ascii="Arial" w:hAnsi="Arial" w:cs="Arial"/>
          <w:sz w:val="22"/>
          <w:szCs w:val="22"/>
        </w:rPr>
        <w:t xml:space="preserve"> presente resolución.</w:t>
      </w:r>
      <w:r w:rsidRPr="00805F49">
        <w:rPr>
          <w:rFonts w:ascii="Arial" w:hAnsi="Arial" w:cs="Arial"/>
          <w:sz w:val="22"/>
          <w:szCs w:val="22"/>
        </w:rPr>
        <w:t xml:space="preserve"> </w:t>
      </w:r>
    </w:p>
    <w:p w14:paraId="1A8EDEFF" w14:textId="760DAA69" w:rsidR="0079342E" w:rsidRPr="00302F5B" w:rsidRDefault="0079342E" w:rsidP="008D5FC2">
      <w:pPr>
        <w:ind w:right="-283"/>
        <w:jc w:val="both"/>
        <w:rPr>
          <w:rFonts w:ascii="Arial" w:hAnsi="Arial" w:cs="Arial"/>
          <w:sz w:val="22"/>
          <w:szCs w:val="22"/>
        </w:rPr>
      </w:pPr>
    </w:p>
    <w:p w14:paraId="63F93460" w14:textId="716035D8" w:rsidR="0013397C" w:rsidRPr="004F426C" w:rsidRDefault="0013397C" w:rsidP="008D5FC2">
      <w:pPr>
        <w:ind w:right="-283"/>
        <w:jc w:val="both"/>
        <w:rPr>
          <w:rFonts w:ascii="Arial" w:hAnsi="Arial" w:cs="Arial"/>
          <w:sz w:val="22"/>
          <w:szCs w:val="22"/>
        </w:rPr>
      </w:pPr>
      <w:r w:rsidRPr="004A77AE">
        <w:rPr>
          <w:rFonts w:ascii="Arial" w:hAnsi="Arial" w:cs="Arial"/>
          <w:sz w:val="22"/>
          <w:szCs w:val="22"/>
        </w:rPr>
        <w:t xml:space="preserve">Se sanciona el incumplimiento por cada uno de los parámetros que debe contener el aviso de incumplimiento descritos en el Capítulo 2, numeral 4 </w:t>
      </w:r>
      <w:r w:rsidRPr="004A77AE">
        <w:rPr>
          <w:rFonts w:ascii="Arial" w:hAnsi="Arial" w:cs="Arial"/>
          <w:i/>
          <w:sz w:val="22"/>
          <w:szCs w:val="22"/>
        </w:rPr>
        <w:t>Contenido mínimo del aviso de incumplimiento</w:t>
      </w:r>
      <w:r w:rsidRPr="00BE5C75">
        <w:rPr>
          <w:rFonts w:ascii="Arial" w:hAnsi="Arial" w:cs="Arial"/>
          <w:sz w:val="22"/>
          <w:szCs w:val="22"/>
        </w:rPr>
        <w:t xml:space="preserve">, del presente anexo técnico. </w:t>
      </w:r>
    </w:p>
    <w:p w14:paraId="12FE92A3" w14:textId="743F41D5" w:rsidR="00CA2806" w:rsidRPr="00D81ABD" w:rsidRDefault="00CA2806" w:rsidP="008D5FC2">
      <w:pPr>
        <w:pStyle w:val="Prrafodelista"/>
        <w:ind w:left="284" w:right="-283"/>
        <w:rPr>
          <w:rFonts w:ascii="Arial" w:hAnsi="Arial" w:cs="Arial"/>
        </w:rPr>
      </w:pPr>
    </w:p>
    <w:p w14:paraId="39CD6B96" w14:textId="5F4A080D" w:rsidR="00CA2806" w:rsidRPr="007528D4" w:rsidRDefault="00CA2806" w:rsidP="008D5FC2">
      <w:pPr>
        <w:spacing w:after="200" w:line="276" w:lineRule="auto"/>
        <w:ind w:right="-283"/>
        <w:jc w:val="both"/>
        <w:rPr>
          <w:rFonts w:ascii="Arial" w:hAnsi="Arial" w:cs="Arial"/>
          <w:sz w:val="22"/>
          <w:szCs w:val="22"/>
        </w:rPr>
      </w:pPr>
      <w:r w:rsidRPr="00D81ABD">
        <w:rPr>
          <w:rFonts w:ascii="Arial" w:hAnsi="Arial" w:cs="Arial"/>
          <w:sz w:val="22"/>
          <w:szCs w:val="22"/>
        </w:rPr>
        <w:t>Las sanciones 2 y 3 son excluyentes,</w:t>
      </w:r>
      <w:r w:rsidRPr="00C81AF2">
        <w:rPr>
          <w:rFonts w:ascii="Arial" w:hAnsi="Arial" w:cs="Arial"/>
          <w:sz w:val="22"/>
          <w:szCs w:val="22"/>
        </w:rPr>
        <w:t xml:space="preserve"> y en caso de concurrencia se aplicará la </w:t>
      </w:r>
      <w:r w:rsidR="009A3608" w:rsidRPr="00C81AF2">
        <w:rPr>
          <w:rFonts w:ascii="Arial" w:hAnsi="Arial" w:cs="Arial"/>
          <w:sz w:val="22"/>
          <w:szCs w:val="22"/>
        </w:rPr>
        <w:t>m</w:t>
      </w:r>
      <w:r w:rsidRPr="00E0506A">
        <w:rPr>
          <w:rFonts w:ascii="Arial" w:hAnsi="Arial" w:cs="Arial"/>
          <w:sz w:val="22"/>
          <w:szCs w:val="22"/>
        </w:rPr>
        <w:t>ás gravosa</w:t>
      </w:r>
      <w:r w:rsidR="00330C2D" w:rsidRPr="00E0506A">
        <w:rPr>
          <w:rFonts w:ascii="Arial" w:hAnsi="Arial" w:cs="Arial"/>
          <w:sz w:val="22"/>
          <w:szCs w:val="22"/>
        </w:rPr>
        <w:t>.</w:t>
      </w:r>
    </w:p>
    <w:p w14:paraId="6A5B2548" w14:textId="66CB8C38" w:rsidR="0013397C" w:rsidRPr="00487E14" w:rsidRDefault="0013397C" w:rsidP="008D5FC2">
      <w:pPr>
        <w:pStyle w:val="Ttulo1"/>
        <w:numPr>
          <w:ilvl w:val="0"/>
          <w:numId w:val="3"/>
        </w:numPr>
        <w:spacing w:before="400" w:after="40"/>
        <w:ind w:right="-283"/>
        <w:jc w:val="both"/>
        <w:rPr>
          <w:rFonts w:cs="Arial"/>
          <w:color w:val="auto"/>
          <w:sz w:val="22"/>
          <w:szCs w:val="22"/>
        </w:rPr>
      </w:pPr>
      <w:bookmarkStart w:id="59" w:name="_Toc74904360"/>
      <w:bookmarkStart w:id="60" w:name="_Toc74905015"/>
      <w:bookmarkStart w:id="61" w:name="_Toc74907293"/>
      <w:bookmarkStart w:id="62" w:name="_Toc74907657"/>
      <w:bookmarkStart w:id="63" w:name="_Toc74908541"/>
      <w:bookmarkStart w:id="64" w:name="_Toc74908583"/>
      <w:bookmarkStart w:id="65" w:name="_Toc74918548"/>
      <w:bookmarkStart w:id="66" w:name="_Toc74918664"/>
      <w:bookmarkStart w:id="67" w:name="_Toc74929859"/>
      <w:bookmarkStart w:id="68" w:name="_Toc74930067"/>
      <w:bookmarkStart w:id="69" w:name="_Toc74930597"/>
      <w:bookmarkStart w:id="70" w:name="_Toc74933601"/>
      <w:bookmarkStart w:id="71" w:name="_Toc74933699"/>
      <w:bookmarkStart w:id="72" w:name="_Toc74904361"/>
      <w:bookmarkStart w:id="73" w:name="_Toc74905016"/>
      <w:bookmarkStart w:id="74" w:name="_Toc74907294"/>
      <w:bookmarkStart w:id="75" w:name="_Toc74907658"/>
      <w:bookmarkStart w:id="76" w:name="_Toc74908542"/>
      <w:bookmarkStart w:id="77" w:name="_Toc74908584"/>
      <w:bookmarkStart w:id="78" w:name="_Toc74918549"/>
      <w:bookmarkStart w:id="79" w:name="_Toc74918665"/>
      <w:bookmarkStart w:id="80" w:name="_Toc74929860"/>
      <w:bookmarkStart w:id="81" w:name="_Toc74930068"/>
      <w:bookmarkStart w:id="82" w:name="_Toc74930598"/>
      <w:bookmarkStart w:id="83" w:name="_Toc74933602"/>
      <w:bookmarkStart w:id="84" w:name="_Toc74933700"/>
      <w:bookmarkStart w:id="85" w:name="_Toc74904362"/>
      <w:bookmarkStart w:id="86" w:name="_Toc74905017"/>
      <w:bookmarkStart w:id="87" w:name="_Toc74907295"/>
      <w:bookmarkStart w:id="88" w:name="_Toc74907659"/>
      <w:bookmarkStart w:id="89" w:name="_Toc74908543"/>
      <w:bookmarkStart w:id="90" w:name="_Toc74908585"/>
      <w:bookmarkStart w:id="91" w:name="_Toc74918550"/>
      <w:bookmarkStart w:id="92" w:name="_Toc74918666"/>
      <w:bookmarkStart w:id="93" w:name="_Toc74929861"/>
      <w:bookmarkStart w:id="94" w:name="_Toc74930069"/>
      <w:bookmarkStart w:id="95" w:name="_Toc74930599"/>
      <w:bookmarkStart w:id="96" w:name="_Toc74933603"/>
      <w:bookmarkStart w:id="97" w:name="_Toc74933701"/>
      <w:bookmarkStart w:id="98" w:name="_Toc67036768"/>
      <w:bookmarkStart w:id="99" w:name="_Toc74930600"/>
      <w:bookmarkStart w:id="100" w:name="_Toc10696253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487E14">
        <w:rPr>
          <w:rFonts w:cs="Arial"/>
          <w:color w:val="auto"/>
          <w:sz w:val="22"/>
          <w:szCs w:val="22"/>
        </w:rPr>
        <w:t>CAP</w:t>
      </w:r>
      <w:r w:rsidR="006A7A3F">
        <w:rPr>
          <w:rFonts w:cs="Arial"/>
          <w:color w:val="auto"/>
          <w:sz w:val="22"/>
          <w:szCs w:val="22"/>
        </w:rPr>
        <w:t>Í</w:t>
      </w:r>
      <w:r w:rsidRPr="00487E14">
        <w:rPr>
          <w:rFonts w:cs="Arial"/>
          <w:color w:val="auto"/>
          <w:sz w:val="22"/>
          <w:szCs w:val="22"/>
        </w:rPr>
        <w:t xml:space="preserve">TULO 3: </w:t>
      </w:r>
      <w:bookmarkStart w:id="101" w:name="_Hlk74731433"/>
      <w:r w:rsidRPr="00487E14">
        <w:rPr>
          <w:rFonts w:cs="Arial"/>
          <w:color w:val="auto"/>
          <w:sz w:val="22"/>
          <w:szCs w:val="22"/>
        </w:rPr>
        <w:t>ESTÁNDAR DE ACCIONES DE COBRO</w:t>
      </w:r>
      <w:bookmarkEnd w:id="98"/>
      <w:bookmarkEnd w:id="99"/>
      <w:bookmarkEnd w:id="100"/>
    </w:p>
    <w:bookmarkEnd w:id="101"/>
    <w:p w14:paraId="45B23643" w14:textId="77777777" w:rsidR="0013397C" w:rsidRPr="00487E14" w:rsidRDefault="0013397C" w:rsidP="008D5FC2">
      <w:pPr>
        <w:ind w:right="-283"/>
        <w:jc w:val="center"/>
        <w:rPr>
          <w:rFonts w:ascii="Arial" w:hAnsi="Arial" w:cs="Arial"/>
          <w:b/>
          <w:sz w:val="22"/>
          <w:szCs w:val="22"/>
        </w:rPr>
      </w:pPr>
    </w:p>
    <w:p w14:paraId="60D892E3" w14:textId="77777777" w:rsidR="0013397C" w:rsidRPr="00487E14" w:rsidRDefault="0013397C" w:rsidP="008D5FC2">
      <w:pPr>
        <w:pStyle w:val="Ttulo2"/>
        <w:spacing w:before="40"/>
        <w:ind w:right="-283"/>
        <w:jc w:val="both"/>
        <w:rPr>
          <w:rFonts w:cs="Arial"/>
          <w:sz w:val="22"/>
          <w:szCs w:val="22"/>
        </w:rPr>
      </w:pPr>
      <w:bookmarkStart w:id="102" w:name="_Toc74930601"/>
      <w:bookmarkStart w:id="103" w:name="_Toc106962534"/>
      <w:r w:rsidRPr="00487E14">
        <w:rPr>
          <w:rFonts w:cs="Arial"/>
          <w:sz w:val="22"/>
          <w:szCs w:val="22"/>
        </w:rPr>
        <w:t>Propósito de las acciones de cobro</w:t>
      </w:r>
      <w:bookmarkEnd w:id="102"/>
      <w:bookmarkEnd w:id="103"/>
    </w:p>
    <w:p w14:paraId="6F87F38A" w14:textId="77777777" w:rsidR="0013397C" w:rsidRPr="00487E14" w:rsidRDefault="0013397C" w:rsidP="008D5FC2">
      <w:pPr>
        <w:ind w:left="720" w:right="-283"/>
        <w:contextualSpacing/>
        <w:rPr>
          <w:rFonts w:ascii="Arial" w:hAnsi="Arial" w:cs="Arial"/>
          <w:b/>
          <w:sz w:val="22"/>
          <w:szCs w:val="22"/>
        </w:rPr>
      </w:pPr>
    </w:p>
    <w:p w14:paraId="4D96F69C" w14:textId="51E81764" w:rsidR="0013397C" w:rsidRPr="00487E14" w:rsidRDefault="0013397C" w:rsidP="008D5FC2">
      <w:pPr>
        <w:ind w:right="-283"/>
        <w:jc w:val="both"/>
        <w:rPr>
          <w:rFonts w:ascii="Arial" w:eastAsia="Arial" w:hAnsi="Arial" w:cs="Arial"/>
          <w:sz w:val="22"/>
          <w:szCs w:val="22"/>
        </w:rPr>
      </w:pPr>
      <w:r w:rsidRPr="00487E14">
        <w:rPr>
          <w:rFonts w:ascii="Arial" w:eastAsia="Arial" w:hAnsi="Arial" w:cs="Arial"/>
          <w:sz w:val="22"/>
          <w:szCs w:val="22"/>
        </w:rPr>
        <w:t xml:space="preserve">La finalidad de las acciones de cobro es obtener el pago voluntario e inmediato de las obligaciones que el aportante adeuda al Sistema de la Protección Social, constituir el </w:t>
      </w:r>
      <w:r w:rsidR="002D48E6" w:rsidRPr="00487E14">
        <w:rPr>
          <w:rFonts w:ascii="Arial" w:eastAsia="Arial" w:hAnsi="Arial" w:cs="Arial"/>
          <w:sz w:val="22"/>
          <w:szCs w:val="22"/>
        </w:rPr>
        <w:t>título</w:t>
      </w:r>
      <w:r w:rsidRPr="00487E14">
        <w:rPr>
          <w:rFonts w:ascii="Arial" w:eastAsia="Arial" w:hAnsi="Arial" w:cs="Arial"/>
          <w:sz w:val="22"/>
          <w:szCs w:val="22"/>
        </w:rPr>
        <w:t xml:space="preserve"> ejecutivo </w:t>
      </w:r>
      <w:r w:rsidR="002D48E6" w:rsidRPr="00487E14">
        <w:rPr>
          <w:rFonts w:ascii="Arial" w:eastAsia="Arial" w:hAnsi="Arial" w:cs="Arial"/>
          <w:sz w:val="22"/>
          <w:szCs w:val="22"/>
        </w:rPr>
        <w:t>e</w:t>
      </w:r>
      <w:r w:rsidRPr="00487E14">
        <w:rPr>
          <w:rFonts w:ascii="Arial" w:eastAsia="Arial" w:hAnsi="Arial" w:cs="Arial"/>
          <w:sz w:val="22"/>
          <w:szCs w:val="22"/>
        </w:rPr>
        <w:t xml:space="preserve"> </w:t>
      </w:r>
      <w:r w:rsidR="002D48E6" w:rsidRPr="00487E14">
        <w:rPr>
          <w:rFonts w:ascii="Arial" w:eastAsia="Arial" w:hAnsi="Arial" w:cs="Arial"/>
          <w:sz w:val="22"/>
          <w:szCs w:val="22"/>
        </w:rPr>
        <w:t>iniciar</w:t>
      </w:r>
      <w:r w:rsidRPr="00487E14">
        <w:rPr>
          <w:rFonts w:ascii="Arial" w:eastAsia="Arial" w:hAnsi="Arial" w:cs="Arial"/>
          <w:sz w:val="22"/>
          <w:szCs w:val="22"/>
        </w:rPr>
        <w:t xml:space="preserve"> las acciones de cobro, de conformidad con las normas que les apliquen.  </w:t>
      </w:r>
    </w:p>
    <w:p w14:paraId="337F93B7" w14:textId="77777777" w:rsidR="0013397C" w:rsidRPr="00487E14" w:rsidRDefault="0013397C" w:rsidP="008D5FC2">
      <w:pPr>
        <w:ind w:right="-283"/>
        <w:jc w:val="both"/>
        <w:rPr>
          <w:rFonts w:ascii="Arial" w:eastAsia="Arial" w:hAnsi="Arial" w:cs="Arial"/>
          <w:sz w:val="22"/>
          <w:szCs w:val="22"/>
        </w:rPr>
      </w:pPr>
    </w:p>
    <w:p w14:paraId="4052B38A" w14:textId="77777777" w:rsidR="0013397C" w:rsidRPr="00805F49" w:rsidRDefault="0013397C" w:rsidP="008D5FC2">
      <w:pPr>
        <w:pStyle w:val="Sinespaciado"/>
        <w:ind w:right="-283"/>
        <w:jc w:val="both"/>
        <w:rPr>
          <w:rFonts w:ascii="Arial" w:eastAsia="Arial" w:hAnsi="Arial" w:cs="Arial"/>
          <w:lang w:val="es-ES"/>
        </w:rPr>
      </w:pPr>
      <w:r w:rsidRPr="00805F49">
        <w:rPr>
          <w:rFonts w:ascii="Arial" w:eastAsia="Arial" w:hAnsi="Arial" w:cs="Arial"/>
          <w:lang w:val="es-ES"/>
        </w:rPr>
        <w:t>La etapa de cobro persuasivo se adelantará con el fin de evitar el inicio de las acciones judiciales o de jurisdicción coactiva, según el caso.</w:t>
      </w:r>
    </w:p>
    <w:p w14:paraId="3FBE89BA" w14:textId="77777777" w:rsidR="0013397C" w:rsidRPr="00302F5B" w:rsidRDefault="0013397C" w:rsidP="008D5FC2">
      <w:pPr>
        <w:ind w:right="-283"/>
        <w:contextualSpacing/>
        <w:rPr>
          <w:rFonts w:ascii="Arial" w:hAnsi="Arial" w:cs="Arial"/>
          <w:b/>
          <w:sz w:val="22"/>
          <w:szCs w:val="22"/>
        </w:rPr>
      </w:pPr>
    </w:p>
    <w:p w14:paraId="0BB6812F" w14:textId="77777777" w:rsidR="0013397C" w:rsidRPr="004A77AE" w:rsidRDefault="0013397C" w:rsidP="008D5FC2">
      <w:pPr>
        <w:pStyle w:val="Ttulo2"/>
        <w:spacing w:before="40"/>
        <w:ind w:right="-283"/>
        <w:jc w:val="both"/>
        <w:rPr>
          <w:rFonts w:cs="Arial"/>
          <w:sz w:val="22"/>
          <w:szCs w:val="22"/>
        </w:rPr>
      </w:pPr>
      <w:bookmarkStart w:id="104" w:name="_Toc74930602"/>
      <w:bookmarkStart w:id="105" w:name="_Toc106962535"/>
      <w:r w:rsidRPr="004A77AE">
        <w:rPr>
          <w:rFonts w:cs="Arial"/>
          <w:sz w:val="22"/>
          <w:szCs w:val="22"/>
        </w:rPr>
        <w:t>Constitución del título ejecutivo</w:t>
      </w:r>
      <w:bookmarkEnd w:id="104"/>
      <w:bookmarkEnd w:id="105"/>
    </w:p>
    <w:p w14:paraId="7386AF07" w14:textId="77777777" w:rsidR="0013397C" w:rsidRPr="00BE5C75" w:rsidRDefault="0013397C" w:rsidP="008D5FC2">
      <w:pPr>
        <w:ind w:right="-283"/>
        <w:rPr>
          <w:rFonts w:ascii="Arial" w:hAnsi="Arial" w:cs="Arial"/>
          <w:sz w:val="22"/>
          <w:szCs w:val="22"/>
        </w:rPr>
      </w:pPr>
    </w:p>
    <w:p w14:paraId="10F5A046" w14:textId="77777777" w:rsidR="0013397C" w:rsidRPr="00D81ABD" w:rsidRDefault="0013397C" w:rsidP="008D5FC2">
      <w:pPr>
        <w:ind w:right="-283"/>
        <w:jc w:val="both"/>
        <w:rPr>
          <w:rFonts w:ascii="Arial" w:hAnsi="Arial" w:cs="Arial"/>
          <w:sz w:val="22"/>
          <w:szCs w:val="22"/>
        </w:rPr>
      </w:pPr>
      <w:r w:rsidRPr="004F426C">
        <w:rPr>
          <w:rFonts w:ascii="Arial" w:hAnsi="Arial" w:cs="Arial"/>
          <w:sz w:val="22"/>
          <w:szCs w:val="22"/>
        </w:rPr>
        <w:t>Las administradoras constituirán el título ejecutivo así:</w:t>
      </w:r>
      <w:r w:rsidRPr="00D81ABD">
        <w:rPr>
          <w:rFonts w:ascii="Arial" w:hAnsi="Arial" w:cs="Arial"/>
          <w:sz w:val="22"/>
          <w:szCs w:val="22"/>
        </w:rPr>
        <w:t xml:space="preserve"> i) las de naturaleza privada, con la liquidación de la obligación en mora que prestará mérito ejecutivo, y </w:t>
      </w:r>
      <w:proofErr w:type="spellStart"/>
      <w:r w:rsidRPr="00D81ABD">
        <w:rPr>
          <w:rFonts w:ascii="Arial" w:hAnsi="Arial" w:cs="Arial"/>
          <w:sz w:val="22"/>
          <w:szCs w:val="22"/>
        </w:rPr>
        <w:t>ii</w:t>
      </w:r>
      <w:proofErr w:type="spellEnd"/>
      <w:r w:rsidRPr="00D81ABD">
        <w:rPr>
          <w:rFonts w:ascii="Arial" w:hAnsi="Arial" w:cs="Arial"/>
          <w:sz w:val="22"/>
          <w:szCs w:val="22"/>
        </w:rPr>
        <w:t xml:space="preserve">) las públicas, con el acto administrativo en firme. En los 2 casos la obligación debe ser clara, expresa y exigible. </w:t>
      </w:r>
    </w:p>
    <w:p w14:paraId="3A12534E" w14:textId="77777777" w:rsidR="0013397C" w:rsidRPr="00487E14" w:rsidRDefault="0013397C" w:rsidP="008D5FC2">
      <w:pPr>
        <w:ind w:right="-283"/>
        <w:jc w:val="both"/>
        <w:rPr>
          <w:rFonts w:ascii="Arial" w:hAnsi="Arial" w:cs="Arial"/>
          <w:sz w:val="22"/>
          <w:szCs w:val="22"/>
        </w:rPr>
      </w:pPr>
    </w:p>
    <w:p w14:paraId="6C12A1D0" w14:textId="77777777" w:rsidR="0013397C" w:rsidRPr="00487E14" w:rsidRDefault="0013397C" w:rsidP="008D5FC2">
      <w:pPr>
        <w:ind w:right="-283"/>
        <w:contextualSpacing/>
        <w:jc w:val="both"/>
        <w:rPr>
          <w:rFonts w:ascii="Arial" w:hAnsi="Arial" w:cs="Arial"/>
          <w:sz w:val="22"/>
          <w:szCs w:val="22"/>
        </w:rPr>
      </w:pPr>
      <w:r w:rsidRPr="00487E14">
        <w:rPr>
          <w:rFonts w:ascii="Arial" w:hAnsi="Arial" w:cs="Arial"/>
          <w:sz w:val="22"/>
          <w:szCs w:val="22"/>
        </w:rPr>
        <w:t>Se entiende que el acto administrativo está en firme cuando ha concluido el procedimiento administrativo, cuando se cumpla cualquiera de las causales señaladas en el artículo 87 de la Ley 1437 de 2011.</w:t>
      </w:r>
    </w:p>
    <w:p w14:paraId="21D69789" w14:textId="77777777" w:rsidR="0013397C" w:rsidRPr="00805F49" w:rsidRDefault="0013397C" w:rsidP="008D5FC2">
      <w:pPr>
        <w:pStyle w:val="Sinespaciado"/>
        <w:ind w:right="-283"/>
        <w:jc w:val="both"/>
        <w:rPr>
          <w:rFonts w:ascii="Arial" w:hAnsi="Arial" w:cs="Arial"/>
          <w:lang w:val="es-ES"/>
        </w:rPr>
      </w:pPr>
    </w:p>
    <w:p w14:paraId="408016B2" w14:textId="77777777" w:rsidR="0013397C" w:rsidRPr="004A77AE" w:rsidRDefault="0013397C" w:rsidP="008D5FC2">
      <w:pPr>
        <w:pStyle w:val="Ttulo3"/>
        <w:ind w:right="-283"/>
        <w:jc w:val="both"/>
        <w:rPr>
          <w:rFonts w:ascii="Arial" w:hAnsi="Arial" w:cs="Arial"/>
          <w:b/>
          <w:color w:val="auto"/>
          <w:sz w:val="22"/>
          <w:szCs w:val="22"/>
        </w:rPr>
      </w:pPr>
      <w:bookmarkStart w:id="106" w:name="_Toc74930603"/>
      <w:bookmarkStart w:id="107" w:name="_Toc106962536"/>
      <w:r w:rsidRPr="00302F5B">
        <w:rPr>
          <w:rFonts w:ascii="Arial" w:hAnsi="Arial" w:cs="Arial"/>
          <w:b/>
          <w:color w:val="auto"/>
          <w:sz w:val="22"/>
          <w:szCs w:val="22"/>
        </w:rPr>
        <w:t>3.2.1. Oportunidad para la constitución del título ejecutivo</w:t>
      </w:r>
      <w:bookmarkEnd w:id="106"/>
      <w:bookmarkEnd w:id="107"/>
    </w:p>
    <w:p w14:paraId="0CF37FC9" w14:textId="77777777" w:rsidR="0013397C" w:rsidRPr="004A77AE" w:rsidRDefault="0013397C" w:rsidP="008D5FC2">
      <w:pPr>
        <w:ind w:right="-283"/>
        <w:contextualSpacing/>
        <w:jc w:val="both"/>
        <w:rPr>
          <w:rFonts w:ascii="Arial" w:hAnsi="Arial" w:cs="Arial"/>
          <w:b/>
          <w:sz w:val="22"/>
          <w:szCs w:val="22"/>
        </w:rPr>
      </w:pPr>
    </w:p>
    <w:p w14:paraId="747A02AE" w14:textId="42304BCC" w:rsidR="0013397C" w:rsidRPr="00D81ABD" w:rsidRDefault="00FC724F" w:rsidP="008D5FC2">
      <w:pPr>
        <w:ind w:right="-283"/>
        <w:jc w:val="both"/>
        <w:rPr>
          <w:rFonts w:ascii="Arial" w:hAnsi="Arial" w:cs="Arial"/>
          <w:sz w:val="22"/>
          <w:szCs w:val="22"/>
        </w:rPr>
      </w:pPr>
      <w:r w:rsidRPr="00BE5C75">
        <w:rPr>
          <w:rFonts w:ascii="Arial" w:hAnsi="Arial" w:cs="Arial"/>
          <w:sz w:val="22"/>
          <w:szCs w:val="22"/>
        </w:rPr>
        <w:t>La Unidad</w:t>
      </w:r>
      <w:r w:rsidR="0013397C" w:rsidRPr="004F426C">
        <w:rPr>
          <w:rFonts w:ascii="Arial" w:hAnsi="Arial" w:cs="Arial"/>
          <w:sz w:val="22"/>
          <w:szCs w:val="22"/>
        </w:rPr>
        <w:t xml:space="preserve"> verificará que las administradoras, tanto privadas como públicas, expidan el título que presta mérito ejecutivo en un plazo máximo de nueve (9) meses contados a partir de la fecha límite de pago, sin perjuicio de lo dispuesto en las normas legales aplicab</w:t>
      </w:r>
      <w:r w:rsidR="0013397C" w:rsidRPr="00D81ABD">
        <w:rPr>
          <w:rFonts w:ascii="Arial" w:hAnsi="Arial" w:cs="Arial"/>
          <w:sz w:val="22"/>
          <w:szCs w:val="22"/>
        </w:rPr>
        <w:t>les al respectivo subsistema.</w:t>
      </w:r>
    </w:p>
    <w:p w14:paraId="07C5C40D" w14:textId="77777777" w:rsidR="0013397C" w:rsidRPr="00487E14" w:rsidRDefault="0013397C" w:rsidP="008D5FC2">
      <w:pPr>
        <w:ind w:right="-283"/>
        <w:contextualSpacing/>
        <w:jc w:val="both"/>
        <w:rPr>
          <w:rFonts w:ascii="Arial" w:hAnsi="Arial" w:cs="Arial"/>
          <w:sz w:val="22"/>
          <w:szCs w:val="22"/>
        </w:rPr>
      </w:pPr>
    </w:p>
    <w:p w14:paraId="48FEDD7F" w14:textId="77777777" w:rsidR="0013397C" w:rsidRPr="00487E14" w:rsidRDefault="0013397C" w:rsidP="008D5FC2">
      <w:pPr>
        <w:ind w:right="-283"/>
        <w:contextualSpacing/>
        <w:jc w:val="both"/>
        <w:rPr>
          <w:rFonts w:ascii="Arial" w:hAnsi="Arial" w:cs="Arial"/>
          <w:sz w:val="22"/>
          <w:szCs w:val="22"/>
        </w:rPr>
      </w:pPr>
      <w:r w:rsidRPr="00487E14">
        <w:rPr>
          <w:rFonts w:ascii="Arial" w:hAnsi="Arial" w:cs="Arial"/>
          <w:sz w:val="22"/>
          <w:szCs w:val="22"/>
        </w:rPr>
        <w:t>Las administradoras deben realizar la comunicación o notificación del título ejecutivo de acuerdo con los procedimientos normativos establecidos según su naturaleza (privada o pública). Así mismo deben conservar la prueba documental.</w:t>
      </w:r>
    </w:p>
    <w:p w14:paraId="74842282" w14:textId="77777777" w:rsidR="0013397C" w:rsidRPr="00487E14" w:rsidRDefault="0013397C" w:rsidP="008D5FC2">
      <w:pPr>
        <w:pStyle w:val="Ttulo2"/>
        <w:numPr>
          <w:ilvl w:val="0"/>
          <w:numId w:val="0"/>
        </w:numPr>
        <w:ind w:left="720" w:right="-283"/>
        <w:rPr>
          <w:rFonts w:cs="Arial"/>
          <w:sz w:val="22"/>
          <w:szCs w:val="22"/>
        </w:rPr>
      </w:pPr>
    </w:p>
    <w:p w14:paraId="0C2CB91C" w14:textId="77777777" w:rsidR="0013397C" w:rsidRPr="00487E14" w:rsidRDefault="0013397C" w:rsidP="008D5FC2">
      <w:pPr>
        <w:pStyle w:val="Ttulo2"/>
        <w:spacing w:before="40"/>
        <w:ind w:right="-283"/>
        <w:jc w:val="both"/>
        <w:rPr>
          <w:rFonts w:cs="Arial"/>
          <w:sz w:val="22"/>
          <w:szCs w:val="22"/>
        </w:rPr>
      </w:pPr>
      <w:bookmarkStart w:id="108" w:name="_Toc74930604"/>
      <w:bookmarkStart w:id="109" w:name="_Toc106962537"/>
      <w:r w:rsidRPr="00487E14">
        <w:rPr>
          <w:rFonts w:cs="Arial"/>
          <w:sz w:val="22"/>
          <w:szCs w:val="22"/>
        </w:rPr>
        <w:t>Acciones de cobro persuasivo</w:t>
      </w:r>
      <w:bookmarkEnd w:id="108"/>
      <w:bookmarkEnd w:id="109"/>
    </w:p>
    <w:p w14:paraId="2AC61F98" w14:textId="77777777" w:rsidR="0013397C" w:rsidRPr="00487E14" w:rsidRDefault="0013397C" w:rsidP="008D5FC2">
      <w:pPr>
        <w:ind w:right="-283"/>
        <w:contextualSpacing/>
        <w:rPr>
          <w:rFonts w:ascii="Arial" w:hAnsi="Arial" w:cs="Arial"/>
          <w:b/>
          <w:sz w:val="22"/>
          <w:szCs w:val="22"/>
        </w:rPr>
      </w:pPr>
    </w:p>
    <w:p w14:paraId="0DB6DB72" w14:textId="6297802A" w:rsidR="0013397C" w:rsidRPr="00487E14" w:rsidRDefault="0013397C" w:rsidP="008D5FC2">
      <w:pPr>
        <w:ind w:right="-283"/>
        <w:jc w:val="both"/>
        <w:rPr>
          <w:rFonts w:ascii="Arial" w:hAnsi="Arial" w:cs="Arial"/>
          <w:sz w:val="22"/>
          <w:szCs w:val="22"/>
        </w:rPr>
      </w:pPr>
      <w:r w:rsidRPr="00487E14">
        <w:rPr>
          <w:rFonts w:ascii="Arial" w:hAnsi="Arial" w:cs="Arial"/>
          <w:sz w:val="22"/>
          <w:szCs w:val="22"/>
        </w:rPr>
        <w:t xml:space="preserve">Las acciones de cobro persuasivo deben adelantarse con posterioridad a la constitución del título ejecutivo y antes de </w:t>
      </w:r>
      <w:r w:rsidR="002D48E6" w:rsidRPr="00487E14">
        <w:rPr>
          <w:rFonts w:ascii="Arial" w:hAnsi="Arial" w:cs="Arial"/>
          <w:sz w:val="22"/>
          <w:szCs w:val="22"/>
        </w:rPr>
        <w:t>iniciar</w:t>
      </w:r>
      <w:r w:rsidRPr="00487E14">
        <w:rPr>
          <w:rFonts w:ascii="Arial" w:hAnsi="Arial" w:cs="Arial"/>
          <w:sz w:val="22"/>
          <w:szCs w:val="22"/>
        </w:rPr>
        <w:t xml:space="preserve"> los procesos judiciales o administrativos de cobro según sea el caso, y no presenten riesgo de incobrabilidad. </w:t>
      </w:r>
    </w:p>
    <w:p w14:paraId="3B0D53FF" w14:textId="77777777" w:rsidR="0013397C" w:rsidRPr="00805F49" w:rsidRDefault="0013397C" w:rsidP="008D5FC2">
      <w:pPr>
        <w:pStyle w:val="Sinespaciado"/>
        <w:ind w:right="-283"/>
        <w:rPr>
          <w:rFonts w:ascii="Arial" w:hAnsi="Arial" w:cs="Arial"/>
          <w:lang w:val="es-ES"/>
        </w:rPr>
      </w:pPr>
    </w:p>
    <w:p w14:paraId="095C1E3B" w14:textId="41ACA226" w:rsidR="0013397C" w:rsidRPr="004F426C" w:rsidRDefault="0013397C" w:rsidP="008D5FC2">
      <w:pPr>
        <w:pStyle w:val="Ttulo3"/>
        <w:ind w:right="-283"/>
        <w:rPr>
          <w:rFonts w:ascii="Arial" w:hAnsi="Arial" w:cs="Arial"/>
          <w:b/>
          <w:bCs/>
          <w:color w:val="auto"/>
          <w:sz w:val="22"/>
          <w:szCs w:val="22"/>
        </w:rPr>
      </w:pPr>
      <w:bookmarkStart w:id="110" w:name="_Toc74930605"/>
      <w:bookmarkStart w:id="111" w:name="_Toc106962538"/>
      <w:r w:rsidRPr="00302F5B">
        <w:rPr>
          <w:rFonts w:ascii="Arial" w:hAnsi="Arial" w:cs="Arial"/>
          <w:b/>
          <w:color w:val="auto"/>
          <w:sz w:val="22"/>
          <w:szCs w:val="22"/>
        </w:rPr>
        <w:t xml:space="preserve">3.3.1. </w:t>
      </w:r>
      <w:r w:rsidR="00A628F6" w:rsidRPr="004A77AE">
        <w:rPr>
          <w:rFonts w:ascii="Arial" w:hAnsi="Arial" w:cs="Arial"/>
          <w:b/>
          <w:color w:val="auto"/>
          <w:sz w:val="22"/>
          <w:szCs w:val="22"/>
        </w:rPr>
        <w:t xml:space="preserve">  </w:t>
      </w:r>
      <w:r w:rsidRPr="004A77AE">
        <w:rPr>
          <w:rFonts w:ascii="Arial" w:hAnsi="Arial" w:cs="Arial"/>
          <w:b/>
          <w:bCs/>
          <w:color w:val="auto"/>
          <w:sz w:val="22"/>
          <w:szCs w:val="22"/>
        </w:rPr>
        <w:t>Aportantes que deben ser objeto de acciones de cobro persuasivo.</w:t>
      </w:r>
      <w:bookmarkEnd w:id="110"/>
      <w:bookmarkEnd w:id="111"/>
      <w:r w:rsidRPr="00BE5C75" w:rsidDel="00203D79">
        <w:rPr>
          <w:rFonts w:ascii="Arial" w:hAnsi="Arial" w:cs="Arial"/>
          <w:b/>
          <w:bCs/>
          <w:color w:val="auto"/>
          <w:sz w:val="22"/>
          <w:szCs w:val="22"/>
        </w:rPr>
        <w:t xml:space="preserve"> </w:t>
      </w:r>
    </w:p>
    <w:p w14:paraId="2E006094" w14:textId="77777777" w:rsidR="0013397C" w:rsidRPr="00D81ABD" w:rsidRDefault="0013397C" w:rsidP="008D5FC2">
      <w:pPr>
        <w:pStyle w:val="Ttulo3"/>
        <w:ind w:right="-283"/>
        <w:rPr>
          <w:rFonts w:ascii="Arial" w:hAnsi="Arial" w:cs="Arial"/>
          <w:b/>
          <w:bCs/>
          <w:color w:val="auto"/>
          <w:sz w:val="22"/>
          <w:szCs w:val="22"/>
        </w:rPr>
      </w:pPr>
    </w:p>
    <w:p w14:paraId="5F85C882" w14:textId="77777777" w:rsidR="0013397C" w:rsidRPr="00487E14" w:rsidRDefault="0013397C" w:rsidP="008D5FC2">
      <w:pPr>
        <w:ind w:right="-283"/>
        <w:jc w:val="both"/>
        <w:rPr>
          <w:rFonts w:ascii="Arial" w:eastAsia="Arial" w:hAnsi="Arial" w:cs="Arial"/>
          <w:sz w:val="22"/>
          <w:szCs w:val="22"/>
        </w:rPr>
      </w:pPr>
      <w:r w:rsidRPr="00D81ABD">
        <w:rPr>
          <w:rFonts w:ascii="Arial" w:eastAsia="Arial" w:hAnsi="Arial" w:cs="Arial"/>
          <w:sz w:val="22"/>
          <w:szCs w:val="22"/>
        </w:rPr>
        <w:t xml:space="preserve">Estas acciones deben adelantarse a los aportantes con obligaciones en mora, siempre que no sean sujetos de acciones de cobro judicial o coactivo, según la </w:t>
      </w:r>
      <w:r w:rsidRPr="00487E14">
        <w:rPr>
          <w:rFonts w:ascii="Arial" w:eastAsia="Arial" w:hAnsi="Arial" w:cs="Arial"/>
          <w:sz w:val="22"/>
          <w:szCs w:val="22"/>
        </w:rPr>
        <w:t>naturaleza de las administradoras.</w:t>
      </w:r>
    </w:p>
    <w:p w14:paraId="2A6A0CA7" w14:textId="77777777" w:rsidR="0013397C" w:rsidRPr="00805F49" w:rsidRDefault="0013397C" w:rsidP="008D5FC2">
      <w:pPr>
        <w:pStyle w:val="Sinespaciado"/>
        <w:ind w:right="-283"/>
        <w:rPr>
          <w:rFonts w:ascii="Arial" w:eastAsia="Arial" w:hAnsi="Arial" w:cs="Arial"/>
          <w:lang w:val="es-ES"/>
        </w:rPr>
      </w:pPr>
    </w:p>
    <w:p w14:paraId="41742BF3" w14:textId="14081859" w:rsidR="0013397C" w:rsidRPr="00BE5C75" w:rsidRDefault="0013397C" w:rsidP="008D5FC2">
      <w:pPr>
        <w:pStyle w:val="Ttulo3"/>
        <w:ind w:right="-283"/>
        <w:rPr>
          <w:rFonts w:ascii="Arial" w:hAnsi="Arial" w:cs="Arial"/>
          <w:b/>
          <w:color w:val="auto"/>
          <w:sz w:val="22"/>
          <w:szCs w:val="22"/>
        </w:rPr>
      </w:pPr>
      <w:bookmarkStart w:id="112" w:name="_Toc74930606"/>
      <w:bookmarkStart w:id="113" w:name="_Toc106962539"/>
      <w:bookmarkStart w:id="114" w:name="_Hlk74734748"/>
      <w:r w:rsidRPr="00302F5B">
        <w:rPr>
          <w:rFonts w:ascii="Arial" w:hAnsi="Arial" w:cs="Arial"/>
          <w:b/>
          <w:color w:val="auto"/>
          <w:sz w:val="22"/>
          <w:szCs w:val="22"/>
        </w:rPr>
        <w:t xml:space="preserve">3.3.2. </w:t>
      </w:r>
      <w:r w:rsidR="00A628F6" w:rsidRPr="004A77AE">
        <w:rPr>
          <w:rFonts w:ascii="Arial" w:hAnsi="Arial" w:cs="Arial"/>
          <w:b/>
          <w:color w:val="auto"/>
          <w:sz w:val="22"/>
          <w:szCs w:val="22"/>
        </w:rPr>
        <w:t xml:space="preserve">  </w:t>
      </w:r>
      <w:r w:rsidRPr="004A77AE">
        <w:rPr>
          <w:rFonts w:ascii="Arial" w:hAnsi="Arial" w:cs="Arial"/>
          <w:b/>
          <w:color w:val="auto"/>
          <w:sz w:val="22"/>
          <w:szCs w:val="22"/>
        </w:rPr>
        <w:t>Excepción para realizar acciones persuasivas</w:t>
      </w:r>
      <w:bookmarkEnd w:id="112"/>
      <w:bookmarkEnd w:id="113"/>
    </w:p>
    <w:bookmarkEnd w:id="114"/>
    <w:p w14:paraId="20C6D57B" w14:textId="77777777" w:rsidR="0013397C" w:rsidRPr="00805F49" w:rsidRDefault="0013397C" w:rsidP="008D5FC2">
      <w:pPr>
        <w:pStyle w:val="Sinespaciado"/>
        <w:ind w:left="360" w:right="-283"/>
        <w:rPr>
          <w:rFonts w:ascii="Arial" w:eastAsia="Arial" w:hAnsi="Arial" w:cs="Arial"/>
          <w:lang w:val="es-ES"/>
        </w:rPr>
      </w:pPr>
    </w:p>
    <w:p w14:paraId="06F89F1D" w14:textId="64AF4CC9" w:rsidR="0013397C" w:rsidRPr="00C81AF2" w:rsidRDefault="0013397C" w:rsidP="008D5FC2">
      <w:pPr>
        <w:ind w:right="-283"/>
        <w:jc w:val="both"/>
        <w:rPr>
          <w:rFonts w:ascii="Arial" w:eastAsia="Arial" w:hAnsi="Arial" w:cs="Arial"/>
          <w:sz w:val="22"/>
          <w:szCs w:val="22"/>
        </w:rPr>
      </w:pPr>
      <w:r w:rsidRPr="00302F5B">
        <w:rPr>
          <w:rFonts w:ascii="Arial" w:eastAsia="Arial" w:hAnsi="Arial" w:cs="Arial"/>
          <w:sz w:val="22"/>
          <w:szCs w:val="22"/>
        </w:rPr>
        <w:t xml:space="preserve">Se exceptuarán de realizar las acciones persuasivas cuando </w:t>
      </w:r>
      <w:r w:rsidR="00130F04" w:rsidRPr="004A77AE">
        <w:rPr>
          <w:rFonts w:ascii="Arial" w:eastAsia="Arial" w:hAnsi="Arial" w:cs="Arial"/>
          <w:sz w:val="22"/>
          <w:szCs w:val="22"/>
        </w:rPr>
        <w:t xml:space="preserve">no han localizado al aportante deudor, dejando constancia de las gestiones adelantadas para su ubicación sin éxito y, </w:t>
      </w:r>
      <w:r w:rsidRPr="00BE5C75">
        <w:rPr>
          <w:rFonts w:ascii="Arial" w:eastAsia="Arial" w:hAnsi="Arial" w:cs="Arial"/>
          <w:sz w:val="22"/>
          <w:szCs w:val="22"/>
        </w:rPr>
        <w:t>las obligaciones en mora presenten riesgo de incobrabilidad. En este caso, procederán en forma directa al cobro judicial o coactivo</w:t>
      </w:r>
      <w:r w:rsidR="00AD0353" w:rsidRPr="004F426C">
        <w:rPr>
          <w:rFonts w:ascii="Arial" w:eastAsia="Arial" w:hAnsi="Arial" w:cs="Arial"/>
          <w:sz w:val="22"/>
          <w:szCs w:val="22"/>
        </w:rPr>
        <w:t>,</w:t>
      </w:r>
      <w:r w:rsidRPr="00D81ABD">
        <w:rPr>
          <w:rFonts w:ascii="Arial" w:eastAsia="Arial" w:hAnsi="Arial" w:cs="Arial"/>
          <w:sz w:val="22"/>
          <w:szCs w:val="22"/>
        </w:rPr>
        <w:t xml:space="preserve"> según corresponda</w:t>
      </w:r>
      <w:r w:rsidR="00AD0353" w:rsidRPr="00D81ABD">
        <w:rPr>
          <w:rFonts w:ascii="Arial" w:eastAsia="Arial" w:hAnsi="Arial" w:cs="Arial"/>
          <w:sz w:val="22"/>
          <w:szCs w:val="22"/>
        </w:rPr>
        <w:t>.</w:t>
      </w:r>
    </w:p>
    <w:p w14:paraId="0AFCBD55" w14:textId="77777777" w:rsidR="0013397C" w:rsidRPr="00487E14" w:rsidRDefault="0013397C" w:rsidP="008D5FC2">
      <w:pPr>
        <w:ind w:left="348" w:right="-283"/>
        <w:rPr>
          <w:rFonts w:ascii="Arial" w:hAnsi="Arial" w:cs="Arial"/>
          <w:sz w:val="22"/>
          <w:szCs w:val="22"/>
        </w:rPr>
      </w:pPr>
    </w:p>
    <w:p w14:paraId="1CF81649" w14:textId="77777777" w:rsidR="0013397C" w:rsidRPr="00487E14" w:rsidRDefault="0013397C" w:rsidP="008D5FC2">
      <w:pPr>
        <w:ind w:right="-283"/>
        <w:rPr>
          <w:rFonts w:ascii="Arial" w:hAnsi="Arial" w:cs="Arial"/>
          <w:sz w:val="22"/>
          <w:szCs w:val="22"/>
        </w:rPr>
      </w:pPr>
      <w:r w:rsidRPr="00487E14">
        <w:rPr>
          <w:rFonts w:ascii="Arial" w:hAnsi="Arial" w:cs="Arial"/>
          <w:sz w:val="22"/>
          <w:szCs w:val="22"/>
        </w:rPr>
        <w:t xml:space="preserve">Se considera que existe este riesgo cuando se presenten las siguientes condiciones: </w:t>
      </w:r>
    </w:p>
    <w:p w14:paraId="747BAF08" w14:textId="77777777" w:rsidR="0013397C" w:rsidRPr="00487E14" w:rsidRDefault="0013397C" w:rsidP="008D5FC2">
      <w:pPr>
        <w:ind w:right="-283"/>
        <w:rPr>
          <w:rFonts w:ascii="Arial" w:hAnsi="Arial" w:cs="Arial"/>
          <w:sz w:val="22"/>
          <w:szCs w:val="22"/>
        </w:rPr>
      </w:pPr>
    </w:p>
    <w:p w14:paraId="47F6AECE" w14:textId="77777777" w:rsidR="0013397C" w:rsidRPr="00487E14" w:rsidRDefault="0013397C" w:rsidP="008D5FC2">
      <w:pPr>
        <w:numPr>
          <w:ilvl w:val="0"/>
          <w:numId w:val="9"/>
        </w:numPr>
        <w:ind w:right="-283"/>
        <w:contextualSpacing/>
        <w:jc w:val="both"/>
        <w:rPr>
          <w:rFonts w:ascii="Arial" w:hAnsi="Arial" w:cs="Arial"/>
          <w:sz w:val="22"/>
          <w:szCs w:val="22"/>
        </w:rPr>
      </w:pPr>
      <w:r w:rsidRPr="00487E14">
        <w:rPr>
          <w:rFonts w:ascii="Arial" w:hAnsi="Arial" w:cs="Arial"/>
          <w:sz w:val="22"/>
          <w:szCs w:val="22"/>
        </w:rPr>
        <w:t>La cartera tiene una antigüedad que puede afectar la exigibilidad de la obligación.</w:t>
      </w:r>
    </w:p>
    <w:p w14:paraId="5D9CFA10" w14:textId="77777777" w:rsidR="0013397C" w:rsidRPr="00487E14" w:rsidRDefault="0013397C" w:rsidP="008D5FC2">
      <w:pPr>
        <w:numPr>
          <w:ilvl w:val="0"/>
          <w:numId w:val="9"/>
        </w:numPr>
        <w:ind w:right="-283"/>
        <w:contextualSpacing/>
        <w:jc w:val="both"/>
        <w:rPr>
          <w:rFonts w:ascii="Arial" w:hAnsi="Arial" w:cs="Arial"/>
          <w:sz w:val="22"/>
          <w:szCs w:val="22"/>
        </w:rPr>
      </w:pPr>
      <w:r w:rsidRPr="00487E14">
        <w:rPr>
          <w:rFonts w:ascii="Arial" w:hAnsi="Arial" w:cs="Arial"/>
          <w:sz w:val="22"/>
          <w:szCs w:val="22"/>
        </w:rPr>
        <w:t xml:space="preserve">El aportante se encuentra adelantado un proceso de naturaleza concursal, de liquidación, o de sucesión para el caso de personas naturales.  </w:t>
      </w:r>
    </w:p>
    <w:p w14:paraId="6A3220DC" w14:textId="77777777" w:rsidR="0013397C" w:rsidRPr="00487E14" w:rsidRDefault="0013397C" w:rsidP="008D5FC2">
      <w:pPr>
        <w:numPr>
          <w:ilvl w:val="0"/>
          <w:numId w:val="9"/>
        </w:numPr>
        <w:ind w:right="-283"/>
        <w:contextualSpacing/>
        <w:jc w:val="both"/>
        <w:rPr>
          <w:rFonts w:ascii="Arial" w:hAnsi="Arial" w:cs="Arial"/>
          <w:sz w:val="22"/>
          <w:szCs w:val="22"/>
        </w:rPr>
      </w:pPr>
      <w:r w:rsidRPr="00487E14">
        <w:rPr>
          <w:rFonts w:ascii="Arial" w:hAnsi="Arial" w:cs="Arial"/>
          <w:sz w:val="22"/>
          <w:szCs w:val="22"/>
        </w:rPr>
        <w:t xml:space="preserve">El aportante no tiene voluntad de pago, de acuerdo con la manifestación expresa que haga en este sentido a la Administradora por cualquier medio que permita su posterior verificación.  </w:t>
      </w:r>
    </w:p>
    <w:p w14:paraId="20238B17" w14:textId="77777777" w:rsidR="0013397C" w:rsidRPr="00487E14" w:rsidRDefault="0013397C" w:rsidP="008D5FC2">
      <w:pPr>
        <w:numPr>
          <w:ilvl w:val="0"/>
          <w:numId w:val="9"/>
        </w:numPr>
        <w:ind w:right="-283"/>
        <w:contextualSpacing/>
        <w:jc w:val="both"/>
        <w:rPr>
          <w:rFonts w:ascii="Arial" w:hAnsi="Arial" w:cs="Arial"/>
          <w:sz w:val="22"/>
          <w:szCs w:val="22"/>
        </w:rPr>
      </w:pPr>
      <w:r w:rsidRPr="00487E14">
        <w:rPr>
          <w:rFonts w:ascii="Arial" w:hAnsi="Arial" w:cs="Arial"/>
          <w:sz w:val="22"/>
          <w:szCs w:val="22"/>
        </w:rPr>
        <w:t>Cursa otro proceso de cobro judicial o coactivo, ante cualquier autoridad.</w:t>
      </w:r>
    </w:p>
    <w:p w14:paraId="0E9BABCE" w14:textId="77777777" w:rsidR="0013397C" w:rsidRPr="00487E14" w:rsidRDefault="0013397C" w:rsidP="008D5FC2">
      <w:pPr>
        <w:numPr>
          <w:ilvl w:val="0"/>
          <w:numId w:val="9"/>
        </w:numPr>
        <w:ind w:right="-283"/>
        <w:contextualSpacing/>
        <w:jc w:val="both"/>
        <w:rPr>
          <w:rFonts w:ascii="Arial" w:hAnsi="Arial" w:cs="Arial"/>
          <w:sz w:val="22"/>
          <w:szCs w:val="22"/>
        </w:rPr>
      </w:pPr>
      <w:r w:rsidRPr="00487E14">
        <w:rPr>
          <w:rFonts w:ascii="Arial" w:hAnsi="Arial" w:cs="Arial"/>
          <w:sz w:val="22"/>
          <w:szCs w:val="22"/>
        </w:rPr>
        <w:t xml:space="preserve">La obligación en mora supera el monto establecido por las administradoras para dar prioridad a las acciones de cobro judicial o coactivo. Cada administradora deberá definir y documentar esta regla en su proceso de cobro o en documento formal correspondiente.   </w:t>
      </w:r>
    </w:p>
    <w:p w14:paraId="051AA507" w14:textId="77777777" w:rsidR="0013397C" w:rsidRPr="00487E14" w:rsidRDefault="0013397C" w:rsidP="008D5FC2">
      <w:pPr>
        <w:ind w:right="-283"/>
        <w:rPr>
          <w:rFonts w:ascii="Arial" w:hAnsi="Arial" w:cs="Arial"/>
          <w:sz w:val="22"/>
          <w:szCs w:val="22"/>
        </w:rPr>
      </w:pPr>
    </w:p>
    <w:p w14:paraId="6A39B0F1" w14:textId="77777777" w:rsidR="0013397C" w:rsidRPr="00487E14" w:rsidRDefault="0013397C" w:rsidP="008D5FC2">
      <w:pPr>
        <w:ind w:right="-283"/>
        <w:contextualSpacing/>
        <w:rPr>
          <w:rFonts w:ascii="Arial" w:hAnsi="Arial" w:cs="Arial"/>
          <w:b/>
          <w:sz w:val="22"/>
          <w:szCs w:val="22"/>
        </w:rPr>
      </w:pPr>
    </w:p>
    <w:p w14:paraId="4245FE9E" w14:textId="77777777" w:rsidR="0013397C" w:rsidRPr="00487E14" w:rsidRDefault="0013397C" w:rsidP="008D5FC2">
      <w:pPr>
        <w:pStyle w:val="Ttulo3"/>
        <w:numPr>
          <w:ilvl w:val="2"/>
          <w:numId w:val="3"/>
        </w:numPr>
        <w:ind w:right="-283"/>
        <w:jc w:val="both"/>
        <w:rPr>
          <w:rFonts w:ascii="Arial" w:hAnsi="Arial" w:cs="Arial"/>
          <w:b/>
          <w:color w:val="auto"/>
          <w:sz w:val="22"/>
          <w:szCs w:val="22"/>
        </w:rPr>
      </w:pPr>
      <w:bookmarkStart w:id="115" w:name="_Toc74930607"/>
      <w:bookmarkStart w:id="116" w:name="_Toc106962540"/>
      <w:r w:rsidRPr="00487E14">
        <w:rPr>
          <w:rFonts w:ascii="Arial" w:hAnsi="Arial" w:cs="Arial"/>
          <w:b/>
          <w:color w:val="auto"/>
          <w:sz w:val="22"/>
          <w:szCs w:val="22"/>
        </w:rPr>
        <w:t>Oportunidad para realizar las acciones de cobro persuasivo</w:t>
      </w:r>
      <w:bookmarkEnd w:id="115"/>
      <w:bookmarkEnd w:id="116"/>
    </w:p>
    <w:p w14:paraId="1245D0E9" w14:textId="77777777" w:rsidR="0013397C" w:rsidRPr="00487E14" w:rsidRDefault="0013397C" w:rsidP="008D5FC2">
      <w:pPr>
        <w:ind w:right="-283"/>
        <w:rPr>
          <w:rFonts w:ascii="Arial" w:hAnsi="Arial" w:cs="Arial"/>
          <w:b/>
          <w:sz w:val="22"/>
          <w:szCs w:val="22"/>
        </w:rPr>
      </w:pPr>
    </w:p>
    <w:p w14:paraId="2425FF6A" w14:textId="1904F59F" w:rsidR="0013397C" w:rsidRPr="00487E14" w:rsidRDefault="0013397C" w:rsidP="008D5FC2">
      <w:pPr>
        <w:ind w:right="-283"/>
        <w:contextualSpacing/>
        <w:jc w:val="both"/>
        <w:rPr>
          <w:rFonts w:ascii="Arial" w:hAnsi="Arial" w:cs="Arial"/>
          <w:sz w:val="22"/>
          <w:szCs w:val="22"/>
        </w:rPr>
      </w:pPr>
      <w:r w:rsidRPr="00487E14">
        <w:rPr>
          <w:rFonts w:ascii="Arial" w:hAnsi="Arial" w:cs="Arial"/>
          <w:sz w:val="22"/>
          <w:szCs w:val="22"/>
        </w:rPr>
        <w:t>Las Administradoras deben contactar al deudor como mínimo dos veces, sin superar cuarenta y cinco (45) días calendario siguientes a la constitución y firmeza del título ejecutivo</w:t>
      </w:r>
      <w:r w:rsidR="00E762FE" w:rsidRPr="00487E14">
        <w:rPr>
          <w:rFonts w:ascii="Arial" w:hAnsi="Arial" w:cs="Arial"/>
          <w:sz w:val="22"/>
          <w:szCs w:val="22"/>
        </w:rPr>
        <w:t>.</w:t>
      </w:r>
    </w:p>
    <w:p w14:paraId="0D12E972" w14:textId="77777777" w:rsidR="002D48E6" w:rsidRPr="00487E14" w:rsidRDefault="002D48E6" w:rsidP="008D5FC2">
      <w:pPr>
        <w:ind w:right="-283"/>
        <w:contextualSpacing/>
        <w:jc w:val="both"/>
        <w:rPr>
          <w:rFonts w:ascii="Arial" w:hAnsi="Arial" w:cs="Arial"/>
          <w:sz w:val="22"/>
          <w:szCs w:val="22"/>
        </w:rPr>
      </w:pPr>
    </w:p>
    <w:p w14:paraId="60C43FBA" w14:textId="691CB32E" w:rsidR="0013397C" w:rsidRPr="00487E14" w:rsidRDefault="0013397C" w:rsidP="008D5FC2">
      <w:pPr>
        <w:ind w:right="-283"/>
        <w:contextualSpacing/>
        <w:jc w:val="both"/>
        <w:rPr>
          <w:rFonts w:ascii="Arial" w:hAnsi="Arial" w:cs="Arial"/>
          <w:sz w:val="22"/>
          <w:szCs w:val="22"/>
        </w:rPr>
      </w:pPr>
      <w:r w:rsidRPr="00487E14">
        <w:rPr>
          <w:rFonts w:ascii="Arial" w:hAnsi="Arial" w:cs="Arial"/>
          <w:sz w:val="22"/>
          <w:szCs w:val="22"/>
        </w:rPr>
        <w:t>El primer contacto lo deben realizar por escrito dentro de los quince (15) días calendario siguientes a la constitución del título ejecutivo y el segundo, comunicarlo por cualquier canal de los establecidos en el presente anexo técnico dentro de los treinta (30) días calendario siguientes a la fecha en que se realizó el primer contacto.</w:t>
      </w:r>
    </w:p>
    <w:p w14:paraId="63CDA194" w14:textId="77777777" w:rsidR="0013397C" w:rsidRPr="00487E14" w:rsidRDefault="0013397C" w:rsidP="00B411AF">
      <w:pPr>
        <w:ind w:right="-283"/>
        <w:jc w:val="center"/>
        <w:rPr>
          <w:rFonts w:ascii="Arial" w:hAnsi="Arial" w:cs="Arial"/>
          <w:sz w:val="22"/>
          <w:szCs w:val="22"/>
        </w:rPr>
      </w:pP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153"/>
        <w:gridCol w:w="3626"/>
      </w:tblGrid>
      <w:tr w:rsidR="0066610F" w:rsidRPr="00487E14" w14:paraId="38194BF5" w14:textId="77777777" w:rsidTr="00B411AF">
        <w:trPr>
          <w:jc w:val="center"/>
        </w:trPr>
        <w:tc>
          <w:tcPr>
            <w:tcW w:w="2141" w:type="dxa"/>
            <w:shd w:val="clear" w:color="auto" w:fill="auto"/>
          </w:tcPr>
          <w:p w14:paraId="62BC90E4" w14:textId="77777777" w:rsidR="0013397C" w:rsidRPr="00487E14" w:rsidRDefault="0013397C" w:rsidP="008D5FC2">
            <w:pPr>
              <w:ind w:right="-283"/>
              <w:jc w:val="center"/>
              <w:rPr>
                <w:rFonts w:ascii="Arial" w:hAnsi="Arial" w:cs="Arial"/>
                <w:b/>
                <w:sz w:val="22"/>
                <w:szCs w:val="22"/>
              </w:rPr>
            </w:pPr>
            <w:r w:rsidRPr="00487E14">
              <w:rPr>
                <w:rFonts w:ascii="Arial" w:hAnsi="Arial" w:cs="Arial"/>
                <w:b/>
                <w:sz w:val="22"/>
                <w:szCs w:val="22"/>
              </w:rPr>
              <w:t>Fecha de constitución o firmeza del título ejecutivo</w:t>
            </w:r>
          </w:p>
        </w:tc>
        <w:tc>
          <w:tcPr>
            <w:tcW w:w="2153" w:type="dxa"/>
            <w:shd w:val="clear" w:color="auto" w:fill="auto"/>
          </w:tcPr>
          <w:p w14:paraId="770F6AC5" w14:textId="77777777" w:rsidR="0013397C" w:rsidRPr="00487E14" w:rsidRDefault="0013397C" w:rsidP="008D5FC2">
            <w:pPr>
              <w:ind w:right="-283"/>
              <w:jc w:val="center"/>
              <w:rPr>
                <w:rFonts w:ascii="Arial" w:hAnsi="Arial" w:cs="Arial"/>
                <w:b/>
                <w:sz w:val="22"/>
                <w:szCs w:val="22"/>
              </w:rPr>
            </w:pPr>
            <w:r w:rsidRPr="00487E14">
              <w:rPr>
                <w:rFonts w:ascii="Arial" w:hAnsi="Arial" w:cs="Arial"/>
                <w:b/>
                <w:sz w:val="22"/>
                <w:szCs w:val="22"/>
              </w:rPr>
              <w:t>Fecha máxima para primera comunicación</w:t>
            </w:r>
          </w:p>
        </w:tc>
        <w:tc>
          <w:tcPr>
            <w:tcW w:w="3626" w:type="dxa"/>
            <w:shd w:val="clear" w:color="auto" w:fill="auto"/>
          </w:tcPr>
          <w:p w14:paraId="257FEFA5" w14:textId="77777777" w:rsidR="0013397C" w:rsidRPr="00487E14" w:rsidRDefault="0013397C" w:rsidP="008D5FC2">
            <w:pPr>
              <w:ind w:right="-283"/>
              <w:jc w:val="center"/>
              <w:rPr>
                <w:rFonts w:ascii="Arial" w:hAnsi="Arial" w:cs="Arial"/>
                <w:b/>
                <w:sz w:val="22"/>
                <w:szCs w:val="22"/>
              </w:rPr>
            </w:pPr>
            <w:r w:rsidRPr="00487E14">
              <w:rPr>
                <w:rFonts w:ascii="Arial" w:hAnsi="Arial" w:cs="Arial"/>
                <w:b/>
                <w:sz w:val="22"/>
                <w:szCs w:val="22"/>
              </w:rPr>
              <w:t>Fecha máxima para segunda comunicación</w:t>
            </w:r>
          </w:p>
        </w:tc>
      </w:tr>
      <w:tr w:rsidR="0013397C" w:rsidRPr="00487E14" w14:paraId="5D7E81E1" w14:textId="77777777" w:rsidTr="00B411AF">
        <w:trPr>
          <w:jc w:val="center"/>
        </w:trPr>
        <w:tc>
          <w:tcPr>
            <w:tcW w:w="2141" w:type="dxa"/>
            <w:shd w:val="clear" w:color="auto" w:fill="auto"/>
            <w:vAlign w:val="center"/>
          </w:tcPr>
          <w:p w14:paraId="3D83C6A1" w14:textId="77777777" w:rsidR="0013397C" w:rsidRPr="00487E14" w:rsidRDefault="0013397C" w:rsidP="008D5FC2">
            <w:pPr>
              <w:ind w:right="-283"/>
              <w:jc w:val="center"/>
              <w:rPr>
                <w:rFonts w:ascii="Arial" w:hAnsi="Arial" w:cs="Arial"/>
                <w:sz w:val="22"/>
                <w:szCs w:val="22"/>
              </w:rPr>
            </w:pPr>
            <w:r w:rsidRPr="00487E14">
              <w:rPr>
                <w:rFonts w:ascii="Arial" w:hAnsi="Arial" w:cs="Arial"/>
                <w:sz w:val="22"/>
                <w:szCs w:val="22"/>
              </w:rPr>
              <w:t>30 de mayo</w:t>
            </w:r>
          </w:p>
        </w:tc>
        <w:tc>
          <w:tcPr>
            <w:tcW w:w="2153" w:type="dxa"/>
            <w:shd w:val="clear" w:color="auto" w:fill="auto"/>
            <w:vAlign w:val="center"/>
          </w:tcPr>
          <w:p w14:paraId="0367D30D" w14:textId="77777777" w:rsidR="0013397C" w:rsidRPr="00487E14" w:rsidRDefault="0013397C" w:rsidP="008D5FC2">
            <w:pPr>
              <w:ind w:right="-283"/>
              <w:jc w:val="center"/>
              <w:rPr>
                <w:rFonts w:ascii="Arial" w:hAnsi="Arial" w:cs="Arial"/>
                <w:sz w:val="22"/>
                <w:szCs w:val="22"/>
              </w:rPr>
            </w:pPr>
            <w:r w:rsidRPr="00487E14">
              <w:rPr>
                <w:rFonts w:ascii="Arial" w:hAnsi="Arial" w:cs="Arial"/>
                <w:sz w:val="22"/>
                <w:szCs w:val="22"/>
              </w:rPr>
              <w:t>14 de junio</w:t>
            </w:r>
          </w:p>
        </w:tc>
        <w:tc>
          <w:tcPr>
            <w:tcW w:w="3626" w:type="dxa"/>
            <w:shd w:val="clear" w:color="auto" w:fill="auto"/>
            <w:vAlign w:val="center"/>
          </w:tcPr>
          <w:p w14:paraId="411854EB" w14:textId="77777777" w:rsidR="0013397C" w:rsidRPr="00487E14" w:rsidRDefault="0013397C" w:rsidP="008D5FC2">
            <w:pPr>
              <w:ind w:right="-283"/>
              <w:jc w:val="center"/>
              <w:rPr>
                <w:rFonts w:ascii="Arial" w:hAnsi="Arial" w:cs="Arial"/>
                <w:sz w:val="22"/>
                <w:szCs w:val="22"/>
              </w:rPr>
            </w:pPr>
            <w:r w:rsidRPr="00487E14">
              <w:rPr>
                <w:rFonts w:ascii="Arial" w:hAnsi="Arial" w:cs="Arial"/>
                <w:sz w:val="22"/>
                <w:szCs w:val="22"/>
              </w:rPr>
              <w:t xml:space="preserve">14 de julio </w:t>
            </w:r>
          </w:p>
        </w:tc>
      </w:tr>
    </w:tbl>
    <w:p w14:paraId="59496BA7" w14:textId="77777777" w:rsidR="0013397C" w:rsidRPr="00487E14" w:rsidRDefault="0013397C" w:rsidP="008D5FC2">
      <w:pPr>
        <w:ind w:right="-283"/>
        <w:rPr>
          <w:rFonts w:ascii="Arial" w:hAnsi="Arial" w:cs="Arial"/>
          <w:sz w:val="22"/>
          <w:szCs w:val="22"/>
        </w:rPr>
      </w:pPr>
    </w:p>
    <w:p w14:paraId="70B3DA7B" w14:textId="77777777" w:rsidR="0013397C" w:rsidRPr="00487E14" w:rsidRDefault="0013397C" w:rsidP="008D5FC2">
      <w:pPr>
        <w:ind w:right="-283"/>
        <w:jc w:val="both"/>
        <w:rPr>
          <w:rFonts w:ascii="Arial" w:hAnsi="Arial" w:cs="Arial"/>
          <w:sz w:val="22"/>
          <w:szCs w:val="22"/>
        </w:rPr>
      </w:pPr>
      <w:r w:rsidRPr="00487E14">
        <w:rPr>
          <w:rFonts w:ascii="Arial" w:hAnsi="Arial" w:cs="Arial"/>
          <w:sz w:val="22"/>
          <w:szCs w:val="22"/>
        </w:rPr>
        <w:t>Se considera que la acción persuasiva fue oportuna si fue realizada en el término señalado anteriormente y con el contenido de parámetros mínimos indicados en este capítulo.</w:t>
      </w:r>
    </w:p>
    <w:p w14:paraId="3ED18157" w14:textId="77777777" w:rsidR="0013397C" w:rsidRPr="00487E14" w:rsidRDefault="0013397C" w:rsidP="008D5FC2">
      <w:pPr>
        <w:ind w:right="-283"/>
        <w:jc w:val="both"/>
        <w:rPr>
          <w:rFonts w:ascii="Arial" w:hAnsi="Arial" w:cs="Arial"/>
          <w:b/>
          <w:sz w:val="22"/>
          <w:szCs w:val="22"/>
        </w:rPr>
      </w:pPr>
    </w:p>
    <w:p w14:paraId="065BCCBD" w14:textId="77777777" w:rsidR="0013397C" w:rsidRPr="00487E14" w:rsidRDefault="0013397C" w:rsidP="008D5FC2">
      <w:pPr>
        <w:ind w:right="-283"/>
        <w:jc w:val="both"/>
        <w:rPr>
          <w:rFonts w:ascii="Arial" w:hAnsi="Arial" w:cs="Arial"/>
          <w:b/>
          <w:sz w:val="22"/>
          <w:szCs w:val="22"/>
        </w:rPr>
      </w:pPr>
      <w:r w:rsidRPr="00487E14">
        <w:rPr>
          <w:rFonts w:ascii="Arial" w:hAnsi="Arial" w:cs="Arial"/>
          <w:sz w:val="22"/>
          <w:szCs w:val="22"/>
        </w:rPr>
        <w:t xml:space="preserve">Las administradoras pueden realizar acciones persuasivas adicionales a las definidas en el presente estándar. </w:t>
      </w:r>
    </w:p>
    <w:p w14:paraId="0ACA11E1" w14:textId="77777777" w:rsidR="0013397C" w:rsidRPr="00487E14" w:rsidRDefault="0013397C" w:rsidP="008D5FC2">
      <w:pPr>
        <w:ind w:right="-283"/>
        <w:jc w:val="both"/>
        <w:rPr>
          <w:rFonts w:ascii="Arial" w:hAnsi="Arial" w:cs="Arial"/>
          <w:b/>
          <w:sz w:val="22"/>
          <w:szCs w:val="22"/>
        </w:rPr>
      </w:pPr>
    </w:p>
    <w:p w14:paraId="051CA674" w14:textId="77777777" w:rsidR="0013397C" w:rsidRPr="00487E14" w:rsidRDefault="0013397C" w:rsidP="008D5FC2">
      <w:pPr>
        <w:pStyle w:val="Ttulo3"/>
        <w:numPr>
          <w:ilvl w:val="2"/>
          <w:numId w:val="3"/>
        </w:numPr>
        <w:ind w:right="-283"/>
        <w:jc w:val="both"/>
        <w:rPr>
          <w:rFonts w:ascii="Arial" w:hAnsi="Arial" w:cs="Arial"/>
          <w:b/>
          <w:color w:val="auto"/>
          <w:sz w:val="22"/>
          <w:szCs w:val="22"/>
        </w:rPr>
      </w:pPr>
      <w:bookmarkStart w:id="117" w:name="_Toc74930608"/>
      <w:bookmarkStart w:id="118" w:name="_Toc106962541"/>
      <w:r w:rsidRPr="00487E14">
        <w:rPr>
          <w:rFonts w:ascii="Arial" w:hAnsi="Arial" w:cs="Arial"/>
          <w:b/>
          <w:color w:val="auto"/>
          <w:sz w:val="22"/>
          <w:szCs w:val="22"/>
        </w:rPr>
        <w:t>Parámetros mínimos de las comunicaciones de cobro persuasivo</w:t>
      </w:r>
      <w:bookmarkEnd w:id="117"/>
      <w:bookmarkEnd w:id="118"/>
    </w:p>
    <w:p w14:paraId="372A6F15" w14:textId="77777777" w:rsidR="0013397C" w:rsidRPr="00487E14" w:rsidRDefault="0013397C" w:rsidP="008D5FC2">
      <w:pPr>
        <w:ind w:left="720" w:right="-283"/>
        <w:contextualSpacing/>
        <w:rPr>
          <w:rFonts w:ascii="Arial" w:hAnsi="Arial" w:cs="Arial"/>
          <w:b/>
          <w:sz w:val="22"/>
          <w:szCs w:val="22"/>
        </w:rPr>
      </w:pPr>
    </w:p>
    <w:p w14:paraId="71F44248" w14:textId="77777777" w:rsidR="0013397C" w:rsidRPr="00487E14" w:rsidRDefault="0013397C" w:rsidP="008D5FC2">
      <w:pPr>
        <w:ind w:left="142" w:right="-283"/>
        <w:jc w:val="both"/>
        <w:rPr>
          <w:rFonts w:ascii="Arial" w:hAnsi="Arial" w:cs="Arial"/>
          <w:sz w:val="22"/>
          <w:szCs w:val="22"/>
        </w:rPr>
      </w:pPr>
      <w:r w:rsidRPr="00487E14">
        <w:rPr>
          <w:rFonts w:ascii="Arial" w:hAnsi="Arial" w:cs="Arial"/>
          <w:sz w:val="22"/>
          <w:szCs w:val="22"/>
        </w:rPr>
        <w:t>La información mínima que deben contener las comunicaciones de cobro persuasivo es la siguiente:</w:t>
      </w:r>
    </w:p>
    <w:p w14:paraId="429FB333" w14:textId="77777777" w:rsidR="0013397C" w:rsidRPr="00487E14" w:rsidRDefault="0013397C" w:rsidP="008D5FC2">
      <w:pPr>
        <w:ind w:right="-283"/>
        <w:jc w:val="both"/>
        <w:rPr>
          <w:rFonts w:ascii="Arial" w:hAnsi="Arial" w:cs="Arial"/>
          <w:sz w:val="22"/>
          <w:szCs w:val="22"/>
        </w:rPr>
      </w:pPr>
    </w:p>
    <w:p w14:paraId="03AA8CDD" w14:textId="77777777" w:rsidR="0013397C" w:rsidRPr="00487E14" w:rsidRDefault="0013397C" w:rsidP="008D5FC2">
      <w:pPr>
        <w:numPr>
          <w:ilvl w:val="0"/>
          <w:numId w:val="13"/>
        </w:numPr>
        <w:ind w:right="-283"/>
        <w:contextualSpacing/>
        <w:jc w:val="both"/>
        <w:rPr>
          <w:rFonts w:ascii="Arial" w:hAnsi="Arial" w:cs="Arial"/>
          <w:sz w:val="22"/>
          <w:szCs w:val="22"/>
        </w:rPr>
      </w:pPr>
      <w:r w:rsidRPr="00487E14">
        <w:rPr>
          <w:rFonts w:ascii="Arial" w:hAnsi="Arial" w:cs="Arial"/>
          <w:sz w:val="22"/>
          <w:szCs w:val="22"/>
        </w:rPr>
        <w:t>Nombre de la Administradora que realiza la comunicación.</w:t>
      </w:r>
    </w:p>
    <w:p w14:paraId="40EAABE3" w14:textId="77777777" w:rsidR="0013397C" w:rsidRPr="00487E14" w:rsidRDefault="0013397C" w:rsidP="008D5FC2">
      <w:pPr>
        <w:numPr>
          <w:ilvl w:val="0"/>
          <w:numId w:val="13"/>
        </w:numPr>
        <w:ind w:right="-283"/>
        <w:contextualSpacing/>
        <w:jc w:val="both"/>
        <w:rPr>
          <w:rFonts w:ascii="Arial" w:hAnsi="Arial" w:cs="Arial"/>
          <w:sz w:val="22"/>
          <w:szCs w:val="22"/>
        </w:rPr>
      </w:pPr>
      <w:r w:rsidRPr="00487E14">
        <w:rPr>
          <w:rFonts w:ascii="Arial" w:hAnsi="Arial" w:cs="Arial"/>
          <w:sz w:val="22"/>
          <w:szCs w:val="22"/>
        </w:rPr>
        <w:t>Nombre o razón social e identificación del aportante.</w:t>
      </w:r>
    </w:p>
    <w:p w14:paraId="05D106C0" w14:textId="77777777" w:rsidR="0013397C" w:rsidRPr="00487E14" w:rsidRDefault="0013397C" w:rsidP="008D5FC2">
      <w:pPr>
        <w:numPr>
          <w:ilvl w:val="0"/>
          <w:numId w:val="13"/>
        </w:numPr>
        <w:ind w:right="-283"/>
        <w:contextualSpacing/>
        <w:jc w:val="both"/>
        <w:rPr>
          <w:rFonts w:ascii="Arial" w:hAnsi="Arial" w:cs="Arial"/>
          <w:sz w:val="22"/>
          <w:szCs w:val="22"/>
        </w:rPr>
      </w:pPr>
      <w:r w:rsidRPr="00487E14">
        <w:rPr>
          <w:rFonts w:ascii="Arial" w:hAnsi="Arial" w:cs="Arial"/>
          <w:sz w:val="22"/>
          <w:szCs w:val="22"/>
        </w:rPr>
        <w:t>Resumen del periodo o periodos adeudados, indicando claramente mes y año.</w:t>
      </w:r>
    </w:p>
    <w:p w14:paraId="3EFC9AB7" w14:textId="77777777" w:rsidR="0013397C" w:rsidRPr="00487E14" w:rsidRDefault="0013397C" w:rsidP="008D5FC2">
      <w:pPr>
        <w:numPr>
          <w:ilvl w:val="0"/>
          <w:numId w:val="13"/>
        </w:numPr>
        <w:ind w:right="-283"/>
        <w:contextualSpacing/>
        <w:jc w:val="both"/>
        <w:rPr>
          <w:rFonts w:ascii="Arial" w:hAnsi="Arial" w:cs="Arial"/>
          <w:sz w:val="22"/>
          <w:szCs w:val="22"/>
        </w:rPr>
      </w:pPr>
      <w:r w:rsidRPr="00487E14">
        <w:rPr>
          <w:rFonts w:ascii="Arial" w:hAnsi="Arial" w:cs="Arial"/>
          <w:sz w:val="22"/>
          <w:szCs w:val="22"/>
        </w:rPr>
        <w:t>Indicar que los intereses moratorios serán liquidados por la Planilla PILA.</w:t>
      </w:r>
    </w:p>
    <w:p w14:paraId="7BC82356" w14:textId="77777777" w:rsidR="0013397C" w:rsidRPr="00487E14" w:rsidRDefault="0013397C" w:rsidP="008D5FC2">
      <w:pPr>
        <w:numPr>
          <w:ilvl w:val="0"/>
          <w:numId w:val="13"/>
        </w:numPr>
        <w:ind w:right="-283"/>
        <w:contextualSpacing/>
        <w:jc w:val="both"/>
        <w:rPr>
          <w:rFonts w:ascii="Arial" w:hAnsi="Arial" w:cs="Arial"/>
          <w:sz w:val="22"/>
          <w:szCs w:val="22"/>
        </w:rPr>
      </w:pPr>
      <w:r w:rsidRPr="00487E14">
        <w:rPr>
          <w:rFonts w:ascii="Arial" w:hAnsi="Arial" w:cs="Arial"/>
          <w:sz w:val="22"/>
          <w:szCs w:val="22"/>
        </w:rPr>
        <w:t xml:space="preserve">Describir el título ejecutivo en el cual consta la obligación, esto es: i) Tipo de título, por ejemplo, liquidación de aportes, resolución, o el que corresponda, </w:t>
      </w:r>
      <w:proofErr w:type="spellStart"/>
      <w:r w:rsidRPr="00487E14">
        <w:rPr>
          <w:rFonts w:ascii="Arial" w:hAnsi="Arial" w:cs="Arial"/>
          <w:sz w:val="22"/>
          <w:szCs w:val="22"/>
        </w:rPr>
        <w:t>ii</w:t>
      </w:r>
      <w:proofErr w:type="spellEnd"/>
      <w:r w:rsidRPr="00487E14">
        <w:rPr>
          <w:rFonts w:ascii="Arial" w:hAnsi="Arial" w:cs="Arial"/>
          <w:sz w:val="22"/>
          <w:szCs w:val="22"/>
        </w:rPr>
        <w:t xml:space="preserve">) fecha de expedición, </w:t>
      </w:r>
      <w:proofErr w:type="spellStart"/>
      <w:r w:rsidRPr="00487E14">
        <w:rPr>
          <w:rFonts w:ascii="Arial" w:hAnsi="Arial" w:cs="Arial"/>
          <w:sz w:val="22"/>
          <w:szCs w:val="22"/>
        </w:rPr>
        <w:t>iii</w:t>
      </w:r>
      <w:proofErr w:type="spellEnd"/>
      <w:r w:rsidRPr="00487E14">
        <w:rPr>
          <w:rFonts w:ascii="Arial" w:hAnsi="Arial" w:cs="Arial"/>
          <w:sz w:val="22"/>
          <w:szCs w:val="22"/>
        </w:rPr>
        <w:t xml:space="preserve">) fecha de firmeza del título o exigibilidad de la obligación, según corresponda. </w:t>
      </w:r>
      <w:r w:rsidRPr="00487E14">
        <w:rPr>
          <w:rFonts w:ascii="Arial" w:hAnsi="Arial" w:cs="Arial"/>
          <w:b/>
          <w:sz w:val="22"/>
          <w:szCs w:val="22"/>
        </w:rPr>
        <w:t>No es necesario remitir el título ejecutivo</w:t>
      </w:r>
      <w:r w:rsidRPr="00487E14">
        <w:rPr>
          <w:rFonts w:ascii="Arial" w:hAnsi="Arial" w:cs="Arial"/>
          <w:sz w:val="22"/>
          <w:szCs w:val="22"/>
        </w:rPr>
        <w:t>.</w:t>
      </w:r>
    </w:p>
    <w:p w14:paraId="480097AC" w14:textId="77777777" w:rsidR="0013397C" w:rsidRPr="00487E14" w:rsidRDefault="0013397C" w:rsidP="008D5FC2">
      <w:pPr>
        <w:numPr>
          <w:ilvl w:val="0"/>
          <w:numId w:val="13"/>
        </w:numPr>
        <w:ind w:right="-283"/>
        <w:contextualSpacing/>
        <w:jc w:val="both"/>
        <w:rPr>
          <w:rFonts w:ascii="Arial" w:hAnsi="Arial" w:cs="Arial"/>
          <w:sz w:val="22"/>
          <w:szCs w:val="22"/>
        </w:rPr>
      </w:pPr>
      <w:r w:rsidRPr="00487E14">
        <w:rPr>
          <w:rFonts w:ascii="Arial" w:hAnsi="Arial" w:cs="Arial"/>
          <w:sz w:val="22"/>
          <w:szCs w:val="22"/>
        </w:rPr>
        <w:t>Mencionar de forma general la importancia de realizar el pago voluntario de las contribuciones parafiscales de la protección social y evitar las acciones de cobro jurídico o coactivo que pudieran generarse.</w:t>
      </w:r>
    </w:p>
    <w:p w14:paraId="59C77E05" w14:textId="77777777" w:rsidR="0013397C" w:rsidRPr="00487E14" w:rsidRDefault="0013397C" w:rsidP="008D5FC2">
      <w:pPr>
        <w:numPr>
          <w:ilvl w:val="0"/>
          <w:numId w:val="13"/>
        </w:numPr>
        <w:ind w:right="-283"/>
        <w:contextualSpacing/>
        <w:jc w:val="both"/>
        <w:rPr>
          <w:rFonts w:ascii="Arial" w:hAnsi="Arial" w:cs="Arial"/>
          <w:sz w:val="22"/>
          <w:szCs w:val="22"/>
        </w:rPr>
      </w:pPr>
      <w:r w:rsidRPr="00487E14">
        <w:rPr>
          <w:rFonts w:ascii="Arial" w:hAnsi="Arial" w:cs="Arial"/>
          <w:sz w:val="22"/>
          <w:szCs w:val="22"/>
        </w:rPr>
        <w:t>Medios de pago de la obligación.</w:t>
      </w:r>
    </w:p>
    <w:p w14:paraId="553A6C2B" w14:textId="77777777" w:rsidR="0013397C" w:rsidRPr="00487E14" w:rsidRDefault="0013397C" w:rsidP="008D5FC2">
      <w:pPr>
        <w:numPr>
          <w:ilvl w:val="0"/>
          <w:numId w:val="13"/>
        </w:numPr>
        <w:ind w:right="-283"/>
        <w:contextualSpacing/>
        <w:jc w:val="both"/>
        <w:rPr>
          <w:rFonts w:ascii="Arial" w:hAnsi="Arial" w:cs="Arial"/>
          <w:sz w:val="22"/>
          <w:szCs w:val="22"/>
        </w:rPr>
      </w:pPr>
      <w:r w:rsidRPr="00487E14">
        <w:rPr>
          <w:rFonts w:ascii="Arial" w:hAnsi="Arial" w:cs="Arial"/>
          <w:sz w:val="22"/>
          <w:szCs w:val="22"/>
        </w:rPr>
        <w:t>Advertir el inicio de acciones de cobro jurídico y decreto de medidas cautelares, en caso de renuencia en el pago.</w:t>
      </w:r>
    </w:p>
    <w:p w14:paraId="3D548C1B" w14:textId="77777777" w:rsidR="0013397C" w:rsidRPr="00487E14" w:rsidRDefault="0013397C" w:rsidP="008D5FC2">
      <w:pPr>
        <w:numPr>
          <w:ilvl w:val="0"/>
          <w:numId w:val="13"/>
        </w:numPr>
        <w:ind w:right="-283"/>
        <w:contextualSpacing/>
        <w:jc w:val="both"/>
        <w:rPr>
          <w:rFonts w:ascii="Arial" w:hAnsi="Arial" w:cs="Arial"/>
          <w:sz w:val="22"/>
          <w:szCs w:val="22"/>
        </w:rPr>
      </w:pPr>
      <w:r w:rsidRPr="00487E14">
        <w:rPr>
          <w:rFonts w:ascii="Arial" w:hAnsi="Arial" w:cs="Arial"/>
          <w:sz w:val="22"/>
          <w:szCs w:val="22"/>
        </w:rPr>
        <w:t>Advertir el deber y la importancia de reportar las novedades de la afiliación al Sistema de la Protección Social.</w:t>
      </w:r>
    </w:p>
    <w:p w14:paraId="6F8FC385" w14:textId="77777777" w:rsidR="0013397C" w:rsidRPr="00487E14" w:rsidRDefault="0013397C" w:rsidP="008D5FC2">
      <w:pPr>
        <w:numPr>
          <w:ilvl w:val="0"/>
          <w:numId w:val="13"/>
        </w:numPr>
        <w:ind w:right="-283"/>
        <w:contextualSpacing/>
        <w:jc w:val="both"/>
        <w:rPr>
          <w:rFonts w:ascii="Arial" w:hAnsi="Arial" w:cs="Arial"/>
          <w:sz w:val="22"/>
          <w:szCs w:val="22"/>
        </w:rPr>
      </w:pPr>
      <w:r w:rsidRPr="00487E14">
        <w:rPr>
          <w:rFonts w:ascii="Arial" w:hAnsi="Arial" w:cs="Arial"/>
          <w:sz w:val="22"/>
          <w:szCs w:val="22"/>
        </w:rPr>
        <w:t>Informar el medio de contacto de la Administradora para absolver dudas o inquietudes.</w:t>
      </w:r>
    </w:p>
    <w:p w14:paraId="794CABBD" w14:textId="77777777" w:rsidR="0013397C" w:rsidRPr="00487E14" w:rsidRDefault="0013397C" w:rsidP="008D5FC2">
      <w:pPr>
        <w:ind w:right="-283"/>
        <w:jc w:val="both"/>
        <w:rPr>
          <w:rFonts w:ascii="Arial" w:hAnsi="Arial" w:cs="Arial"/>
          <w:sz w:val="22"/>
          <w:szCs w:val="22"/>
        </w:rPr>
      </w:pPr>
    </w:p>
    <w:p w14:paraId="0D657D8E" w14:textId="77777777" w:rsidR="0013397C" w:rsidRPr="00487E14" w:rsidRDefault="0013397C" w:rsidP="008D5FC2">
      <w:pPr>
        <w:ind w:left="65" w:right="-283"/>
        <w:contextualSpacing/>
        <w:jc w:val="both"/>
        <w:rPr>
          <w:rFonts w:ascii="Arial" w:hAnsi="Arial" w:cs="Arial"/>
          <w:sz w:val="22"/>
          <w:szCs w:val="22"/>
        </w:rPr>
      </w:pPr>
      <w:r w:rsidRPr="00487E14">
        <w:rPr>
          <w:rFonts w:ascii="Arial" w:hAnsi="Arial" w:cs="Arial"/>
          <w:sz w:val="22"/>
          <w:szCs w:val="22"/>
        </w:rPr>
        <w:t>En el caso de las obligaciones adeudadas a los subsistemas de salud, pensión y riesgos laborales debe incluirse en la comunicación la información de los cotizantes respecto de los cuales se registra la mora. Para el SENA, ICBF y Subsidio Familiar la información será por aportante deudor.</w:t>
      </w:r>
    </w:p>
    <w:p w14:paraId="098E68DC" w14:textId="77777777" w:rsidR="0013397C" w:rsidRPr="00487E14" w:rsidRDefault="0013397C" w:rsidP="008D5FC2">
      <w:pPr>
        <w:ind w:right="-283"/>
        <w:jc w:val="both"/>
        <w:rPr>
          <w:rFonts w:ascii="Arial" w:hAnsi="Arial" w:cs="Arial"/>
          <w:b/>
          <w:sz w:val="22"/>
          <w:szCs w:val="22"/>
        </w:rPr>
      </w:pPr>
    </w:p>
    <w:p w14:paraId="37598335" w14:textId="77777777" w:rsidR="0013397C" w:rsidRPr="00487E14" w:rsidRDefault="0013397C" w:rsidP="008D5FC2">
      <w:pPr>
        <w:pStyle w:val="Ttulo3"/>
        <w:numPr>
          <w:ilvl w:val="2"/>
          <w:numId w:val="3"/>
        </w:numPr>
        <w:ind w:right="-283"/>
        <w:jc w:val="both"/>
        <w:rPr>
          <w:rFonts w:ascii="Arial" w:hAnsi="Arial" w:cs="Arial"/>
          <w:b/>
          <w:color w:val="auto"/>
          <w:sz w:val="22"/>
          <w:szCs w:val="22"/>
        </w:rPr>
      </w:pPr>
      <w:bookmarkStart w:id="119" w:name="_Toc74930609"/>
      <w:bookmarkStart w:id="120" w:name="_Toc106962542"/>
      <w:r w:rsidRPr="00487E14">
        <w:rPr>
          <w:rFonts w:ascii="Arial" w:hAnsi="Arial" w:cs="Arial"/>
          <w:b/>
          <w:color w:val="auto"/>
          <w:sz w:val="22"/>
          <w:szCs w:val="22"/>
        </w:rPr>
        <w:t>Canales de comunicación para la gestión de cobro persuasivo</w:t>
      </w:r>
      <w:bookmarkEnd w:id="119"/>
      <w:bookmarkEnd w:id="120"/>
      <w:r w:rsidRPr="00487E14">
        <w:rPr>
          <w:rFonts w:ascii="Arial" w:hAnsi="Arial" w:cs="Arial"/>
          <w:b/>
          <w:color w:val="auto"/>
          <w:sz w:val="22"/>
          <w:szCs w:val="22"/>
        </w:rPr>
        <w:t xml:space="preserve"> </w:t>
      </w:r>
    </w:p>
    <w:p w14:paraId="000B6671" w14:textId="77777777" w:rsidR="0013397C" w:rsidRPr="00487E14" w:rsidRDefault="0013397C" w:rsidP="008D5FC2">
      <w:pPr>
        <w:pStyle w:val="Ttulo3"/>
        <w:ind w:left="720" w:right="-283"/>
        <w:rPr>
          <w:rFonts w:ascii="Arial" w:hAnsi="Arial" w:cs="Arial"/>
          <w:b/>
          <w:color w:val="auto"/>
          <w:sz w:val="22"/>
          <w:szCs w:val="22"/>
        </w:rPr>
      </w:pPr>
    </w:p>
    <w:p w14:paraId="5065BCE4" w14:textId="77777777" w:rsidR="0013397C" w:rsidRPr="00487E14" w:rsidRDefault="0013397C" w:rsidP="008D5FC2">
      <w:pPr>
        <w:ind w:right="-283"/>
        <w:jc w:val="both"/>
        <w:rPr>
          <w:rFonts w:ascii="Arial" w:hAnsi="Arial" w:cs="Arial"/>
          <w:sz w:val="22"/>
          <w:szCs w:val="22"/>
        </w:rPr>
      </w:pPr>
      <w:r w:rsidRPr="00487E14">
        <w:rPr>
          <w:rFonts w:ascii="Arial" w:hAnsi="Arial" w:cs="Arial"/>
          <w:sz w:val="22"/>
          <w:szCs w:val="22"/>
        </w:rPr>
        <w:t>Las comunicaciones persuasivas podrán realizarse por cualquiera de los siguientes canales:</w:t>
      </w:r>
    </w:p>
    <w:p w14:paraId="6A0C4760" w14:textId="77777777" w:rsidR="0013397C" w:rsidRPr="00487E14" w:rsidRDefault="0013397C" w:rsidP="008D5FC2">
      <w:pPr>
        <w:ind w:right="-283"/>
        <w:jc w:val="both"/>
        <w:rPr>
          <w:rFonts w:ascii="Arial" w:hAnsi="Arial" w:cs="Arial"/>
          <w:b/>
          <w:sz w:val="22"/>
          <w:szCs w:val="22"/>
        </w:rPr>
      </w:pPr>
    </w:p>
    <w:p w14:paraId="741B1F77" w14:textId="77777777" w:rsidR="0013397C" w:rsidRPr="00487E14" w:rsidRDefault="0013397C" w:rsidP="008D5FC2">
      <w:pPr>
        <w:numPr>
          <w:ilvl w:val="0"/>
          <w:numId w:val="15"/>
        </w:numPr>
        <w:ind w:right="-283"/>
        <w:contextualSpacing/>
        <w:jc w:val="both"/>
        <w:rPr>
          <w:rFonts w:ascii="Arial" w:hAnsi="Arial" w:cs="Arial"/>
          <w:sz w:val="22"/>
          <w:szCs w:val="22"/>
        </w:rPr>
      </w:pPr>
      <w:r w:rsidRPr="00487E14">
        <w:rPr>
          <w:rFonts w:ascii="Arial" w:hAnsi="Arial" w:cs="Arial"/>
          <w:sz w:val="22"/>
          <w:szCs w:val="22"/>
        </w:rPr>
        <w:t>Llamada telefónica</w:t>
      </w:r>
    </w:p>
    <w:p w14:paraId="4F930028" w14:textId="77777777" w:rsidR="0013397C" w:rsidRPr="00487E14" w:rsidRDefault="0013397C" w:rsidP="008D5FC2">
      <w:pPr>
        <w:numPr>
          <w:ilvl w:val="0"/>
          <w:numId w:val="15"/>
        </w:numPr>
        <w:ind w:right="-283"/>
        <w:contextualSpacing/>
        <w:jc w:val="both"/>
        <w:rPr>
          <w:rFonts w:ascii="Arial" w:hAnsi="Arial" w:cs="Arial"/>
          <w:sz w:val="22"/>
          <w:szCs w:val="22"/>
        </w:rPr>
      </w:pPr>
      <w:r w:rsidRPr="00487E14">
        <w:rPr>
          <w:rFonts w:ascii="Arial" w:hAnsi="Arial" w:cs="Arial"/>
          <w:sz w:val="22"/>
          <w:szCs w:val="22"/>
        </w:rPr>
        <w:t xml:space="preserve">Correo electrónico </w:t>
      </w:r>
    </w:p>
    <w:p w14:paraId="5579D5F9" w14:textId="77777777" w:rsidR="0013397C" w:rsidRPr="00487E14" w:rsidRDefault="0013397C" w:rsidP="008D5FC2">
      <w:pPr>
        <w:numPr>
          <w:ilvl w:val="0"/>
          <w:numId w:val="15"/>
        </w:numPr>
        <w:ind w:right="-283"/>
        <w:contextualSpacing/>
        <w:jc w:val="both"/>
        <w:rPr>
          <w:rFonts w:ascii="Arial" w:hAnsi="Arial" w:cs="Arial"/>
          <w:sz w:val="22"/>
          <w:szCs w:val="22"/>
        </w:rPr>
      </w:pPr>
      <w:r w:rsidRPr="00487E14">
        <w:rPr>
          <w:rFonts w:ascii="Arial" w:hAnsi="Arial" w:cs="Arial"/>
          <w:sz w:val="22"/>
          <w:szCs w:val="22"/>
        </w:rPr>
        <w:t xml:space="preserve">Correo físico </w:t>
      </w:r>
    </w:p>
    <w:p w14:paraId="3E128A53" w14:textId="77777777" w:rsidR="0013397C" w:rsidRPr="00487E14" w:rsidRDefault="0013397C" w:rsidP="008D5FC2">
      <w:pPr>
        <w:numPr>
          <w:ilvl w:val="0"/>
          <w:numId w:val="15"/>
        </w:numPr>
        <w:ind w:right="-283"/>
        <w:contextualSpacing/>
        <w:jc w:val="both"/>
        <w:rPr>
          <w:rFonts w:ascii="Arial" w:hAnsi="Arial" w:cs="Arial"/>
          <w:sz w:val="22"/>
          <w:szCs w:val="22"/>
        </w:rPr>
      </w:pPr>
      <w:r w:rsidRPr="00487E14">
        <w:rPr>
          <w:rFonts w:ascii="Arial" w:hAnsi="Arial" w:cs="Arial"/>
          <w:sz w:val="22"/>
          <w:szCs w:val="22"/>
        </w:rPr>
        <w:t>Fax</w:t>
      </w:r>
    </w:p>
    <w:p w14:paraId="685155F6" w14:textId="77777777" w:rsidR="0013397C" w:rsidRPr="00487E14" w:rsidRDefault="0013397C" w:rsidP="008D5FC2">
      <w:pPr>
        <w:numPr>
          <w:ilvl w:val="0"/>
          <w:numId w:val="15"/>
        </w:numPr>
        <w:ind w:right="-283"/>
        <w:contextualSpacing/>
        <w:jc w:val="both"/>
        <w:rPr>
          <w:rFonts w:ascii="Arial" w:hAnsi="Arial" w:cs="Arial"/>
          <w:sz w:val="22"/>
          <w:szCs w:val="22"/>
        </w:rPr>
      </w:pPr>
      <w:r w:rsidRPr="00487E14">
        <w:rPr>
          <w:rFonts w:ascii="Arial" w:hAnsi="Arial" w:cs="Arial"/>
          <w:sz w:val="22"/>
          <w:szCs w:val="22"/>
        </w:rPr>
        <w:t xml:space="preserve">Mensaje de texto. </w:t>
      </w:r>
    </w:p>
    <w:p w14:paraId="135BA6F8" w14:textId="77777777" w:rsidR="0013397C" w:rsidRPr="00487E14" w:rsidRDefault="0013397C" w:rsidP="008D5FC2">
      <w:pPr>
        <w:ind w:right="-283"/>
        <w:contextualSpacing/>
        <w:jc w:val="both"/>
        <w:rPr>
          <w:rFonts w:ascii="Arial" w:hAnsi="Arial" w:cs="Arial"/>
          <w:sz w:val="22"/>
          <w:szCs w:val="22"/>
        </w:rPr>
      </w:pPr>
    </w:p>
    <w:p w14:paraId="3E214173" w14:textId="77777777" w:rsidR="0013397C" w:rsidRPr="00487E14" w:rsidRDefault="0013397C" w:rsidP="008D5FC2">
      <w:pPr>
        <w:ind w:right="-283"/>
        <w:contextualSpacing/>
        <w:jc w:val="both"/>
        <w:rPr>
          <w:rFonts w:ascii="Arial" w:hAnsi="Arial" w:cs="Arial"/>
          <w:sz w:val="22"/>
          <w:szCs w:val="22"/>
        </w:rPr>
      </w:pPr>
      <w:r w:rsidRPr="00487E14">
        <w:rPr>
          <w:rFonts w:ascii="Arial" w:hAnsi="Arial" w:cs="Arial"/>
          <w:sz w:val="22"/>
          <w:szCs w:val="22"/>
        </w:rPr>
        <w:t xml:space="preserve">Con el fin de estandarizar el contenido para comunicar las acciones de cobro persuasivo, las Administradoras deben incluir en el manual de procesos de cobro los siguientes contenidos por cada canal utilizado, siendo este registro documental objeto de verificación del estándar de Documentación y Formalización: </w:t>
      </w:r>
    </w:p>
    <w:p w14:paraId="1CD8ABF3" w14:textId="77777777" w:rsidR="0013397C" w:rsidRPr="00487E14" w:rsidRDefault="0013397C" w:rsidP="008D5FC2">
      <w:pPr>
        <w:ind w:left="720" w:right="-283"/>
        <w:contextualSpacing/>
        <w:jc w:val="both"/>
        <w:rPr>
          <w:rFonts w:ascii="Arial" w:hAnsi="Arial" w:cs="Arial"/>
          <w:sz w:val="22"/>
          <w:szCs w:val="22"/>
        </w:rPr>
      </w:pPr>
    </w:p>
    <w:p w14:paraId="3F495495" w14:textId="77777777" w:rsidR="0013397C" w:rsidRPr="00487E14" w:rsidRDefault="0013397C" w:rsidP="008D5FC2">
      <w:pPr>
        <w:numPr>
          <w:ilvl w:val="0"/>
          <w:numId w:val="14"/>
        </w:numPr>
        <w:ind w:left="720" w:right="-283"/>
        <w:contextualSpacing/>
        <w:jc w:val="both"/>
        <w:rPr>
          <w:rFonts w:ascii="Arial" w:hAnsi="Arial" w:cs="Arial"/>
          <w:sz w:val="22"/>
          <w:szCs w:val="22"/>
        </w:rPr>
      </w:pPr>
      <w:r w:rsidRPr="00487E14">
        <w:rPr>
          <w:rFonts w:ascii="Arial" w:hAnsi="Arial" w:cs="Arial"/>
          <w:sz w:val="22"/>
          <w:szCs w:val="22"/>
        </w:rPr>
        <w:t xml:space="preserve">Para el canal telefónico, el </w:t>
      </w:r>
      <w:proofErr w:type="spellStart"/>
      <w:r w:rsidRPr="00B411AF">
        <w:rPr>
          <w:rFonts w:ascii="Arial" w:hAnsi="Arial" w:cs="Arial"/>
          <w:sz w:val="22"/>
          <w:szCs w:val="22"/>
          <w:lang w:val="es-CO"/>
        </w:rPr>
        <w:t>guión</w:t>
      </w:r>
      <w:proofErr w:type="spellEnd"/>
      <w:r w:rsidRPr="00487E14">
        <w:rPr>
          <w:rFonts w:ascii="Arial" w:hAnsi="Arial" w:cs="Arial"/>
          <w:sz w:val="22"/>
          <w:szCs w:val="22"/>
        </w:rPr>
        <w:t xml:space="preserve"> utilizado para realizar las llamadas a los aportantes. </w:t>
      </w:r>
    </w:p>
    <w:p w14:paraId="7B3EA0A8" w14:textId="77777777" w:rsidR="0013397C" w:rsidRPr="00487E14" w:rsidRDefault="0013397C" w:rsidP="008D5FC2">
      <w:pPr>
        <w:numPr>
          <w:ilvl w:val="0"/>
          <w:numId w:val="14"/>
        </w:numPr>
        <w:ind w:left="720" w:right="-283"/>
        <w:contextualSpacing/>
        <w:jc w:val="both"/>
        <w:rPr>
          <w:rFonts w:ascii="Arial" w:hAnsi="Arial" w:cs="Arial"/>
          <w:sz w:val="22"/>
          <w:szCs w:val="22"/>
        </w:rPr>
      </w:pPr>
      <w:r w:rsidRPr="00487E14">
        <w:rPr>
          <w:rFonts w:ascii="Arial" w:hAnsi="Arial" w:cs="Arial"/>
          <w:sz w:val="22"/>
          <w:szCs w:val="22"/>
        </w:rPr>
        <w:t xml:space="preserve">Para los comunicados enviados por correo electrónico, el formato de la comunicación utilizada. </w:t>
      </w:r>
    </w:p>
    <w:p w14:paraId="2CA646A4" w14:textId="77777777" w:rsidR="0013397C" w:rsidRPr="00487E14" w:rsidRDefault="0013397C" w:rsidP="008D5FC2">
      <w:pPr>
        <w:numPr>
          <w:ilvl w:val="0"/>
          <w:numId w:val="14"/>
        </w:numPr>
        <w:ind w:left="720" w:right="-283"/>
        <w:contextualSpacing/>
        <w:jc w:val="both"/>
        <w:rPr>
          <w:rFonts w:ascii="Arial" w:hAnsi="Arial" w:cs="Arial"/>
          <w:sz w:val="22"/>
          <w:szCs w:val="22"/>
        </w:rPr>
      </w:pPr>
      <w:r w:rsidRPr="00487E14">
        <w:rPr>
          <w:rFonts w:ascii="Arial" w:hAnsi="Arial" w:cs="Arial"/>
          <w:sz w:val="22"/>
          <w:szCs w:val="22"/>
        </w:rPr>
        <w:t>Para el correo físico, el formato del escrito que se envía a los aportantes.</w:t>
      </w:r>
    </w:p>
    <w:p w14:paraId="01F0D3EE" w14:textId="77777777" w:rsidR="0013397C" w:rsidRPr="00487E14" w:rsidRDefault="0013397C" w:rsidP="008D5FC2">
      <w:pPr>
        <w:numPr>
          <w:ilvl w:val="0"/>
          <w:numId w:val="14"/>
        </w:numPr>
        <w:ind w:left="720" w:right="-283"/>
        <w:contextualSpacing/>
        <w:jc w:val="both"/>
        <w:rPr>
          <w:rFonts w:ascii="Arial" w:hAnsi="Arial" w:cs="Arial"/>
          <w:sz w:val="22"/>
          <w:szCs w:val="22"/>
        </w:rPr>
      </w:pPr>
      <w:r w:rsidRPr="00487E14">
        <w:rPr>
          <w:rFonts w:ascii="Arial" w:hAnsi="Arial" w:cs="Arial"/>
          <w:sz w:val="22"/>
          <w:szCs w:val="22"/>
        </w:rPr>
        <w:t>Para los comunicados enviados por Fax, el formato de la comunicación utilizada.</w:t>
      </w:r>
    </w:p>
    <w:p w14:paraId="0EFEF67B" w14:textId="77777777" w:rsidR="0013397C" w:rsidRPr="00487E14" w:rsidRDefault="0013397C" w:rsidP="008D5FC2">
      <w:pPr>
        <w:numPr>
          <w:ilvl w:val="0"/>
          <w:numId w:val="14"/>
        </w:numPr>
        <w:ind w:left="720" w:right="-283"/>
        <w:contextualSpacing/>
        <w:jc w:val="both"/>
        <w:rPr>
          <w:rFonts w:ascii="Arial" w:hAnsi="Arial" w:cs="Arial"/>
          <w:sz w:val="22"/>
          <w:szCs w:val="22"/>
        </w:rPr>
      </w:pPr>
      <w:r w:rsidRPr="00487E14">
        <w:rPr>
          <w:rFonts w:ascii="Arial" w:hAnsi="Arial" w:cs="Arial"/>
          <w:sz w:val="22"/>
          <w:szCs w:val="22"/>
        </w:rPr>
        <w:t xml:space="preserve">Para los mensajes de texto, formato del mensaje enviado. </w:t>
      </w:r>
    </w:p>
    <w:p w14:paraId="664275D2" w14:textId="77777777" w:rsidR="0013397C" w:rsidRPr="00487E14" w:rsidRDefault="0013397C" w:rsidP="008D5FC2">
      <w:pPr>
        <w:ind w:right="-283"/>
        <w:jc w:val="both"/>
        <w:rPr>
          <w:rFonts w:ascii="Arial" w:hAnsi="Arial" w:cs="Arial"/>
          <w:sz w:val="22"/>
          <w:szCs w:val="22"/>
        </w:rPr>
      </w:pPr>
    </w:p>
    <w:p w14:paraId="1EAEDF6B" w14:textId="77777777" w:rsidR="0013397C" w:rsidRPr="00487E14" w:rsidRDefault="0013397C" w:rsidP="008D5FC2">
      <w:pPr>
        <w:ind w:right="-283"/>
        <w:jc w:val="both"/>
        <w:rPr>
          <w:rFonts w:ascii="Arial" w:hAnsi="Arial" w:cs="Arial"/>
          <w:sz w:val="22"/>
          <w:szCs w:val="22"/>
        </w:rPr>
      </w:pPr>
    </w:p>
    <w:p w14:paraId="35BDD574" w14:textId="77777777" w:rsidR="0013397C" w:rsidRPr="00487E14" w:rsidRDefault="0013397C" w:rsidP="008D5FC2">
      <w:pPr>
        <w:pStyle w:val="Ttulo3"/>
        <w:numPr>
          <w:ilvl w:val="2"/>
          <w:numId w:val="3"/>
        </w:numPr>
        <w:ind w:right="-283"/>
        <w:jc w:val="both"/>
        <w:rPr>
          <w:rFonts w:ascii="Arial" w:hAnsi="Arial" w:cs="Arial"/>
          <w:b/>
          <w:color w:val="auto"/>
          <w:sz w:val="22"/>
          <w:szCs w:val="22"/>
        </w:rPr>
      </w:pPr>
      <w:bookmarkStart w:id="121" w:name="_Toc74930610"/>
      <w:bookmarkStart w:id="122" w:name="_Toc106962543"/>
      <w:r w:rsidRPr="00487E14">
        <w:rPr>
          <w:rFonts w:ascii="Arial" w:hAnsi="Arial" w:cs="Arial"/>
          <w:b/>
          <w:color w:val="auto"/>
          <w:sz w:val="22"/>
          <w:szCs w:val="22"/>
        </w:rPr>
        <w:t>Pruebas para el control y verificación del estándar</w:t>
      </w:r>
      <w:bookmarkEnd w:id="121"/>
      <w:bookmarkEnd w:id="122"/>
    </w:p>
    <w:p w14:paraId="4EB284DA" w14:textId="77777777" w:rsidR="0013397C" w:rsidRPr="00487E14" w:rsidRDefault="0013397C" w:rsidP="008D5FC2">
      <w:pPr>
        <w:ind w:right="-283"/>
        <w:jc w:val="both"/>
        <w:rPr>
          <w:rFonts w:ascii="Arial" w:hAnsi="Arial" w:cs="Arial"/>
          <w:b/>
          <w:sz w:val="22"/>
          <w:szCs w:val="22"/>
        </w:rPr>
      </w:pPr>
    </w:p>
    <w:p w14:paraId="319F8480" w14:textId="0264C3F5" w:rsidR="0013397C" w:rsidRPr="00487E14" w:rsidRDefault="0013397C" w:rsidP="008D5FC2">
      <w:pPr>
        <w:ind w:right="-283"/>
        <w:jc w:val="both"/>
        <w:rPr>
          <w:rFonts w:ascii="Arial" w:hAnsi="Arial" w:cs="Arial"/>
          <w:sz w:val="22"/>
          <w:szCs w:val="22"/>
        </w:rPr>
      </w:pPr>
      <w:r w:rsidRPr="00487E14">
        <w:rPr>
          <w:rFonts w:ascii="Arial" w:hAnsi="Arial" w:cs="Arial"/>
          <w:sz w:val="22"/>
          <w:szCs w:val="22"/>
        </w:rPr>
        <w:t xml:space="preserve">Las administradoras de la Protección Social deben conservar la prueba de las comunicaciones de cobro persuasivo enviadas a los aportantes, para su posterior verificación por parte de </w:t>
      </w:r>
      <w:r w:rsidR="00FC724F" w:rsidRPr="00487E14">
        <w:rPr>
          <w:rFonts w:ascii="Arial" w:hAnsi="Arial" w:cs="Arial"/>
          <w:sz w:val="22"/>
          <w:szCs w:val="22"/>
        </w:rPr>
        <w:t>la Unidad</w:t>
      </w:r>
      <w:r w:rsidRPr="00487E14">
        <w:rPr>
          <w:rFonts w:ascii="Arial" w:hAnsi="Arial" w:cs="Arial"/>
          <w:sz w:val="22"/>
          <w:szCs w:val="22"/>
        </w:rPr>
        <w:t xml:space="preserve"> de la siguiente manera:</w:t>
      </w:r>
    </w:p>
    <w:p w14:paraId="4FAAEC27" w14:textId="77777777" w:rsidR="0013397C" w:rsidRPr="00487E14" w:rsidRDefault="0013397C" w:rsidP="008D5FC2">
      <w:pPr>
        <w:ind w:left="720" w:right="-283"/>
        <w:contextualSpacing/>
        <w:jc w:val="both"/>
        <w:rPr>
          <w:rFonts w:ascii="Arial" w:hAnsi="Arial" w:cs="Arial"/>
          <w:sz w:val="22"/>
          <w:szCs w:val="22"/>
        </w:rPr>
      </w:pPr>
    </w:p>
    <w:p w14:paraId="6B328336" w14:textId="77777777" w:rsidR="0013397C" w:rsidRPr="00487E14" w:rsidRDefault="0013397C" w:rsidP="008D5FC2">
      <w:pPr>
        <w:numPr>
          <w:ilvl w:val="0"/>
          <w:numId w:val="16"/>
        </w:numPr>
        <w:ind w:left="1068" w:right="-283"/>
        <w:contextualSpacing/>
        <w:jc w:val="both"/>
        <w:rPr>
          <w:rFonts w:ascii="Arial" w:hAnsi="Arial" w:cs="Arial"/>
          <w:sz w:val="22"/>
          <w:szCs w:val="22"/>
        </w:rPr>
      </w:pPr>
      <w:r w:rsidRPr="00487E14">
        <w:rPr>
          <w:rFonts w:ascii="Arial" w:hAnsi="Arial" w:cs="Arial"/>
          <w:sz w:val="22"/>
          <w:szCs w:val="22"/>
        </w:rPr>
        <w:t>Llamada telefónica: Grabación de la llamada realizada.</w:t>
      </w:r>
    </w:p>
    <w:p w14:paraId="0BE08FCD" w14:textId="77777777" w:rsidR="0013397C" w:rsidRPr="00487E14" w:rsidRDefault="0013397C" w:rsidP="008D5FC2">
      <w:pPr>
        <w:numPr>
          <w:ilvl w:val="0"/>
          <w:numId w:val="16"/>
        </w:numPr>
        <w:ind w:left="1068" w:right="-283"/>
        <w:contextualSpacing/>
        <w:jc w:val="both"/>
        <w:rPr>
          <w:rFonts w:ascii="Arial" w:hAnsi="Arial" w:cs="Arial"/>
          <w:sz w:val="22"/>
          <w:szCs w:val="22"/>
        </w:rPr>
      </w:pPr>
      <w:r w:rsidRPr="00487E14">
        <w:rPr>
          <w:rFonts w:ascii="Arial" w:hAnsi="Arial" w:cs="Arial"/>
          <w:sz w:val="22"/>
          <w:szCs w:val="22"/>
        </w:rPr>
        <w:t xml:space="preserve">Correo electrónico: Copia del correo electrónico enviado   </w:t>
      </w:r>
    </w:p>
    <w:p w14:paraId="40F97594" w14:textId="77777777" w:rsidR="0013397C" w:rsidRPr="00487E14" w:rsidRDefault="0013397C" w:rsidP="008D5FC2">
      <w:pPr>
        <w:numPr>
          <w:ilvl w:val="0"/>
          <w:numId w:val="16"/>
        </w:numPr>
        <w:ind w:left="1068" w:right="-283"/>
        <w:contextualSpacing/>
        <w:jc w:val="both"/>
        <w:rPr>
          <w:rFonts w:ascii="Arial" w:hAnsi="Arial" w:cs="Arial"/>
          <w:sz w:val="22"/>
          <w:szCs w:val="22"/>
        </w:rPr>
      </w:pPr>
      <w:r w:rsidRPr="00487E14">
        <w:rPr>
          <w:rFonts w:ascii="Arial" w:hAnsi="Arial" w:cs="Arial"/>
          <w:sz w:val="22"/>
          <w:szCs w:val="22"/>
        </w:rPr>
        <w:t xml:space="preserve">Correo físico: Copia del documento enviado y constancia de envío por correspondencia. </w:t>
      </w:r>
    </w:p>
    <w:p w14:paraId="3D207AE5" w14:textId="77777777" w:rsidR="0013397C" w:rsidRPr="00487E14" w:rsidRDefault="0013397C" w:rsidP="008D5FC2">
      <w:pPr>
        <w:numPr>
          <w:ilvl w:val="0"/>
          <w:numId w:val="16"/>
        </w:numPr>
        <w:ind w:left="1068" w:right="-283"/>
        <w:contextualSpacing/>
        <w:jc w:val="both"/>
        <w:rPr>
          <w:rFonts w:ascii="Arial" w:hAnsi="Arial" w:cs="Arial"/>
          <w:sz w:val="22"/>
          <w:szCs w:val="22"/>
        </w:rPr>
      </w:pPr>
      <w:r w:rsidRPr="00487E14">
        <w:rPr>
          <w:rFonts w:ascii="Arial" w:hAnsi="Arial" w:cs="Arial"/>
          <w:sz w:val="22"/>
          <w:szCs w:val="22"/>
        </w:rPr>
        <w:t>Fax: Copia del reporte de envío.</w:t>
      </w:r>
    </w:p>
    <w:p w14:paraId="22176BA6" w14:textId="77777777" w:rsidR="0013397C" w:rsidRPr="00487E14" w:rsidRDefault="0013397C" w:rsidP="008D5FC2">
      <w:pPr>
        <w:numPr>
          <w:ilvl w:val="0"/>
          <w:numId w:val="16"/>
        </w:numPr>
        <w:ind w:left="1068" w:right="-283"/>
        <w:contextualSpacing/>
        <w:jc w:val="both"/>
        <w:rPr>
          <w:rFonts w:ascii="Arial" w:hAnsi="Arial" w:cs="Arial"/>
          <w:sz w:val="22"/>
          <w:szCs w:val="22"/>
        </w:rPr>
      </w:pPr>
      <w:r w:rsidRPr="00487E14">
        <w:rPr>
          <w:rFonts w:ascii="Arial" w:hAnsi="Arial" w:cs="Arial"/>
          <w:sz w:val="22"/>
          <w:szCs w:val="22"/>
        </w:rPr>
        <w:t>Mensaje de texto: Registro del envío del mensaje de texto en cualquier medio técnico que permita su consulta.</w:t>
      </w:r>
    </w:p>
    <w:p w14:paraId="77898B94" w14:textId="77777777" w:rsidR="0013397C" w:rsidRPr="00487E14" w:rsidRDefault="0013397C" w:rsidP="008D5FC2">
      <w:pPr>
        <w:ind w:left="1080" w:right="-283"/>
        <w:contextualSpacing/>
        <w:jc w:val="both"/>
        <w:rPr>
          <w:rFonts w:ascii="Arial" w:hAnsi="Arial" w:cs="Arial"/>
          <w:sz w:val="22"/>
          <w:szCs w:val="22"/>
        </w:rPr>
      </w:pPr>
    </w:p>
    <w:p w14:paraId="72BCA985" w14:textId="098A7869" w:rsidR="0013397C" w:rsidRPr="00487E14" w:rsidRDefault="0013397C" w:rsidP="008D5FC2">
      <w:pPr>
        <w:ind w:right="-283"/>
        <w:contextualSpacing/>
        <w:jc w:val="both"/>
        <w:rPr>
          <w:rFonts w:ascii="Arial" w:hAnsi="Arial" w:cs="Arial"/>
          <w:sz w:val="22"/>
          <w:szCs w:val="22"/>
        </w:rPr>
      </w:pPr>
      <w:bookmarkStart w:id="123" w:name="_Hlk75259220"/>
      <w:r w:rsidRPr="00487E14">
        <w:rPr>
          <w:rFonts w:ascii="Arial" w:hAnsi="Arial" w:cs="Arial"/>
          <w:sz w:val="22"/>
          <w:szCs w:val="22"/>
        </w:rPr>
        <w:t xml:space="preserve">Tiempo de conservación de las pruebas.  Éstas deben conservarse por las administradoras por un término de cinco (5) años, contados a partir de la constitución del título. </w:t>
      </w:r>
    </w:p>
    <w:bookmarkEnd w:id="123"/>
    <w:p w14:paraId="4AC03DCA" w14:textId="77777777" w:rsidR="0013397C" w:rsidRPr="00487E14" w:rsidRDefault="0013397C" w:rsidP="008D5FC2">
      <w:pPr>
        <w:ind w:right="-283"/>
        <w:jc w:val="both"/>
        <w:rPr>
          <w:rFonts w:ascii="Arial" w:hAnsi="Arial" w:cs="Arial"/>
          <w:sz w:val="22"/>
          <w:szCs w:val="22"/>
        </w:rPr>
      </w:pPr>
    </w:p>
    <w:p w14:paraId="4C0F4C91" w14:textId="77777777" w:rsidR="0013397C" w:rsidRPr="00805F49" w:rsidRDefault="0013397C" w:rsidP="008D5FC2">
      <w:pPr>
        <w:ind w:right="-283"/>
        <w:contextualSpacing/>
        <w:rPr>
          <w:rFonts w:ascii="Arial" w:hAnsi="Arial" w:cs="Arial"/>
          <w:b/>
          <w:sz w:val="22"/>
          <w:szCs w:val="22"/>
        </w:rPr>
      </w:pPr>
    </w:p>
    <w:p w14:paraId="01F93CE2" w14:textId="77777777" w:rsidR="0013397C" w:rsidRPr="00805F49" w:rsidRDefault="0013397C" w:rsidP="008D5FC2">
      <w:pPr>
        <w:pStyle w:val="Ttulo2"/>
        <w:spacing w:before="40"/>
        <w:ind w:right="-283"/>
        <w:jc w:val="both"/>
        <w:rPr>
          <w:rFonts w:cs="Arial"/>
          <w:sz w:val="22"/>
          <w:szCs w:val="22"/>
        </w:rPr>
      </w:pPr>
      <w:bookmarkStart w:id="124" w:name="_Toc74930611"/>
      <w:bookmarkStart w:id="125" w:name="_Toc106962544"/>
      <w:r w:rsidRPr="00805F49">
        <w:rPr>
          <w:rFonts w:cs="Arial"/>
          <w:sz w:val="22"/>
          <w:szCs w:val="22"/>
        </w:rPr>
        <w:t>Acciones de cobro judicial o coactivo</w:t>
      </w:r>
      <w:bookmarkEnd w:id="124"/>
      <w:bookmarkEnd w:id="125"/>
      <w:r w:rsidRPr="00805F49" w:rsidDel="00062331">
        <w:rPr>
          <w:rFonts w:cs="Arial"/>
          <w:sz w:val="22"/>
          <w:szCs w:val="22"/>
        </w:rPr>
        <w:t xml:space="preserve"> </w:t>
      </w:r>
    </w:p>
    <w:p w14:paraId="51A15449" w14:textId="77777777" w:rsidR="0013397C" w:rsidRPr="00302F5B" w:rsidRDefault="0013397C" w:rsidP="008D5FC2">
      <w:pPr>
        <w:ind w:left="720" w:right="-283"/>
        <w:contextualSpacing/>
        <w:rPr>
          <w:rFonts w:ascii="Arial" w:hAnsi="Arial" w:cs="Arial"/>
          <w:sz w:val="22"/>
          <w:szCs w:val="22"/>
        </w:rPr>
      </w:pPr>
    </w:p>
    <w:p w14:paraId="352B587A" w14:textId="77777777" w:rsidR="0013397C" w:rsidRPr="004A77AE" w:rsidRDefault="0013397C" w:rsidP="008D5FC2">
      <w:pPr>
        <w:ind w:right="-283"/>
        <w:jc w:val="both"/>
        <w:rPr>
          <w:rFonts w:ascii="Arial" w:hAnsi="Arial" w:cs="Arial"/>
          <w:sz w:val="22"/>
          <w:szCs w:val="22"/>
        </w:rPr>
      </w:pPr>
      <w:r w:rsidRPr="004A77AE">
        <w:rPr>
          <w:rFonts w:ascii="Arial" w:hAnsi="Arial" w:cs="Arial"/>
          <w:sz w:val="22"/>
          <w:szCs w:val="22"/>
        </w:rPr>
        <w:t xml:space="preserve">Agotada la etapa de cobro persuasivo, las administradoras contarán con un plazo máximo de cinco (5) meses para iniciar las acciones de cobro coactivo o judicial, según el caso. </w:t>
      </w:r>
    </w:p>
    <w:p w14:paraId="5AEE16A3" w14:textId="77777777" w:rsidR="0013397C" w:rsidRPr="00BE5C75" w:rsidRDefault="0013397C" w:rsidP="008D5FC2">
      <w:pPr>
        <w:ind w:right="-283"/>
        <w:jc w:val="both"/>
        <w:rPr>
          <w:rFonts w:ascii="Arial" w:hAnsi="Arial" w:cs="Arial"/>
          <w:sz w:val="22"/>
          <w:szCs w:val="22"/>
        </w:rPr>
      </w:pPr>
    </w:p>
    <w:p w14:paraId="7AE74EA4" w14:textId="77777777" w:rsidR="0013397C" w:rsidRPr="00C81AF2" w:rsidRDefault="0013397C" w:rsidP="008D5FC2">
      <w:pPr>
        <w:ind w:right="-283"/>
        <w:jc w:val="both"/>
        <w:rPr>
          <w:rFonts w:ascii="Arial" w:hAnsi="Arial" w:cs="Arial"/>
          <w:sz w:val="22"/>
          <w:szCs w:val="22"/>
        </w:rPr>
      </w:pPr>
      <w:r w:rsidRPr="004F426C">
        <w:rPr>
          <w:rFonts w:ascii="Arial" w:hAnsi="Arial" w:cs="Arial"/>
          <w:sz w:val="22"/>
          <w:szCs w:val="22"/>
        </w:rPr>
        <w:t>Se entiende que las obligaciones se encuentran en</w:t>
      </w:r>
      <w:r w:rsidRPr="00D81ABD">
        <w:rPr>
          <w:rFonts w:ascii="Arial" w:hAnsi="Arial" w:cs="Arial"/>
          <w:sz w:val="22"/>
          <w:szCs w:val="22"/>
        </w:rPr>
        <w:t xml:space="preserve"> cobro jurídico con la presentación de la demanda, o inicio del proceso coactivo; presentación de los créditos en los procesos de reorganización y liquidación judicial, en los de reestructuración de la Ley 550 de 1999, liquidación voluntaria, de sucesión y en los demás de insolvencia.</w:t>
      </w:r>
    </w:p>
    <w:p w14:paraId="16C0EB35" w14:textId="77777777" w:rsidR="0013397C" w:rsidRPr="00805F49" w:rsidRDefault="0013397C" w:rsidP="008D5FC2">
      <w:pPr>
        <w:pStyle w:val="Sinespaciado"/>
        <w:ind w:right="-283"/>
        <w:jc w:val="both"/>
        <w:rPr>
          <w:rFonts w:ascii="Arial" w:hAnsi="Arial" w:cs="Arial"/>
          <w:lang w:val="es-ES"/>
        </w:rPr>
      </w:pPr>
    </w:p>
    <w:p w14:paraId="020C0D06" w14:textId="77777777" w:rsidR="0013397C" w:rsidRPr="004A77AE" w:rsidRDefault="0013397C" w:rsidP="008D5FC2">
      <w:pPr>
        <w:pStyle w:val="Ttulo3"/>
        <w:numPr>
          <w:ilvl w:val="2"/>
          <w:numId w:val="33"/>
        </w:numPr>
        <w:ind w:right="-283"/>
        <w:jc w:val="both"/>
        <w:rPr>
          <w:rFonts w:ascii="Arial" w:hAnsi="Arial" w:cs="Arial"/>
          <w:b/>
          <w:color w:val="auto"/>
          <w:sz w:val="22"/>
          <w:szCs w:val="22"/>
        </w:rPr>
      </w:pPr>
      <w:bookmarkStart w:id="126" w:name="_Toc74930612"/>
      <w:bookmarkStart w:id="127" w:name="_Toc106962545"/>
      <w:r w:rsidRPr="00302F5B">
        <w:rPr>
          <w:rFonts w:ascii="Arial" w:hAnsi="Arial" w:cs="Arial"/>
          <w:b/>
          <w:color w:val="auto"/>
          <w:sz w:val="22"/>
          <w:szCs w:val="22"/>
        </w:rPr>
        <w:t>Excepciones para iniciar el cobro judicial o coactivo</w:t>
      </w:r>
      <w:bookmarkEnd w:id="126"/>
      <w:bookmarkEnd w:id="127"/>
    </w:p>
    <w:p w14:paraId="235C5E92" w14:textId="77777777" w:rsidR="0013397C" w:rsidRPr="004A77AE" w:rsidRDefault="0013397C" w:rsidP="008D5FC2">
      <w:pPr>
        <w:ind w:left="720" w:right="-283"/>
        <w:jc w:val="both"/>
        <w:rPr>
          <w:rFonts w:ascii="Arial" w:hAnsi="Arial" w:cs="Arial"/>
          <w:sz w:val="22"/>
          <w:szCs w:val="22"/>
        </w:rPr>
      </w:pPr>
    </w:p>
    <w:p w14:paraId="29A4D425" w14:textId="77777777" w:rsidR="0013397C" w:rsidRPr="00D81ABD" w:rsidRDefault="0013397C" w:rsidP="008D5FC2">
      <w:pPr>
        <w:ind w:right="-283"/>
        <w:jc w:val="both"/>
        <w:rPr>
          <w:rFonts w:ascii="Arial" w:hAnsi="Arial" w:cs="Arial"/>
          <w:sz w:val="22"/>
          <w:szCs w:val="22"/>
        </w:rPr>
      </w:pPr>
      <w:r w:rsidRPr="00BE5C75">
        <w:rPr>
          <w:rFonts w:ascii="Arial" w:hAnsi="Arial" w:cs="Arial"/>
          <w:sz w:val="22"/>
          <w:szCs w:val="22"/>
        </w:rPr>
        <w:t>Las Administradoras deben documentar en el manual de procesos de cobro, las políticas para continuar las acciones persuasivas sin iniciar los procesos de cobro judicial o coactivo, cuando de la relación costo-beneficio no resulte favorable para la administ</w:t>
      </w:r>
      <w:r w:rsidRPr="004F426C">
        <w:rPr>
          <w:rFonts w:ascii="Arial" w:hAnsi="Arial" w:cs="Arial"/>
          <w:sz w:val="22"/>
          <w:szCs w:val="22"/>
        </w:rPr>
        <w:t xml:space="preserve">radora; o resulte imposible la ubicación del aportante moroso, entre otros. </w:t>
      </w:r>
    </w:p>
    <w:p w14:paraId="336B5666" w14:textId="77777777" w:rsidR="0013397C" w:rsidRPr="00805F49" w:rsidRDefault="0013397C" w:rsidP="008D5FC2">
      <w:pPr>
        <w:pStyle w:val="Sinespaciado"/>
        <w:ind w:right="-283"/>
        <w:jc w:val="both"/>
        <w:rPr>
          <w:rFonts w:ascii="Arial" w:hAnsi="Arial" w:cs="Arial"/>
          <w:lang w:val="es-ES"/>
        </w:rPr>
      </w:pPr>
    </w:p>
    <w:p w14:paraId="37DE616B" w14:textId="77777777" w:rsidR="0013397C" w:rsidRPr="004A77AE" w:rsidRDefault="0013397C" w:rsidP="008D5FC2">
      <w:pPr>
        <w:ind w:right="-283"/>
        <w:contextualSpacing/>
        <w:jc w:val="both"/>
        <w:rPr>
          <w:rFonts w:ascii="Arial" w:hAnsi="Arial" w:cs="Arial"/>
          <w:sz w:val="22"/>
          <w:szCs w:val="22"/>
        </w:rPr>
      </w:pPr>
      <w:r w:rsidRPr="00302F5B">
        <w:rPr>
          <w:rFonts w:ascii="Arial" w:hAnsi="Arial" w:cs="Arial"/>
          <w:sz w:val="22"/>
          <w:szCs w:val="22"/>
        </w:rPr>
        <w:t>Este registro documental es objeto de verificación del estándar de Documentación y Formalización.</w:t>
      </w:r>
    </w:p>
    <w:p w14:paraId="694C21F5" w14:textId="77777777" w:rsidR="0013397C" w:rsidRPr="004A77AE" w:rsidRDefault="0013397C" w:rsidP="008D5FC2">
      <w:pPr>
        <w:ind w:right="-283"/>
        <w:jc w:val="both"/>
        <w:rPr>
          <w:rFonts w:ascii="Arial" w:hAnsi="Arial" w:cs="Arial"/>
          <w:sz w:val="22"/>
          <w:szCs w:val="22"/>
        </w:rPr>
      </w:pPr>
    </w:p>
    <w:p w14:paraId="28BF96E9" w14:textId="77777777" w:rsidR="0013397C" w:rsidRPr="00D81ABD" w:rsidRDefault="0013397C" w:rsidP="008D5FC2">
      <w:pPr>
        <w:pStyle w:val="Ttulo2"/>
        <w:ind w:right="-283"/>
        <w:jc w:val="both"/>
        <w:rPr>
          <w:rFonts w:cs="Arial"/>
          <w:sz w:val="22"/>
          <w:szCs w:val="22"/>
        </w:rPr>
      </w:pPr>
      <w:bookmarkStart w:id="128" w:name="_Toc106962546"/>
      <w:r w:rsidRPr="00BE5C75">
        <w:rPr>
          <w:rFonts w:cs="Arial"/>
          <w:sz w:val="22"/>
          <w:szCs w:val="22"/>
        </w:rPr>
        <w:t>Registro del inicio de las acciones de cobro para efectos de control y verifica</w:t>
      </w:r>
      <w:r w:rsidRPr="004F426C">
        <w:rPr>
          <w:rFonts w:cs="Arial"/>
          <w:sz w:val="22"/>
          <w:szCs w:val="22"/>
        </w:rPr>
        <w:t>ción.</w:t>
      </w:r>
      <w:bookmarkEnd w:id="128"/>
    </w:p>
    <w:p w14:paraId="590D397E" w14:textId="77777777" w:rsidR="0013397C" w:rsidRPr="00D81ABD" w:rsidRDefault="0013397C" w:rsidP="008D5FC2">
      <w:pPr>
        <w:ind w:left="720" w:right="-283"/>
        <w:contextualSpacing/>
        <w:rPr>
          <w:rFonts w:ascii="Arial" w:hAnsi="Arial" w:cs="Arial"/>
          <w:sz w:val="22"/>
          <w:szCs w:val="22"/>
        </w:rPr>
      </w:pPr>
    </w:p>
    <w:p w14:paraId="14561A15" w14:textId="5B171CD8" w:rsidR="001F3DE3" w:rsidRDefault="0013397C" w:rsidP="001F3DE3">
      <w:pPr>
        <w:ind w:right="-283"/>
        <w:contextualSpacing/>
        <w:jc w:val="both"/>
        <w:rPr>
          <w:rFonts w:ascii="Arial" w:hAnsi="Arial" w:cs="Arial"/>
          <w:sz w:val="22"/>
          <w:szCs w:val="22"/>
        </w:rPr>
      </w:pPr>
      <w:r w:rsidRPr="00487E14">
        <w:rPr>
          <w:rFonts w:ascii="Arial" w:hAnsi="Arial" w:cs="Arial"/>
          <w:sz w:val="22"/>
          <w:szCs w:val="22"/>
        </w:rPr>
        <w:t xml:space="preserve">Debe registrarse la información de las acciones de cobro </w:t>
      </w:r>
      <w:r w:rsidR="001F3DE3" w:rsidRPr="00487E14">
        <w:rPr>
          <w:rFonts w:ascii="Arial" w:hAnsi="Arial" w:cs="Arial"/>
          <w:sz w:val="22"/>
          <w:szCs w:val="22"/>
        </w:rPr>
        <w:t>con la siguiente estructura de datos,</w:t>
      </w:r>
      <w:r w:rsidR="001F3DE3">
        <w:rPr>
          <w:rFonts w:ascii="Arial" w:hAnsi="Arial" w:cs="Arial"/>
          <w:sz w:val="22"/>
          <w:szCs w:val="22"/>
        </w:rPr>
        <w:t xml:space="preserve"> que podrá ser manejada por la administradora en el sistema de información que desee. </w:t>
      </w:r>
    </w:p>
    <w:p w14:paraId="46334170" w14:textId="77777777" w:rsidR="001F3DE3" w:rsidRDefault="001F3DE3" w:rsidP="001F3DE3">
      <w:pPr>
        <w:ind w:right="-283"/>
        <w:contextualSpacing/>
        <w:jc w:val="both"/>
        <w:rPr>
          <w:rFonts w:ascii="Arial" w:hAnsi="Arial" w:cs="Arial"/>
          <w:sz w:val="22"/>
          <w:szCs w:val="22"/>
        </w:rPr>
      </w:pPr>
    </w:p>
    <w:p w14:paraId="6B63703C" w14:textId="154F005F" w:rsidR="0013397C" w:rsidRPr="00487E14" w:rsidRDefault="001F3DE3" w:rsidP="001F3DE3">
      <w:pPr>
        <w:ind w:right="-283"/>
        <w:contextualSpacing/>
        <w:jc w:val="both"/>
        <w:rPr>
          <w:rFonts w:ascii="Arial" w:hAnsi="Arial" w:cs="Arial"/>
          <w:sz w:val="22"/>
          <w:szCs w:val="22"/>
        </w:rPr>
      </w:pPr>
      <w:r>
        <w:rPr>
          <w:rFonts w:ascii="Arial" w:hAnsi="Arial" w:cs="Arial"/>
          <w:sz w:val="22"/>
          <w:szCs w:val="22"/>
        </w:rPr>
        <w:t>Sin embargo, e</w:t>
      </w:r>
      <w:r w:rsidRPr="00487E14">
        <w:rPr>
          <w:rFonts w:ascii="Arial" w:hAnsi="Arial" w:cs="Arial"/>
          <w:sz w:val="22"/>
          <w:szCs w:val="22"/>
        </w:rPr>
        <w:t>sta base de registros podrá ser requerida por la Unidad con el propósito de efectuar acciones de verificación sobre el cumplimiento del estándar</w:t>
      </w:r>
      <w:r>
        <w:rPr>
          <w:rFonts w:ascii="Arial" w:hAnsi="Arial" w:cs="Arial"/>
          <w:sz w:val="22"/>
          <w:szCs w:val="22"/>
        </w:rPr>
        <w:t xml:space="preserve">, para lo cual se solicitará que sea enviada </w:t>
      </w:r>
      <w:r w:rsidRPr="00487E14">
        <w:rPr>
          <w:rFonts w:ascii="Arial" w:hAnsi="Arial" w:cs="Arial"/>
          <w:sz w:val="22"/>
          <w:szCs w:val="22"/>
        </w:rPr>
        <w:t xml:space="preserve">en formato </w:t>
      </w:r>
      <w:r w:rsidRPr="00487E14">
        <w:rPr>
          <w:rFonts w:ascii="Arial" w:hAnsi="Arial" w:cs="Arial"/>
          <w:b/>
          <w:bCs/>
          <w:sz w:val="22"/>
          <w:szCs w:val="22"/>
        </w:rPr>
        <w:t>.</w:t>
      </w:r>
      <w:proofErr w:type="spellStart"/>
      <w:r w:rsidRPr="00487E14">
        <w:rPr>
          <w:rFonts w:ascii="Arial" w:hAnsi="Arial" w:cs="Arial"/>
          <w:b/>
          <w:bCs/>
          <w:sz w:val="22"/>
          <w:szCs w:val="22"/>
        </w:rPr>
        <w:t>txt</w:t>
      </w:r>
      <w:proofErr w:type="spellEnd"/>
      <w:r w:rsidRPr="00487E14">
        <w:rPr>
          <w:rFonts w:ascii="Arial" w:hAnsi="Arial" w:cs="Arial"/>
          <w:sz w:val="22"/>
          <w:szCs w:val="22"/>
        </w:rPr>
        <w:t xml:space="preserve"> con separación de campos usando el carácter PIPE (|). </w:t>
      </w:r>
    </w:p>
    <w:p w14:paraId="60D5A95A" w14:textId="77777777" w:rsidR="0013397C" w:rsidRPr="00487E14" w:rsidRDefault="0013397C" w:rsidP="008D5FC2">
      <w:pPr>
        <w:ind w:right="-283"/>
        <w:contextualSpacing/>
        <w:rPr>
          <w:rFonts w:ascii="Arial" w:hAnsi="Arial" w:cs="Arial"/>
          <w:sz w:val="22"/>
          <w:szCs w:val="22"/>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2693"/>
        <w:gridCol w:w="3544"/>
      </w:tblGrid>
      <w:tr w:rsidR="001D03C3" w:rsidRPr="00487E14" w14:paraId="03B244D0" w14:textId="77777777" w:rsidTr="00B411AF">
        <w:trPr>
          <w:trHeight w:val="176"/>
          <w:jc w:val="center"/>
        </w:trPr>
        <w:tc>
          <w:tcPr>
            <w:tcW w:w="704" w:type="dxa"/>
            <w:tcBorders>
              <w:top w:val="dashSmallGap" w:sz="4" w:space="0" w:color="auto"/>
              <w:left w:val="dashSmallGap" w:sz="4" w:space="0" w:color="auto"/>
              <w:bottom w:val="dashSmallGap" w:sz="4" w:space="0" w:color="auto"/>
              <w:right w:val="dashSmallGap" w:sz="4" w:space="0" w:color="auto"/>
            </w:tcBorders>
            <w:shd w:val="clear" w:color="auto" w:fill="404040"/>
          </w:tcPr>
          <w:p w14:paraId="6411BAC7" w14:textId="77777777" w:rsidR="00A3351E" w:rsidRPr="00487E14" w:rsidRDefault="00A3351E" w:rsidP="008D5FC2">
            <w:pPr>
              <w:ind w:right="-283"/>
              <w:rPr>
                <w:rFonts w:ascii="Arial" w:hAnsi="Arial" w:cs="Arial"/>
                <w:b/>
                <w:sz w:val="22"/>
                <w:szCs w:val="22"/>
              </w:rPr>
            </w:pPr>
            <w:r w:rsidRPr="00487E14">
              <w:rPr>
                <w:rFonts w:ascii="Arial" w:hAnsi="Arial" w:cs="Arial"/>
                <w:b/>
                <w:sz w:val="22"/>
                <w:szCs w:val="22"/>
              </w:rPr>
              <w:t>Campo</w:t>
            </w:r>
          </w:p>
        </w:tc>
        <w:tc>
          <w:tcPr>
            <w:tcW w:w="1843" w:type="dxa"/>
            <w:tcBorders>
              <w:top w:val="dashSmallGap" w:sz="4" w:space="0" w:color="auto"/>
              <w:left w:val="dashSmallGap" w:sz="4" w:space="0" w:color="auto"/>
              <w:bottom w:val="dashSmallGap" w:sz="4" w:space="0" w:color="auto"/>
              <w:right w:val="dashSmallGap" w:sz="4" w:space="0" w:color="auto"/>
            </w:tcBorders>
            <w:shd w:val="clear" w:color="auto" w:fill="404040"/>
          </w:tcPr>
          <w:p w14:paraId="1737628D" w14:textId="77777777" w:rsidR="00A3351E" w:rsidRPr="00487E14" w:rsidRDefault="00A3351E" w:rsidP="008D5FC2">
            <w:pPr>
              <w:ind w:right="-283"/>
              <w:rPr>
                <w:rFonts w:ascii="Arial" w:hAnsi="Arial" w:cs="Arial"/>
                <w:b/>
                <w:sz w:val="22"/>
                <w:szCs w:val="22"/>
              </w:rPr>
            </w:pPr>
            <w:r w:rsidRPr="00487E14">
              <w:rPr>
                <w:rFonts w:ascii="Arial" w:hAnsi="Arial" w:cs="Arial"/>
                <w:b/>
                <w:sz w:val="22"/>
                <w:szCs w:val="22"/>
              </w:rPr>
              <w:t>Tipo</w:t>
            </w:r>
          </w:p>
        </w:tc>
        <w:tc>
          <w:tcPr>
            <w:tcW w:w="2693" w:type="dxa"/>
            <w:tcBorders>
              <w:top w:val="dashSmallGap" w:sz="4" w:space="0" w:color="auto"/>
              <w:left w:val="dashSmallGap" w:sz="4" w:space="0" w:color="auto"/>
              <w:bottom w:val="dashSmallGap" w:sz="4" w:space="0" w:color="auto"/>
              <w:right w:val="dashSmallGap" w:sz="4" w:space="0" w:color="auto"/>
            </w:tcBorders>
            <w:shd w:val="clear" w:color="auto" w:fill="404040"/>
          </w:tcPr>
          <w:p w14:paraId="42CC712C" w14:textId="77777777" w:rsidR="00A3351E" w:rsidRPr="00487E14" w:rsidRDefault="00A3351E" w:rsidP="008D5FC2">
            <w:pPr>
              <w:ind w:right="-283"/>
              <w:rPr>
                <w:rFonts w:ascii="Arial" w:hAnsi="Arial" w:cs="Arial"/>
                <w:b/>
                <w:sz w:val="22"/>
                <w:szCs w:val="22"/>
              </w:rPr>
            </w:pPr>
            <w:r w:rsidRPr="00487E14">
              <w:rPr>
                <w:rFonts w:ascii="Arial" w:hAnsi="Arial" w:cs="Arial"/>
                <w:b/>
                <w:sz w:val="22"/>
                <w:szCs w:val="22"/>
              </w:rPr>
              <w:t>Descripción</w:t>
            </w:r>
          </w:p>
        </w:tc>
        <w:tc>
          <w:tcPr>
            <w:tcW w:w="3544" w:type="dxa"/>
            <w:tcBorders>
              <w:top w:val="dashSmallGap" w:sz="4" w:space="0" w:color="auto"/>
              <w:left w:val="dashSmallGap" w:sz="4" w:space="0" w:color="auto"/>
              <w:bottom w:val="dashSmallGap" w:sz="4" w:space="0" w:color="auto"/>
              <w:right w:val="dashSmallGap" w:sz="4" w:space="0" w:color="auto"/>
            </w:tcBorders>
            <w:shd w:val="clear" w:color="auto" w:fill="404040"/>
          </w:tcPr>
          <w:p w14:paraId="381E766F" w14:textId="77777777" w:rsidR="00A3351E" w:rsidRPr="00487E14" w:rsidRDefault="00A3351E" w:rsidP="008D5FC2">
            <w:pPr>
              <w:ind w:right="-283"/>
              <w:jc w:val="center"/>
              <w:rPr>
                <w:rFonts w:ascii="Arial" w:hAnsi="Arial" w:cs="Arial"/>
                <w:b/>
                <w:sz w:val="22"/>
                <w:szCs w:val="22"/>
              </w:rPr>
            </w:pPr>
            <w:r w:rsidRPr="00487E14">
              <w:rPr>
                <w:rFonts w:ascii="Arial" w:hAnsi="Arial" w:cs="Arial"/>
                <w:b/>
                <w:sz w:val="22"/>
                <w:szCs w:val="22"/>
              </w:rPr>
              <w:t>Detalle</w:t>
            </w:r>
          </w:p>
        </w:tc>
      </w:tr>
      <w:tr w:rsidR="001D03C3" w:rsidRPr="00487E14" w14:paraId="6FF105C4" w14:textId="77777777" w:rsidTr="00B411AF">
        <w:trPr>
          <w:trHeight w:val="1111"/>
          <w:jc w:val="center"/>
        </w:trPr>
        <w:tc>
          <w:tcPr>
            <w:tcW w:w="704" w:type="dxa"/>
            <w:tcBorders>
              <w:top w:val="dashSmallGap" w:sz="4" w:space="0" w:color="auto"/>
            </w:tcBorders>
            <w:shd w:val="clear" w:color="auto" w:fill="auto"/>
          </w:tcPr>
          <w:p w14:paraId="690693C9"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1</w:t>
            </w:r>
          </w:p>
        </w:tc>
        <w:tc>
          <w:tcPr>
            <w:tcW w:w="1843" w:type="dxa"/>
            <w:tcBorders>
              <w:top w:val="dashSmallGap" w:sz="4" w:space="0" w:color="auto"/>
            </w:tcBorders>
            <w:shd w:val="clear" w:color="auto" w:fill="auto"/>
          </w:tcPr>
          <w:p w14:paraId="3C607703" w14:textId="12CE06FE" w:rsidR="00A3351E" w:rsidRPr="00487E14" w:rsidRDefault="00F20672" w:rsidP="00B411AF">
            <w:pPr>
              <w:ind w:right="-283"/>
              <w:rPr>
                <w:rFonts w:ascii="Arial" w:hAnsi="Arial" w:cs="Arial"/>
                <w:sz w:val="22"/>
                <w:szCs w:val="22"/>
              </w:rPr>
            </w:pPr>
            <w:r>
              <w:rPr>
                <w:rFonts w:ascii="Arial" w:hAnsi="Arial" w:cs="Arial"/>
                <w:sz w:val="22"/>
                <w:szCs w:val="22"/>
              </w:rPr>
              <w:t>Alfanumérico</w:t>
            </w:r>
            <w:r w:rsidRPr="00487E14">
              <w:rPr>
                <w:rFonts w:ascii="Arial" w:hAnsi="Arial" w:cs="Arial"/>
                <w:sz w:val="22"/>
                <w:szCs w:val="22"/>
              </w:rPr>
              <w:t xml:space="preserve"> </w:t>
            </w:r>
          </w:p>
        </w:tc>
        <w:tc>
          <w:tcPr>
            <w:tcW w:w="2693" w:type="dxa"/>
            <w:tcBorders>
              <w:top w:val="dashSmallGap" w:sz="4" w:space="0" w:color="auto"/>
            </w:tcBorders>
            <w:shd w:val="clear" w:color="auto" w:fill="auto"/>
          </w:tcPr>
          <w:p w14:paraId="5BC284A1" w14:textId="77777777" w:rsidR="00A3351E" w:rsidRPr="00487E14" w:rsidRDefault="00A3351E" w:rsidP="00CD1DD6">
            <w:pPr>
              <w:ind w:right="28"/>
              <w:jc w:val="right"/>
              <w:rPr>
                <w:rFonts w:ascii="Arial" w:hAnsi="Arial" w:cs="Arial"/>
                <w:sz w:val="22"/>
                <w:szCs w:val="22"/>
              </w:rPr>
            </w:pPr>
            <w:r w:rsidRPr="00487E14">
              <w:rPr>
                <w:rFonts w:ascii="Arial" w:hAnsi="Arial" w:cs="Arial"/>
                <w:sz w:val="22"/>
                <w:szCs w:val="22"/>
              </w:rPr>
              <w:t xml:space="preserve">Nombre o razón social del aportante </w:t>
            </w:r>
          </w:p>
        </w:tc>
        <w:tc>
          <w:tcPr>
            <w:tcW w:w="3544" w:type="dxa"/>
            <w:tcBorders>
              <w:top w:val="dashSmallGap" w:sz="4" w:space="0" w:color="auto"/>
            </w:tcBorders>
            <w:shd w:val="clear" w:color="auto" w:fill="auto"/>
          </w:tcPr>
          <w:p w14:paraId="50670CD3" w14:textId="77777777" w:rsidR="00A3351E" w:rsidRPr="00487E14" w:rsidRDefault="00A3351E" w:rsidP="00CD1DD6">
            <w:pPr>
              <w:jc w:val="right"/>
              <w:rPr>
                <w:rFonts w:ascii="Arial" w:hAnsi="Arial" w:cs="Arial"/>
                <w:sz w:val="22"/>
                <w:szCs w:val="22"/>
              </w:rPr>
            </w:pPr>
            <w:r w:rsidRPr="00487E14">
              <w:rPr>
                <w:rFonts w:ascii="Arial" w:hAnsi="Arial" w:cs="Arial"/>
                <w:sz w:val="22"/>
                <w:szCs w:val="22"/>
              </w:rPr>
              <w:t>Obligatorio.</w:t>
            </w:r>
          </w:p>
          <w:p w14:paraId="1C63C98E" w14:textId="77777777" w:rsidR="00A3351E" w:rsidRPr="00487E14" w:rsidRDefault="00A3351E" w:rsidP="00CD1DD6">
            <w:pPr>
              <w:jc w:val="right"/>
              <w:rPr>
                <w:rFonts w:ascii="Arial" w:hAnsi="Arial" w:cs="Arial"/>
                <w:sz w:val="22"/>
                <w:szCs w:val="22"/>
              </w:rPr>
            </w:pPr>
            <w:r w:rsidRPr="00487E14">
              <w:rPr>
                <w:rFonts w:ascii="Arial" w:hAnsi="Arial" w:cs="Arial"/>
                <w:sz w:val="22"/>
                <w:szCs w:val="22"/>
              </w:rPr>
              <w:t xml:space="preserve">Si tiene más de un nombre o razón social para el mismo tipo y número de identificación, debe registrar la más frecuente. </w:t>
            </w:r>
          </w:p>
          <w:p w14:paraId="3B380A54" w14:textId="77777777" w:rsidR="00A3351E" w:rsidRPr="00487E14" w:rsidRDefault="00A3351E" w:rsidP="00CD1DD6">
            <w:pPr>
              <w:ind w:right="39"/>
              <w:jc w:val="right"/>
              <w:rPr>
                <w:rFonts w:ascii="Arial" w:hAnsi="Arial" w:cs="Arial"/>
                <w:sz w:val="22"/>
                <w:szCs w:val="22"/>
              </w:rPr>
            </w:pPr>
            <w:r w:rsidRPr="00487E14">
              <w:rPr>
                <w:rFonts w:ascii="Arial" w:hAnsi="Arial" w:cs="Arial"/>
                <w:sz w:val="22"/>
                <w:szCs w:val="22"/>
              </w:rPr>
              <w:t xml:space="preserve">Si todos tienen la misma frecuencia, debe registrar la más reciente </w:t>
            </w:r>
          </w:p>
        </w:tc>
      </w:tr>
      <w:tr w:rsidR="00F20672" w:rsidRPr="00487E14" w14:paraId="3CEC22E6" w14:textId="77777777" w:rsidTr="00B411AF">
        <w:trPr>
          <w:trHeight w:val="1419"/>
          <w:jc w:val="center"/>
        </w:trPr>
        <w:tc>
          <w:tcPr>
            <w:tcW w:w="704" w:type="dxa"/>
            <w:shd w:val="clear" w:color="auto" w:fill="auto"/>
          </w:tcPr>
          <w:p w14:paraId="0C771476" w14:textId="77777777" w:rsidR="00F20672" w:rsidRPr="00487E14" w:rsidRDefault="00F20672" w:rsidP="00F20672">
            <w:pPr>
              <w:ind w:right="-283"/>
              <w:jc w:val="center"/>
              <w:rPr>
                <w:rFonts w:ascii="Arial" w:hAnsi="Arial" w:cs="Arial"/>
                <w:sz w:val="22"/>
                <w:szCs w:val="22"/>
              </w:rPr>
            </w:pPr>
            <w:r w:rsidRPr="00487E14">
              <w:rPr>
                <w:rFonts w:ascii="Arial" w:hAnsi="Arial" w:cs="Arial"/>
                <w:sz w:val="22"/>
                <w:szCs w:val="22"/>
              </w:rPr>
              <w:t>2</w:t>
            </w:r>
          </w:p>
        </w:tc>
        <w:tc>
          <w:tcPr>
            <w:tcW w:w="1843" w:type="dxa"/>
            <w:shd w:val="clear" w:color="auto" w:fill="auto"/>
          </w:tcPr>
          <w:p w14:paraId="4F58A7D7" w14:textId="04EF06E2" w:rsidR="00F20672" w:rsidRPr="00487E14" w:rsidRDefault="00F20672" w:rsidP="00F20672">
            <w:pPr>
              <w:ind w:right="-283"/>
              <w:jc w:val="center"/>
              <w:rPr>
                <w:rFonts w:ascii="Arial" w:hAnsi="Arial" w:cs="Arial"/>
                <w:sz w:val="22"/>
                <w:szCs w:val="22"/>
              </w:rPr>
            </w:pPr>
            <w:r w:rsidRPr="00B4696B">
              <w:rPr>
                <w:rFonts w:ascii="Arial" w:hAnsi="Arial" w:cs="Arial"/>
                <w:sz w:val="22"/>
                <w:szCs w:val="22"/>
              </w:rPr>
              <w:t xml:space="preserve">Alfanumérico </w:t>
            </w:r>
          </w:p>
        </w:tc>
        <w:tc>
          <w:tcPr>
            <w:tcW w:w="2693" w:type="dxa"/>
            <w:shd w:val="clear" w:color="auto" w:fill="auto"/>
          </w:tcPr>
          <w:p w14:paraId="172BCD0F" w14:textId="77777777" w:rsidR="00F20672" w:rsidRPr="00487E14" w:rsidRDefault="00F20672" w:rsidP="00F20672">
            <w:pPr>
              <w:jc w:val="right"/>
              <w:rPr>
                <w:rFonts w:ascii="Arial" w:hAnsi="Arial" w:cs="Arial"/>
                <w:sz w:val="22"/>
                <w:szCs w:val="22"/>
              </w:rPr>
            </w:pPr>
            <w:r w:rsidRPr="00487E14">
              <w:rPr>
                <w:rFonts w:ascii="Arial" w:hAnsi="Arial" w:cs="Arial"/>
                <w:sz w:val="22"/>
                <w:szCs w:val="22"/>
              </w:rPr>
              <w:t>Tipo de documento del aportante</w:t>
            </w:r>
          </w:p>
        </w:tc>
        <w:tc>
          <w:tcPr>
            <w:tcW w:w="3544" w:type="dxa"/>
            <w:shd w:val="clear" w:color="auto" w:fill="auto"/>
          </w:tcPr>
          <w:p w14:paraId="066665C9" w14:textId="77777777" w:rsidR="00F20672" w:rsidRPr="00487E14" w:rsidRDefault="00F20672" w:rsidP="00F20672">
            <w:pPr>
              <w:ind w:right="39"/>
              <w:jc w:val="right"/>
              <w:rPr>
                <w:rFonts w:ascii="Arial" w:hAnsi="Arial" w:cs="Arial"/>
                <w:sz w:val="22"/>
                <w:szCs w:val="22"/>
              </w:rPr>
            </w:pPr>
            <w:r w:rsidRPr="00487E14">
              <w:rPr>
                <w:rFonts w:ascii="Arial" w:hAnsi="Arial" w:cs="Arial"/>
                <w:sz w:val="22"/>
                <w:szCs w:val="22"/>
              </w:rPr>
              <w:t>Obligatorio. Validado contra la siguiente lista:</w:t>
            </w:r>
          </w:p>
          <w:p w14:paraId="215B7F60" w14:textId="77777777" w:rsidR="00F20672" w:rsidRPr="00487E14" w:rsidRDefault="00F20672" w:rsidP="00F20672">
            <w:pPr>
              <w:tabs>
                <w:tab w:val="left" w:pos="176"/>
                <w:tab w:val="left" w:pos="459"/>
              </w:tabs>
              <w:ind w:right="39"/>
              <w:jc w:val="right"/>
              <w:rPr>
                <w:rFonts w:ascii="Arial" w:hAnsi="Arial" w:cs="Arial"/>
                <w:sz w:val="22"/>
                <w:szCs w:val="22"/>
              </w:rPr>
            </w:pPr>
            <w:r w:rsidRPr="00487E14">
              <w:rPr>
                <w:rFonts w:ascii="Arial" w:hAnsi="Arial" w:cs="Arial"/>
                <w:sz w:val="22"/>
                <w:szCs w:val="22"/>
              </w:rPr>
              <w:t xml:space="preserve">  </w:t>
            </w:r>
          </w:p>
          <w:p w14:paraId="4E3257EC" w14:textId="77777777" w:rsidR="00F20672" w:rsidRPr="00487E14" w:rsidRDefault="00F20672" w:rsidP="00F20672">
            <w:pPr>
              <w:tabs>
                <w:tab w:val="left" w:pos="176"/>
                <w:tab w:val="left" w:pos="459"/>
              </w:tabs>
              <w:ind w:right="39"/>
              <w:jc w:val="right"/>
              <w:rPr>
                <w:rFonts w:ascii="Arial" w:hAnsi="Arial" w:cs="Arial"/>
                <w:sz w:val="22"/>
                <w:szCs w:val="22"/>
              </w:rPr>
            </w:pPr>
            <w:r w:rsidRPr="00487E14">
              <w:rPr>
                <w:rFonts w:ascii="Arial" w:hAnsi="Arial" w:cs="Arial"/>
                <w:sz w:val="22"/>
                <w:szCs w:val="22"/>
              </w:rPr>
              <w:t>NI: Número de identificación tributaria</w:t>
            </w:r>
          </w:p>
          <w:p w14:paraId="7C63CE99" w14:textId="77777777" w:rsidR="00F20672" w:rsidRPr="00487E14" w:rsidRDefault="00F20672" w:rsidP="00F20672">
            <w:pPr>
              <w:tabs>
                <w:tab w:val="left" w:pos="176"/>
                <w:tab w:val="left" w:pos="459"/>
              </w:tabs>
              <w:ind w:right="39"/>
              <w:jc w:val="right"/>
              <w:rPr>
                <w:rFonts w:ascii="Arial" w:hAnsi="Arial" w:cs="Arial"/>
                <w:sz w:val="22"/>
                <w:szCs w:val="22"/>
              </w:rPr>
            </w:pPr>
            <w:r w:rsidRPr="00487E14">
              <w:rPr>
                <w:rFonts w:ascii="Arial" w:hAnsi="Arial" w:cs="Arial"/>
                <w:sz w:val="22"/>
                <w:szCs w:val="22"/>
              </w:rPr>
              <w:t>CC: Cédula de ciudadanía</w:t>
            </w:r>
          </w:p>
          <w:p w14:paraId="1BF9C9EE" w14:textId="77777777" w:rsidR="00F20672" w:rsidRPr="00487E14" w:rsidRDefault="00F20672" w:rsidP="00F20672">
            <w:pPr>
              <w:tabs>
                <w:tab w:val="left" w:pos="176"/>
                <w:tab w:val="left" w:pos="459"/>
              </w:tabs>
              <w:ind w:right="39"/>
              <w:jc w:val="right"/>
              <w:rPr>
                <w:rFonts w:ascii="Arial" w:hAnsi="Arial" w:cs="Arial"/>
                <w:sz w:val="22"/>
                <w:szCs w:val="22"/>
              </w:rPr>
            </w:pPr>
            <w:r w:rsidRPr="00487E14">
              <w:rPr>
                <w:rFonts w:ascii="Arial" w:hAnsi="Arial" w:cs="Arial"/>
                <w:sz w:val="22"/>
                <w:szCs w:val="22"/>
              </w:rPr>
              <w:t xml:space="preserve">CE: Cédula de extranjería </w:t>
            </w:r>
          </w:p>
          <w:p w14:paraId="58C47D29" w14:textId="77777777" w:rsidR="00F20672" w:rsidRPr="00487E14" w:rsidRDefault="00F20672" w:rsidP="00F20672">
            <w:pPr>
              <w:tabs>
                <w:tab w:val="left" w:pos="176"/>
                <w:tab w:val="left" w:pos="459"/>
              </w:tabs>
              <w:ind w:right="39"/>
              <w:jc w:val="right"/>
              <w:rPr>
                <w:rFonts w:ascii="Arial" w:hAnsi="Arial" w:cs="Arial"/>
                <w:sz w:val="22"/>
                <w:szCs w:val="22"/>
              </w:rPr>
            </w:pPr>
            <w:r w:rsidRPr="00487E14">
              <w:rPr>
                <w:rFonts w:ascii="Arial" w:hAnsi="Arial" w:cs="Arial"/>
                <w:sz w:val="22"/>
                <w:szCs w:val="22"/>
              </w:rPr>
              <w:t>TI:  Tarjeta de identidad</w:t>
            </w:r>
          </w:p>
          <w:p w14:paraId="05027599" w14:textId="77777777" w:rsidR="00F20672" w:rsidRPr="00487E14" w:rsidRDefault="00F20672" w:rsidP="00F20672">
            <w:pPr>
              <w:tabs>
                <w:tab w:val="left" w:pos="176"/>
                <w:tab w:val="left" w:pos="459"/>
              </w:tabs>
              <w:ind w:right="39"/>
              <w:jc w:val="right"/>
              <w:rPr>
                <w:rFonts w:ascii="Arial" w:hAnsi="Arial" w:cs="Arial"/>
                <w:sz w:val="22"/>
                <w:szCs w:val="22"/>
              </w:rPr>
            </w:pPr>
            <w:r w:rsidRPr="00487E14">
              <w:rPr>
                <w:rFonts w:ascii="Arial" w:hAnsi="Arial" w:cs="Arial"/>
                <w:sz w:val="22"/>
                <w:szCs w:val="22"/>
              </w:rPr>
              <w:t>RC: Registro civil</w:t>
            </w:r>
          </w:p>
          <w:p w14:paraId="4A66310B" w14:textId="77777777" w:rsidR="00F20672" w:rsidRPr="00487E14" w:rsidRDefault="00F20672" w:rsidP="00F20672">
            <w:pPr>
              <w:tabs>
                <w:tab w:val="left" w:pos="176"/>
                <w:tab w:val="left" w:pos="459"/>
              </w:tabs>
              <w:ind w:right="39"/>
              <w:jc w:val="right"/>
              <w:rPr>
                <w:rFonts w:ascii="Arial" w:hAnsi="Arial" w:cs="Arial"/>
                <w:sz w:val="22"/>
                <w:szCs w:val="22"/>
              </w:rPr>
            </w:pPr>
            <w:r w:rsidRPr="00487E14">
              <w:rPr>
                <w:rFonts w:ascii="Arial" w:hAnsi="Arial" w:cs="Arial"/>
                <w:sz w:val="22"/>
                <w:szCs w:val="22"/>
              </w:rPr>
              <w:t xml:space="preserve">PA: Pasaporte </w:t>
            </w:r>
          </w:p>
          <w:p w14:paraId="4D745141" w14:textId="77777777" w:rsidR="00F20672" w:rsidRPr="00487E14" w:rsidRDefault="00F20672" w:rsidP="00F20672">
            <w:pPr>
              <w:tabs>
                <w:tab w:val="left" w:pos="176"/>
                <w:tab w:val="left" w:pos="459"/>
              </w:tabs>
              <w:ind w:right="39"/>
              <w:jc w:val="right"/>
              <w:rPr>
                <w:rFonts w:ascii="Arial" w:hAnsi="Arial" w:cs="Arial"/>
                <w:sz w:val="22"/>
                <w:szCs w:val="22"/>
              </w:rPr>
            </w:pPr>
            <w:r w:rsidRPr="00487E14">
              <w:rPr>
                <w:rFonts w:ascii="Arial" w:hAnsi="Arial" w:cs="Arial"/>
                <w:sz w:val="22"/>
                <w:szCs w:val="22"/>
              </w:rPr>
              <w:t>CD: Carne diplomático</w:t>
            </w:r>
          </w:p>
          <w:p w14:paraId="025E17CA" w14:textId="77777777" w:rsidR="00F20672" w:rsidRPr="00487E14" w:rsidRDefault="00F20672" w:rsidP="00F20672">
            <w:pPr>
              <w:tabs>
                <w:tab w:val="left" w:pos="176"/>
                <w:tab w:val="left" w:pos="459"/>
              </w:tabs>
              <w:ind w:right="39"/>
              <w:jc w:val="right"/>
              <w:rPr>
                <w:rFonts w:ascii="Arial" w:hAnsi="Arial" w:cs="Arial"/>
                <w:sz w:val="22"/>
                <w:szCs w:val="22"/>
              </w:rPr>
            </w:pPr>
            <w:r w:rsidRPr="00487E14">
              <w:rPr>
                <w:rFonts w:ascii="Arial" w:hAnsi="Arial" w:cs="Arial"/>
                <w:sz w:val="22"/>
                <w:szCs w:val="22"/>
              </w:rPr>
              <w:t>SC: Salvoconducto de</w:t>
            </w:r>
          </w:p>
          <w:p w14:paraId="6EC34672" w14:textId="77777777" w:rsidR="00F20672" w:rsidRPr="00487E14" w:rsidRDefault="00F20672" w:rsidP="00F20672">
            <w:pPr>
              <w:tabs>
                <w:tab w:val="left" w:pos="176"/>
                <w:tab w:val="left" w:pos="459"/>
              </w:tabs>
              <w:ind w:right="39"/>
              <w:jc w:val="right"/>
              <w:rPr>
                <w:rFonts w:ascii="Arial" w:hAnsi="Arial" w:cs="Arial"/>
                <w:sz w:val="22"/>
                <w:szCs w:val="22"/>
              </w:rPr>
            </w:pPr>
            <w:r w:rsidRPr="00487E14">
              <w:rPr>
                <w:rFonts w:ascii="Arial" w:hAnsi="Arial" w:cs="Arial"/>
                <w:sz w:val="22"/>
                <w:szCs w:val="22"/>
              </w:rPr>
              <w:t>permanencia</w:t>
            </w:r>
          </w:p>
          <w:p w14:paraId="547267BF" w14:textId="77777777" w:rsidR="00F20672" w:rsidRPr="00487E14" w:rsidRDefault="00F20672" w:rsidP="00F20672">
            <w:pPr>
              <w:tabs>
                <w:tab w:val="left" w:pos="176"/>
                <w:tab w:val="left" w:pos="459"/>
              </w:tabs>
              <w:ind w:right="39"/>
              <w:jc w:val="right"/>
              <w:rPr>
                <w:rFonts w:ascii="Arial" w:hAnsi="Arial" w:cs="Arial"/>
                <w:sz w:val="22"/>
                <w:szCs w:val="22"/>
              </w:rPr>
            </w:pPr>
            <w:r w:rsidRPr="00487E14">
              <w:rPr>
                <w:rFonts w:ascii="Arial" w:hAnsi="Arial" w:cs="Arial"/>
                <w:sz w:val="22"/>
                <w:szCs w:val="22"/>
              </w:rPr>
              <w:t>PE: Permiso especial de</w:t>
            </w:r>
          </w:p>
          <w:p w14:paraId="4B6EBBBB" w14:textId="07AA844A" w:rsidR="00F20672" w:rsidRDefault="00CB022E" w:rsidP="00F20672">
            <w:pPr>
              <w:tabs>
                <w:tab w:val="left" w:pos="459"/>
              </w:tabs>
              <w:ind w:right="39"/>
              <w:jc w:val="right"/>
              <w:rPr>
                <w:rFonts w:ascii="Arial" w:hAnsi="Arial" w:cs="Arial"/>
                <w:sz w:val="22"/>
                <w:szCs w:val="22"/>
              </w:rPr>
            </w:pPr>
            <w:r w:rsidRPr="00487E14">
              <w:rPr>
                <w:rFonts w:ascii="Arial" w:hAnsi="Arial" w:cs="Arial"/>
                <w:sz w:val="22"/>
                <w:szCs w:val="22"/>
              </w:rPr>
              <w:t>P</w:t>
            </w:r>
            <w:r w:rsidR="00F20672" w:rsidRPr="00487E14">
              <w:rPr>
                <w:rFonts w:ascii="Arial" w:hAnsi="Arial" w:cs="Arial"/>
                <w:sz w:val="22"/>
                <w:szCs w:val="22"/>
              </w:rPr>
              <w:t>ermanencia</w:t>
            </w:r>
          </w:p>
          <w:p w14:paraId="4402DD2F" w14:textId="5EBEA511" w:rsidR="00CB022E" w:rsidRPr="00487E14" w:rsidRDefault="00CB022E" w:rsidP="00F20672">
            <w:pPr>
              <w:tabs>
                <w:tab w:val="left" w:pos="459"/>
              </w:tabs>
              <w:ind w:right="39"/>
              <w:jc w:val="right"/>
              <w:rPr>
                <w:rFonts w:ascii="Arial" w:hAnsi="Arial" w:cs="Arial"/>
                <w:sz w:val="22"/>
                <w:szCs w:val="22"/>
              </w:rPr>
            </w:pPr>
            <w:r w:rsidRPr="00CB022E">
              <w:rPr>
                <w:rFonts w:ascii="Arial" w:hAnsi="Arial" w:cs="Arial"/>
                <w:sz w:val="22"/>
                <w:szCs w:val="22"/>
              </w:rPr>
              <w:t>PT: Permiso por Protección Temporal</w:t>
            </w:r>
          </w:p>
        </w:tc>
      </w:tr>
      <w:tr w:rsidR="00F20672" w:rsidRPr="00487E14" w14:paraId="420DE364" w14:textId="77777777" w:rsidTr="00B411AF">
        <w:trPr>
          <w:trHeight w:val="236"/>
          <w:jc w:val="center"/>
        </w:trPr>
        <w:tc>
          <w:tcPr>
            <w:tcW w:w="704" w:type="dxa"/>
            <w:shd w:val="clear" w:color="auto" w:fill="auto"/>
          </w:tcPr>
          <w:p w14:paraId="4A03AEB1" w14:textId="77777777" w:rsidR="00F20672" w:rsidRPr="00487E14" w:rsidRDefault="00F20672" w:rsidP="00F20672">
            <w:pPr>
              <w:ind w:right="-283"/>
              <w:jc w:val="center"/>
              <w:rPr>
                <w:rFonts w:ascii="Arial" w:hAnsi="Arial" w:cs="Arial"/>
                <w:sz w:val="22"/>
                <w:szCs w:val="22"/>
              </w:rPr>
            </w:pPr>
            <w:r w:rsidRPr="00487E14">
              <w:rPr>
                <w:rFonts w:ascii="Arial" w:hAnsi="Arial" w:cs="Arial"/>
                <w:sz w:val="22"/>
                <w:szCs w:val="22"/>
              </w:rPr>
              <w:t>3</w:t>
            </w:r>
          </w:p>
        </w:tc>
        <w:tc>
          <w:tcPr>
            <w:tcW w:w="1843" w:type="dxa"/>
            <w:shd w:val="clear" w:color="auto" w:fill="auto"/>
          </w:tcPr>
          <w:p w14:paraId="0A518DAD" w14:textId="60E7BFF3" w:rsidR="00F20672" w:rsidRPr="00487E14" w:rsidRDefault="00F20672" w:rsidP="00F20672">
            <w:pPr>
              <w:ind w:right="-283"/>
              <w:jc w:val="center"/>
              <w:rPr>
                <w:rFonts w:ascii="Arial" w:hAnsi="Arial" w:cs="Arial"/>
                <w:sz w:val="22"/>
                <w:szCs w:val="22"/>
              </w:rPr>
            </w:pPr>
            <w:r w:rsidRPr="00B4696B">
              <w:rPr>
                <w:rFonts w:ascii="Arial" w:hAnsi="Arial" w:cs="Arial"/>
                <w:sz w:val="22"/>
                <w:szCs w:val="22"/>
              </w:rPr>
              <w:t xml:space="preserve">Alfanumérico </w:t>
            </w:r>
          </w:p>
        </w:tc>
        <w:tc>
          <w:tcPr>
            <w:tcW w:w="2693" w:type="dxa"/>
            <w:shd w:val="clear" w:color="auto" w:fill="auto"/>
          </w:tcPr>
          <w:p w14:paraId="75B4E35C" w14:textId="77777777" w:rsidR="00F20672" w:rsidRPr="00487E14" w:rsidRDefault="00F20672" w:rsidP="00F20672">
            <w:pPr>
              <w:ind w:right="28"/>
              <w:jc w:val="right"/>
              <w:rPr>
                <w:rFonts w:ascii="Arial" w:hAnsi="Arial" w:cs="Arial"/>
                <w:sz w:val="22"/>
                <w:szCs w:val="22"/>
              </w:rPr>
            </w:pPr>
            <w:r w:rsidRPr="00487E14">
              <w:rPr>
                <w:rFonts w:ascii="Arial" w:hAnsi="Arial" w:cs="Arial"/>
                <w:sz w:val="22"/>
                <w:szCs w:val="22"/>
              </w:rPr>
              <w:t xml:space="preserve">Número de documento del aportante </w:t>
            </w:r>
          </w:p>
        </w:tc>
        <w:tc>
          <w:tcPr>
            <w:tcW w:w="3544" w:type="dxa"/>
            <w:shd w:val="clear" w:color="auto" w:fill="auto"/>
          </w:tcPr>
          <w:p w14:paraId="3783457F" w14:textId="77777777" w:rsidR="00F20672" w:rsidRPr="00487E14" w:rsidRDefault="00F20672" w:rsidP="00F20672">
            <w:pPr>
              <w:ind w:right="39"/>
              <w:jc w:val="right"/>
              <w:rPr>
                <w:rFonts w:ascii="Arial" w:hAnsi="Arial" w:cs="Arial"/>
                <w:sz w:val="22"/>
                <w:szCs w:val="22"/>
              </w:rPr>
            </w:pPr>
            <w:r w:rsidRPr="00487E14">
              <w:rPr>
                <w:rFonts w:ascii="Arial" w:hAnsi="Arial" w:cs="Arial"/>
                <w:sz w:val="22"/>
                <w:szCs w:val="22"/>
              </w:rPr>
              <w:t xml:space="preserve">Obligatorio. </w:t>
            </w:r>
          </w:p>
        </w:tc>
      </w:tr>
      <w:tr w:rsidR="001D03C3" w:rsidRPr="00487E14" w14:paraId="0F8B21EA" w14:textId="77777777" w:rsidTr="00B411AF">
        <w:trPr>
          <w:trHeight w:val="317"/>
          <w:jc w:val="center"/>
        </w:trPr>
        <w:tc>
          <w:tcPr>
            <w:tcW w:w="704" w:type="dxa"/>
            <w:shd w:val="clear" w:color="auto" w:fill="auto"/>
          </w:tcPr>
          <w:p w14:paraId="29D94D65"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4</w:t>
            </w:r>
          </w:p>
        </w:tc>
        <w:tc>
          <w:tcPr>
            <w:tcW w:w="1843" w:type="dxa"/>
            <w:shd w:val="clear" w:color="auto" w:fill="auto"/>
          </w:tcPr>
          <w:p w14:paraId="107ADBE8"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Numérico</w:t>
            </w:r>
          </w:p>
        </w:tc>
        <w:tc>
          <w:tcPr>
            <w:tcW w:w="2693" w:type="dxa"/>
            <w:shd w:val="clear" w:color="auto" w:fill="auto"/>
          </w:tcPr>
          <w:p w14:paraId="5453204E" w14:textId="77777777" w:rsidR="00A3351E" w:rsidRPr="00487E14" w:rsidRDefault="00A3351E" w:rsidP="00723BCC">
            <w:pPr>
              <w:ind w:right="28"/>
              <w:jc w:val="right"/>
              <w:rPr>
                <w:rFonts w:ascii="Arial" w:hAnsi="Arial" w:cs="Arial"/>
                <w:sz w:val="22"/>
                <w:szCs w:val="22"/>
              </w:rPr>
            </w:pPr>
            <w:r w:rsidRPr="00487E14">
              <w:rPr>
                <w:rFonts w:ascii="Arial" w:hAnsi="Arial" w:cs="Arial"/>
                <w:sz w:val="22"/>
                <w:szCs w:val="22"/>
              </w:rPr>
              <w:t xml:space="preserve">Número de dígito de verificación </w:t>
            </w:r>
          </w:p>
        </w:tc>
        <w:tc>
          <w:tcPr>
            <w:tcW w:w="3544" w:type="dxa"/>
            <w:shd w:val="clear" w:color="auto" w:fill="auto"/>
          </w:tcPr>
          <w:p w14:paraId="140B460D"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Obligatorio.</w:t>
            </w:r>
          </w:p>
        </w:tc>
      </w:tr>
      <w:tr w:rsidR="001D03C3" w:rsidRPr="00487E14" w14:paraId="407B541E" w14:textId="77777777" w:rsidTr="00B411AF">
        <w:trPr>
          <w:trHeight w:val="864"/>
          <w:jc w:val="center"/>
        </w:trPr>
        <w:tc>
          <w:tcPr>
            <w:tcW w:w="704" w:type="dxa"/>
            <w:shd w:val="clear" w:color="auto" w:fill="auto"/>
          </w:tcPr>
          <w:p w14:paraId="67A0C288"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5</w:t>
            </w:r>
          </w:p>
        </w:tc>
        <w:tc>
          <w:tcPr>
            <w:tcW w:w="1843" w:type="dxa"/>
            <w:shd w:val="clear" w:color="auto" w:fill="auto"/>
          </w:tcPr>
          <w:p w14:paraId="1D53C1E9"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Numérico</w:t>
            </w:r>
          </w:p>
        </w:tc>
        <w:tc>
          <w:tcPr>
            <w:tcW w:w="2693" w:type="dxa"/>
            <w:shd w:val="clear" w:color="auto" w:fill="auto"/>
          </w:tcPr>
          <w:p w14:paraId="3142CDB4" w14:textId="77777777" w:rsidR="00A3351E" w:rsidRPr="00487E14" w:rsidRDefault="00A3351E" w:rsidP="00723BCC">
            <w:pPr>
              <w:ind w:right="28"/>
              <w:jc w:val="right"/>
              <w:rPr>
                <w:rFonts w:ascii="Arial" w:hAnsi="Arial" w:cs="Arial"/>
                <w:sz w:val="22"/>
                <w:szCs w:val="22"/>
              </w:rPr>
            </w:pPr>
            <w:r w:rsidRPr="00487E14">
              <w:rPr>
                <w:rFonts w:ascii="Arial" w:hAnsi="Arial" w:cs="Arial"/>
                <w:sz w:val="22"/>
                <w:szCs w:val="22"/>
              </w:rPr>
              <w:t xml:space="preserve">Mecanismo de envío de la comunicación persuasiva </w:t>
            </w:r>
          </w:p>
        </w:tc>
        <w:tc>
          <w:tcPr>
            <w:tcW w:w="3544" w:type="dxa"/>
            <w:shd w:val="clear" w:color="auto" w:fill="auto"/>
          </w:tcPr>
          <w:p w14:paraId="6ADA45DC"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1. Llamada telefónica</w:t>
            </w:r>
          </w:p>
          <w:p w14:paraId="52B6F019"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2. Correo electrónico</w:t>
            </w:r>
          </w:p>
          <w:p w14:paraId="4F25CD91"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3. Correspondencia</w:t>
            </w:r>
          </w:p>
          <w:p w14:paraId="784C0F63"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 xml:space="preserve">4. Fax </w:t>
            </w:r>
          </w:p>
          <w:p w14:paraId="18F72F65"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5.Mensaje de texto</w:t>
            </w:r>
          </w:p>
          <w:p w14:paraId="5DE1F4DB"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6. Otro</w:t>
            </w:r>
          </w:p>
        </w:tc>
      </w:tr>
      <w:tr w:rsidR="001D03C3" w:rsidRPr="00487E14" w14:paraId="7A7FB2AD" w14:textId="77777777" w:rsidTr="00B411AF">
        <w:trPr>
          <w:trHeight w:val="467"/>
          <w:jc w:val="center"/>
        </w:trPr>
        <w:tc>
          <w:tcPr>
            <w:tcW w:w="704" w:type="dxa"/>
            <w:shd w:val="clear" w:color="auto" w:fill="auto"/>
          </w:tcPr>
          <w:p w14:paraId="5656E594"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6</w:t>
            </w:r>
          </w:p>
        </w:tc>
        <w:tc>
          <w:tcPr>
            <w:tcW w:w="1843" w:type="dxa"/>
            <w:shd w:val="clear" w:color="auto" w:fill="auto"/>
          </w:tcPr>
          <w:p w14:paraId="5EB24112" w14:textId="35BBC1CB" w:rsidR="00A3351E" w:rsidRPr="00487E14" w:rsidRDefault="00B9455C" w:rsidP="008D5FC2">
            <w:pPr>
              <w:ind w:right="-283"/>
              <w:jc w:val="center"/>
              <w:rPr>
                <w:rFonts w:ascii="Arial" w:hAnsi="Arial" w:cs="Arial"/>
                <w:sz w:val="22"/>
                <w:szCs w:val="22"/>
              </w:rPr>
            </w:pPr>
            <w:r>
              <w:rPr>
                <w:rFonts w:ascii="Arial" w:hAnsi="Arial" w:cs="Arial"/>
                <w:sz w:val="22"/>
                <w:szCs w:val="22"/>
              </w:rPr>
              <w:t xml:space="preserve"> Alfanumérico</w:t>
            </w:r>
          </w:p>
        </w:tc>
        <w:tc>
          <w:tcPr>
            <w:tcW w:w="2693" w:type="dxa"/>
            <w:shd w:val="clear" w:color="auto" w:fill="auto"/>
          </w:tcPr>
          <w:p w14:paraId="7777355D" w14:textId="77777777" w:rsidR="00A3351E" w:rsidRPr="00487E14" w:rsidRDefault="00A3351E" w:rsidP="00723BCC">
            <w:pPr>
              <w:ind w:right="28"/>
              <w:jc w:val="right"/>
              <w:rPr>
                <w:rFonts w:ascii="Arial" w:hAnsi="Arial" w:cs="Arial"/>
                <w:sz w:val="22"/>
                <w:szCs w:val="22"/>
              </w:rPr>
            </w:pPr>
            <w:r w:rsidRPr="00487E14">
              <w:rPr>
                <w:rFonts w:ascii="Arial" w:hAnsi="Arial" w:cs="Arial"/>
                <w:sz w:val="22"/>
                <w:szCs w:val="22"/>
              </w:rPr>
              <w:t>Descripción del otro mecanismo de envío de la comunicación</w:t>
            </w:r>
          </w:p>
        </w:tc>
        <w:tc>
          <w:tcPr>
            <w:tcW w:w="3544" w:type="dxa"/>
            <w:shd w:val="clear" w:color="auto" w:fill="auto"/>
          </w:tcPr>
          <w:p w14:paraId="33472B38"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 xml:space="preserve">Opcional. </w:t>
            </w:r>
          </w:p>
          <w:p w14:paraId="4C51D5B1"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 xml:space="preserve">Aplica si en el campo 5 se reportó otro tipo de dato, de lo contrario dejar el campo vacío. </w:t>
            </w:r>
          </w:p>
        </w:tc>
      </w:tr>
      <w:tr w:rsidR="001D03C3" w:rsidRPr="00487E14" w14:paraId="34A7AA47" w14:textId="77777777" w:rsidTr="00B411AF">
        <w:trPr>
          <w:trHeight w:val="326"/>
          <w:jc w:val="center"/>
        </w:trPr>
        <w:tc>
          <w:tcPr>
            <w:tcW w:w="704" w:type="dxa"/>
            <w:shd w:val="clear" w:color="auto" w:fill="auto"/>
          </w:tcPr>
          <w:p w14:paraId="0FF68CB7"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7</w:t>
            </w:r>
          </w:p>
        </w:tc>
        <w:tc>
          <w:tcPr>
            <w:tcW w:w="1843" w:type="dxa"/>
            <w:shd w:val="clear" w:color="auto" w:fill="auto"/>
          </w:tcPr>
          <w:p w14:paraId="0080F152"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Fecha</w:t>
            </w:r>
          </w:p>
        </w:tc>
        <w:tc>
          <w:tcPr>
            <w:tcW w:w="2693" w:type="dxa"/>
            <w:shd w:val="clear" w:color="auto" w:fill="auto"/>
          </w:tcPr>
          <w:p w14:paraId="6DB68A0A" w14:textId="77777777" w:rsidR="00A3351E" w:rsidRPr="00487E14" w:rsidRDefault="00A3351E" w:rsidP="00723BCC">
            <w:pPr>
              <w:ind w:right="28"/>
              <w:jc w:val="right"/>
              <w:rPr>
                <w:rFonts w:ascii="Arial" w:hAnsi="Arial" w:cs="Arial"/>
                <w:sz w:val="22"/>
                <w:szCs w:val="22"/>
              </w:rPr>
            </w:pPr>
            <w:r w:rsidRPr="00487E14">
              <w:rPr>
                <w:rFonts w:ascii="Arial" w:hAnsi="Arial" w:cs="Arial"/>
                <w:sz w:val="22"/>
                <w:szCs w:val="22"/>
              </w:rPr>
              <w:t xml:space="preserve">Fecha de envío de la comunicación persuasiva </w:t>
            </w:r>
          </w:p>
        </w:tc>
        <w:tc>
          <w:tcPr>
            <w:tcW w:w="3544" w:type="dxa"/>
            <w:shd w:val="clear" w:color="auto" w:fill="auto"/>
          </w:tcPr>
          <w:p w14:paraId="0EDA84C4"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Formato AAAA-MM-DD</w:t>
            </w:r>
          </w:p>
          <w:p w14:paraId="70241E34" w14:textId="77777777" w:rsidR="00A3351E" w:rsidRPr="00487E14" w:rsidRDefault="00A3351E" w:rsidP="00723BCC">
            <w:pPr>
              <w:ind w:right="39"/>
              <w:jc w:val="right"/>
              <w:rPr>
                <w:rFonts w:ascii="Arial" w:hAnsi="Arial" w:cs="Arial"/>
                <w:sz w:val="22"/>
                <w:szCs w:val="22"/>
              </w:rPr>
            </w:pPr>
          </w:p>
        </w:tc>
      </w:tr>
      <w:tr w:rsidR="001D03C3" w:rsidRPr="00487E14" w14:paraId="712E8588" w14:textId="77777777" w:rsidTr="00B411AF">
        <w:trPr>
          <w:trHeight w:val="326"/>
          <w:jc w:val="center"/>
        </w:trPr>
        <w:tc>
          <w:tcPr>
            <w:tcW w:w="704" w:type="dxa"/>
            <w:shd w:val="clear" w:color="auto" w:fill="auto"/>
          </w:tcPr>
          <w:p w14:paraId="1F3C2329"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8</w:t>
            </w:r>
          </w:p>
        </w:tc>
        <w:tc>
          <w:tcPr>
            <w:tcW w:w="1843" w:type="dxa"/>
            <w:shd w:val="clear" w:color="auto" w:fill="auto"/>
          </w:tcPr>
          <w:p w14:paraId="611DACAA"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Numérico</w:t>
            </w:r>
          </w:p>
        </w:tc>
        <w:tc>
          <w:tcPr>
            <w:tcW w:w="2693" w:type="dxa"/>
            <w:shd w:val="clear" w:color="auto" w:fill="auto"/>
          </w:tcPr>
          <w:p w14:paraId="4A75EE9E" w14:textId="77777777" w:rsidR="00A3351E" w:rsidRPr="00487E14" w:rsidRDefault="00A3351E" w:rsidP="00723BCC">
            <w:pPr>
              <w:ind w:right="28"/>
              <w:jc w:val="right"/>
              <w:rPr>
                <w:rFonts w:ascii="Arial" w:hAnsi="Arial" w:cs="Arial"/>
                <w:sz w:val="22"/>
                <w:szCs w:val="22"/>
              </w:rPr>
            </w:pPr>
            <w:r w:rsidRPr="00487E14">
              <w:rPr>
                <w:rFonts w:ascii="Arial" w:hAnsi="Arial" w:cs="Arial"/>
                <w:sz w:val="22"/>
                <w:szCs w:val="22"/>
              </w:rPr>
              <w:t>Estado de la comunicación</w:t>
            </w:r>
          </w:p>
        </w:tc>
        <w:tc>
          <w:tcPr>
            <w:tcW w:w="3544" w:type="dxa"/>
            <w:shd w:val="clear" w:color="auto" w:fill="auto"/>
          </w:tcPr>
          <w:p w14:paraId="294FFCB7" w14:textId="77777777" w:rsidR="00A3351E" w:rsidRPr="00487E14" w:rsidRDefault="00A3351E" w:rsidP="00723BCC">
            <w:pPr>
              <w:pStyle w:val="Prrafodelista"/>
              <w:numPr>
                <w:ilvl w:val="3"/>
                <w:numId w:val="20"/>
              </w:numPr>
              <w:ind w:left="316" w:right="39" w:hanging="316"/>
              <w:jc w:val="right"/>
              <w:rPr>
                <w:rFonts w:ascii="Arial" w:hAnsi="Arial" w:cs="Arial"/>
              </w:rPr>
            </w:pPr>
            <w:r w:rsidRPr="00487E14">
              <w:rPr>
                <w:rFonts w:ascii="Arial" w:hAnsi="Arial" w:cs="Arial"/>
              </w:rPr>
              <w:t>Entregado - Comunicado</w:t>
            </w:r>
          </w:p>
          <w:p w14:paraId="7C9EBFBC" w14:textId="77777777" w:rsidR="00A3351E" w:rsidRPr="00487E14" w:rsidRDefault="00A3351E" w:rsidP="00723BCC">
            <w:pPr>
              <w:pStyle w:val="Prrafodelista"/>
              <w:numPr>
                <w:ilvl w:val="3"/>
                <w:numId w:val="20"/>
              </w:numPr>
              <w:ind w:left="316" w:right="39" w:hanging="316"/>
              <w:jc w:val="right"/>
              <w:rPr>
                <w:rFonts w:ascii="Arial" w:hAnsi="Arial" w:cs="Arial"/>
              </w:rPr>
            </w:pPr>
            <w:r w:rsidRPr="00487E14">
              <w:rPr>
                <w:rFonts w:ascii="Arial" w:hAnsi="Arial" w:cs="Arial"/>
              </w:rPr>
              <w:t>Sin entrega efectiva - Sin contacto</w:t>
            </w:r>
          </w:p>
        </w:tc>
      </w:tr>
      <w:tr w:rsidR="001D03C3" w:rsidRPr="00487E14" w14:paraId="53460AE3" w14:textId="77777777" w:rsidTr="00B411AF">
        <w:trPr>
          <w:trHeight w:val="326"/>
          <w:jc w:val="center"/>
        </w:trPr>
        <w:tc>
          <w:tcPr>
            <w:tcW w:w="704" w:type="dxa"/>
            <w:shd w:val="clear" w:color="auto" w:fill="auto"/>
          </w:tcPr>
          <w:p w14:paraId="20C5A486"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9</w:t>
            </w:r>
          </w:p>
        </w:tc>
        <w:tc>
          <w:tcPr>
            <w:tcW w:w="1843" w:type="dxa"/>
            <w:shd w:val="clear" w:color="auto" w:fill="auto"/>
          </w:tcPr>
          <w:p w14:paraId="594574BB" w14:textId="77777777" w:rsidR="00A3351E" w:rsidRPr="00487E14" w:rsidRDefault="00A3351E" w:rsidP="006E54CD">
            <w:pPr>
              <w:ind w:right="-7"/>
              <w:jc w:val="center"/>
              <w:rPr>
                <w:rFonts w:ascii="Arial" w:hAnsi="Arial" w:cs="Arial"/>
                <w:sz w:val="22"/>
                <w:szCs w:val="22"/>
              </w:rPr>
            </w:pPr>
            <w:r w:rsidRPr="00487E14">
              <w:rPr>
                <w:rFonts w:ascii="Arial" w:hAnsi="Arial" w:cs="Arial"/>
                <w:sz w:val="22"/>
                <w:szCs w:val="22"/>
              </w:rPr>
              <w:t>Alfanumérico</w:t>
            </w:r>
          </w:p>
        </w:tc>
        <w:tc>
          <w:tcPr>
            <w:tcW w:w="2693" w:type="dxa"/>
            <w:shd w:val="clear" w:color="auto" w:fill="auto"/>
          </w:tcPr>
          <w:p w14:paraId="589C11C8" w14:textId="7F064D87" w:rsidR="00A3351E" w:rsidRPr="00487E14" w:rsidRDefault="00B9455C" w:rsidP="00723BCC">
            <w:pPr>
              <w:ind w:right="28"/>
              <w:jc w:val="right"/>
              <w:rPr>
                <w:rFonts w:ascii="Arial" w:hAnsi="Arial" w:cs="Arial"/>
                <w:sz w:val="22"/>
                <w:szCs w:val="22"/>
              </w:rPr>
            </w:pPr>
            <w:r>
              <w:rPr>
                <w:rFonts w:ascii="Arial" w:hAnsi="Arial" w:cs="Arial"/>
                <w:sz w:val="22"/>
                <w:szCs w:val="22"/>
              </w:rPr>
              <w:t>I</w:t>
            </w:r>
            <w:r w:rsidR="00A3351E" w:rsidRPr="00487E14">
              <w:rPr>
                <w:rFonts w:ascii="Arial" w:hAnsi="Arial" w:cs="Arial"/>
                <w:sz w:val="22"/>
                <w:szCs w:val="22"/>
              </w:rPr>
              <w:t>dentificación del documento que presta mérito ejecutivo para iniciar el cobro</w:t>
            </w:r>
          </w:p>
        </w:tc>
        <w:tc>
          <w:tcPr>
            <w:tcW w:w="3544" w:type="dxa"/>
            <w:shd w:val="clear" w:color="auto" w:fill="auto"/>
          </w:tcPr>
          <w:p w14:paraId="76631C6A"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Obligatorio</w:t>
            </w:r>
          </w:p>
        </w:tc>
      </w:tr>
      <w:tr w:rsidR="001D03C3" w:rsidRPr="00487E14" w14:paraId="62C34C53" w14:textId="77777777" w:rsidTr="00B411AF">
        <w:trPr>
          <w:trHeight w:val="326"/>
          <w:jc w:val="center"/>
        </w:trPr>
        <w:tc>
          <w:tcPr>
            <w:tcW w:w="704" w:type="dxa"/>
            <w:shd w:val="clear" w:color="auto" w:fill="auto"/>
          </w:tcPr>
          <w:p w14:paraId="411C9463"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10</w:t>
            </w:r>
          </w:p>
        </w:tc>
        <w:tc>
          <w:tcPr>
            <w:tcW w:w="1843" w:type="dxa"/>
            <w:shd w:val="clear" w:color="auto" w:fill="auto"/>
          </w:tcPr>
          <w:p w14:paraId="00755F5A" w14:textId="77777777" w:rsidR="00A3351E" w:rsidRPr="00487E14" w:rsidRDefault="00A3351E" w:rsidP="008D5FC2">
            <w:pPr>
              <w:ind w:right="-283"/>
              <w:jc w:val="center"/>
              <w:rPr>
                <w:rFonts w:ascii="Arial" w:hAnsi="Arial" w:cs="Arial"/>
                <w:sz w:val="22"/>
                <w:szCs w:val="22"/>
              </w:rPr>
            </w:pPr>
            <w:r w:rsidRPr="00487E14">
              <w:rPr>
                <w:rFonts w:ascii="Arial" w:hAnsi="Arial" w:cs="Arial"/>
                <w:sz w:val="22"/>
                <w:szCs w:val="22"/>
              </w:rPr>
              <w:t>Fecha</w:t>
            </w:r>
          </w:p>
        </w:tc>
        <w:tc>
          <w:tcPr>
            <w:tcW w:w="2693" w:type="dxa"/>
            <w:shd w:val="clear" w:color="auto" w:fill="auto"/>
          </w:tcPr>
          <w:p w14:paraId="31D7BAD1" w14:textId="77777777" w:rsidR="00A3351E" w:rsidRPr="00487E14" w:rsidRDefault="00A3351E" w:rsidP="00723BCC">
            <w:pPr>
              <w:ind w:right="28"/>
              <w:jc w:val="right"/>
              <w:rPr>
                <w:rFonts w:ascii="Arial" w:hAnsi="Arial" w:cs="Arial"/>
                <w:sz w:val="22"/>
                <w:szCs w:val="22"/>
              </w:rPr>
            </w:pPr>
            <w:r w:rsidRPr="00487E14">
              <w:rPr>
                <w:rFonts w:ascii="Arial" w:hAnsi="Arial" w:cs="Arial"/>
                <w:sz w:val="22"/>
                <w:szCs w:val="22"/>
              </w:rPr>
              <w:t>Fecha de constitución del documento que presta mérito ejecutivo</w:t>
            </w:r>
          </w:p>
        </w:tc>
        <w:tc>
          <w:tcPr>
            <w:tcW w:w="3544" w:type="dxa"/>
            <w:shd w:val="clear" w:color="auto" w:fill="auto"/>
          </w:tcPr>
          <w:p w14:paraId="3C26A377"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Obligatorio</w:t>
            </w:r>
          </w:p>
          <w:p w14:paraId="3159F2C5" w14:textId="77777777" w:rsidR="00A3351E" w:rsidRPr="00487E14" w:rsidRDefault="00A3351E" w:rsidP="00723BCC">
            <w:pPr>
              <w:ind w:right="39"/>
              <w:jc w:val="right"/>
              <w:rPr>
                <w:rFonts w:ascii="Arial" w:hAnsi="Arial" w:cs="Arial"/>
                <w:sz w:val="22"/>
                <w:szCs w:val="22"/>
              </w:rPr>
            </w:pPr>
            <w:r w:rsidRPr="00487E14">
              <w:rPr>
                <w:rFonts w:ascii="Arial" w:hAnsi="Arial" w:cs="Arial"/>
                <w:sz w:val="22"/>
                <w:szCs w:val="22"/>
              </w:rPr>
              <w:t>Formato AAAA-MM-DD</w:t>
            </w:r>
          </w:p>
        </w:tc>
      </w:tr>
    </w:tbl>
    <w:p w14:paraId="4784ECC4" w14:textId="77777777" w:rsidR="0013397C" w:rsidRPr="00487E14" w:rsidRDefault="0013397C" w:rsidP="008D5FC2">
      <w:pPr>
        <w:ind w:right="-283"/>
        <w:contextualSpacing/>
        <w:rPr>
          <w:rFonts w:ascii="Arial" w:hAnsi="Arial" w:cs="Arial"/>
          <w:sz w:val="22"/>
          <w:szCs w:val="22"/>
        </w:rPr>
      </w:pPr>
    </w:p>
    <w:p w14:paraId="517BF2F2" w14:textId="77777777" w:rsidR="0013397C" w:rsidRPr="00805F49" w:rsidRDefault="0013397C" w:rsidP="008D5FC2">
      <w:pPr>
        <w:pStyle w:val="Sinespaciado"/>
        <w:ind w:right="-283"/>
        <w:rPr>
          <w:rFonts w:ascii="Arial" w:hAnsi="Arial" w:cs="Arial"/>
          <w:lang w:val="es-ES"/>
        </w:rPr>
      </w:pPr>
    </w:p>
    <w:p w14:paraId="1B23FC4B" w14:textId="77777777" w:rsidR="0013397C" w:rsidRPr="00805F49" w:rsidRDefault="0013397C" w:rsidP="008D5FC2">
      <w:pPr>
        <w:pStyle w:val="Ttulo2"/>
        <w:spacing w:before="40"/>
        <w:ind w:right="-283"/>
        <w:jc w:val="both"/>
        <w:rPr>
          <w:rFonts w:cs="Arial"/>
          <w:sz w:val="22"/>
          <w:szCs w:val="22"/>
        </w:rPr>
      </w:pPr>
      <w:bookmarkStart w:id="129" w:name="_Toc74930613"/>
      <w:bookmarkStart w:id="130" w:name="_Toc106962547"/>
      <w:r w:rsidRPr="00805F49">
        <w:rPr>
          <w:rFonts w:cs="Arial"/>
          <w:sz w:val="22"/>
          <w:szCs w:val="22"/>
        </w:rPr>
        <w:t>Documentación del estándar</w:t>
      </w:r>
      <w:bookmarkEnd w:id="129"/>
      <w:bookmarkEnd w:id="130"/>
    </w:p>
    <w:p w14:paraId="4E927C92" w14:textId="77777777" w:rsidR="0013397C" w:rsidRPr="00805F49" w:rsidRDefault="0013397C" w:rsidP="008D5FC2">
      <w:pPr>
        <w:pStyle w:val="Sinespaciado"/>
        <w:ind w:right="-283"/>
        <w:rPr>
          <w:rFonts w:ascii="Arial" w:hAnsi="Arial" w:cs="Arial"/>
          <w:lang w:val="es-ES"/>
        </w:rPr>
      </w:pPr>
    </w:p>
    <w:p w14:paraId="64C1D723" w14:textId="77777777" w:rsidR="0013397C" w:rsidRPr="004F426C" w:rsidRDefault="0013397C" w:rsidP="008D5FC2">
      <w:pPr>
        <w:ind w:right="-283"/>
        <w:jc w:val="both"/>
        <w:rPr>
          <w:rFonts w:ascii="Arial" w:hAnsi="Arial" w:cs="Arial"/>
          <w:sz w:val="22"/>
          <w:szCs w:val="22"/>
        </w:rPr>
      </w:pPr>
      <w:r w:rsidRPr="00302F5B">
        <w:rPr>
          <w:rFonts w:ascii="Arial" w:hAnsi="Arial" w:cs="Arial"/>
          <w:sz w:val="22"/>
          <w:szCs w:val="22"/>
        </w:rPr>
        <w:t xml:space="preserve">La administradora debe documentar e incluir en su manual de procesos de cobro o documento equivalente, lo siguiente: (Ver </w:t>
      </w:r>
      <w:r w:rsidRPr="004A77AE">
        <w:rPr>
          <w:rFonts w:ascii="Arial" w:hAnsi="Arial" w:cs="Arial"/>
          <w:i/>
          <w:iCs/>
          <w:sz w:val="22"/>
          <w:szCs w:val="22"/>
        </w:rPr>
        <w:t>Requisitos específicos por cada estándar</w:t>
      </w:r>
      <w:r w:rsidRPr="004A77AE">
        <w:rPr>
          <w:rFonts w:ascii="Arial" w:hAnsi="Arial" w:cs="Arial"/>
          <w:sz w:val="22"/>
          <w:szCs w:val="22"/>
        </w:rPr>
        <w:t xml:space="preserve">, del Capítulo 4 Estándar de documentación y </w:t>
      </w:r>
      <w:r w:rsidRPr="00BE5C75">
        <w:rPr>
          <w:rFonts w:ascii="Arial" w:hAnsi="Arial" w:cs="Arial"/>
          <w:sz w:val="22"/>
          <w:szCs w:val="22"/>
        </w:rPr>
        <w:t>formalización):</w:t>
      </w:r>
    </w:p>
    <w:p w14:paraId="7B673B58" w14:textId="77777777" w:rsidR="0013397C" w:rsidRPr="00805F49" w:rsidRDefault="0013397C" w:rsidP="008D5FC2">
      <w:pPr>
        <w:pStyle w:val="Sinespaciado"/>
        <w:ind w:right="-283"/>
        <w:jc w:val="both"/>
        <w:rPr>
          <w:rFonts w:ascii="Arial" w:hAnsi="Arial" w:cs="Arial"/>
          <w:lang w:val="es-ES"/>
        </w:rPr>
      </w:pPr>
    </w:p>
    <w:p w14:paraId="425C92CF" w14:textId="77777777" w:rsidR="0013397C" w:rsidRPr="00805F49" w:rsidRDefault="0013397C" w:rsidP="008D5FC2">
      <w:pPr>
        <w:numPr>
          <w:ilvl w:val="0"/>
          <w:numId w:val="31"/>
        </w:numPr>
        <w:tabs>
          <w:tab w:val="left" w:pos="1134"/>
        </w:tabs>
        <w:ind w:left="426" w:right="-283"/>
        <w:contextualSpacing/>
        <w:jc w:val="both"/>
        <w:rPr>
          <w:rFonts w:ascii="Arial" w:hAnsi="Arial" w:cs="Arial"/>
          <w:sz w:val="22"/>
          <w:szCs w:val="22"/>
        </w:rPr>
      </w:pPr>
      <w:r w:rsidRPr="00805F49">
        <w:rPr>
          <w:rFonts w:ascii="Arial" w:hAnsi="Arial" w:cs="Arial"/>
          <w:sz w:val="22"/>
          <w:szCs w:val="22"/>
        </w:rPr>
        <w:t>Procedimiento de constitución del Título Ejecutivo</w:t>
      </w:r>
    </w:p>
    <w:p w14:paraId="7478E224" w14:textId="77777777" w:rsidR="0013397C" w:rsidRPr="00805F49" w:rsidRDefault="0013397C" w:rsidP="008D5FC2">
      <w:pPr>
        <w:numPr>
          <w:ilvl w:val="0"/>
          <w:numId w:val="31"/>
        </w:numPr>
        <w:tabs>
          <w:tab w:val="left" w:pos="1134"/>
        </w:tabs>
        <w:ind w:left="426" w:right="-283"/>
        <w:contextualSpacing/>
        <w:jc w:val="both"/>
        <w:rPr>
          <w:rFonts w:ascii="Arial" w:hAnsi="Arial" w:cs="Arial"/>
          <w:sz w:val="22"/>
          <w:szCs w:val="22"/>
        </w:rPr>
      </w:pPr>
      <w:r w:rsidRPr="00805F49">
        <w:rPr>
          <w:rFonts w:ascii="Arial" w:hAnsi="Arial" w:cs="Arial"/>
          <w:sz w:val="22"/>
          <w:szCs w:val="22"/>
        </w:rPr>
        <w:t>El número de acciones persuasivas enviadas</w:t>
      </w:r>
    </w:p>
    <w:p w14:paraId="5C888234" w14:textId="77777777" w:rsidR="0013397C" w:rsidRPr="00805F49" w:rsidRDefault="0013397C" w:rsidP="008D5FC2">
      <w:pPr>
        <w:numPr>
          <w:ilvl w:val="0"/>
          <w:numId w:val="31"/>
        </w:numPr>
        <w:tabs>
          <w:tab w:val="left" w:pos="1134"/>
        </w:tabs>
        <w:ind w:left="426" w:right="-283"/>
        <w:contextualSpacing/>
        <w:jc w:val="both"/>
        <w:rPr>
          <w:rFonts w:ascii="Arial" w:hAnsi="Arial" w:cs="Arial"/>
          <w:sz w:val="22"/>
          <w:szCs w:val="22"/>
        </w:rPr>
      </w:pPr>
      <w:r w:rsidRPr="00805F49">
        <w:rPr>
          <w:rFonts w:ascii="Arial" w:hAnsi="Arial" w:cs="Arial"/>
          <w:sz w:val="22"/>
          <w:szCs w:val="22"/>
        </w:rPr>
        <w:t xml:space="preserve">El canal de comunicación seleccionado para el envío de las acciones y su contenido o formato estándar definido. </w:t>
      </w:r>
    </w:p>
    <w:p w14:paraId="7BF7D9EE" w14:textId="77777777" w:rsidR="0013397C" w:rsidRPr="00805F49" w:rsidRDefault="0013397C" w:rsidP="008D5FC2">
      <w:pPr>
        <w:numPr>
          <w:ilvl w:val="0"/>
          <w:numId w:val="31"/>
        </w:numPr>
        <w:tabs>
          <w:tab w:val="left" w:pos="1134"/>
        </w:tabs>
        <w:ind w:left="426" w:right="-283"/>
        <w:contextualSpacing/>
        <w:jc w:val="both"/>
        <w:rPr>
          <w:rFonts w:ascii="Arial" w:hAnsi="Arial" w:cs="Arial"/>
          <w:sz w:val="22"/>
          <w:szCs w:val="22"/>
        </w:rPr>
      </w:pPr>
      <w:r w:rsidRPr="00805F49">
        <w:rPr>
          <w:rFonts w:ascii="Arial" w:hAnsi="Arial" w:cs="Arial"/>
          <w:sz w:val="22"/>
          <w:szCs w:val="22"/>
        </w:rPr>
        <w:t xml:space="preserve">Los plazos para el envío de las acciones persuasivas. </w:t>
      </w:r>
    </w:p>
    <w:p w14:paraId="6E7085E1" w14:textId="77777777" w:rsidR="0013397C" w:rsidRPr="00805F49" w:rsidRDefault="0013397C" w:rsidP="008D5FC2">
      <w:pPr>
        <w:numPr>
          <w:ilvl w:val="0"/>
          <w:numId w:val="31"/>
        </w:numPr>
        <w:tabs>
          <w:tab w:val="left" w:pos="1134"/>
        </w:tabs>
        <w:ind w:left="426" w:right="-283"/>
        <w:contextualSpacing/>
        <w:jc w:val="both"/>
        <w:rPr>
          <w:rFonts w:ascii="Arial" w:hAnsi="Arial" w:cs="Arial"/>
          <w:sz w:val="22"/>
          <w:szCs w:val="22"/>
        </w:rPr>
      </w:pPr>
      <w:r w:rsidRPr="00805F49">
        <w:rPr>
          <w:rFonts w:ascii="Arial" w:hAnsi="Arial" w:cs="Arial"/>
          <w:sz w:val="22"/>
          <w:szCs w:val="22"/>
        </w:rPr>
        <w:t>La prueba del envío de las comunicaciones persuasivas.</w:t>
      </w:r>
    </w:p>
    <w:p w14:paraId="6DCD03D8" w14:textId="77777777" w:rsidR="0013397C" w:rsidRPr="00805F49" w:rsidRDefault="0013397C" w:rsidP="008D5FC2">
      <w:pPr>
        <w:numPr>
          <w:ilvl w:val="0"/>
          <w:numId w:val="31"/>
        </w:numPr>
        <w:tabs>
          <w:tab w:val="left" w:pos="1134"/>
        </w:tabs>
        <w:ind w:left="426" w:right="-283"/>
        <w:contextualSpacing/>
        <w:jc w:val="both"/>
        <w:rPr>
          <w:rFonts w:ascii="Arial" w:hAnsi="Arial" w:cs="Arial"/>
          <w:sz w:val="22"/>
          <w:szCs w:val="22"/>
        </w:rPr>
      </w:pPr>
      <w:r w:rsidRPr="00805F49">
        <w:rPr>
          <w:rFonts w:ascii="Arial" w:hAnsi="Arial" w:cs="Arial"/>
          <w:sz w:val="22"/>
          <w:szCs w:val="22"/>
        </w:rPr>
        <w:t>El área responsable de generar la acción persuasiva y de conservar la prueba de su envío.</w:t>
      </w:r>
    </w:p>
    <w:p w14:paraId="6D196017" w14:textId="4B5BFC49" w:rsidR="0013397C" w:rsidRPr="00805F49" w:rsidRDefault="0013397C" w:rsidP="008D5FC2">
      <w:pPr>
        <w:numPr>
          <w:ilvl w:val="0"/>
          <w:numId w:val="31"/>
        </w:numPr>
        <w:tabs>
          <w:tab w:val="left" w:pos="1134"/>
        </w:tabs>
        <w:ind w:left="426" w:right="-283"/>
        <w:contextualSpacing/>
        <w:jc w:val="both"/>
        <w:rPr>
          <w:rFonts w:ascii="Arial" w:hAnsi="Arial" w:cs="Arial"/>
          <w:sz w:val="22"/>
          <w:szCs w:val="22"/>
        </w:rPr>
      </w:pPr>
      <w:r w:rsidRPr="00805F49">
        <w:rPr>
          <w:rFonts w:ascii="Arial" w:hAnsi="Arial" w:cs="Arial"/>
          <w:sz w:val="22"/>
          <w:szCs w:val="22"/>
        </w:rPr>
        <w:t>El término de conservación de las pruebas.</w:t>
      </w:r>
    </w:p>
    <w:p w14:paraId="01883E7B" w14:textId="77777777" w:rsidR="0013397C" w:rsidRPr="00805F49" w:rsidRDefault="0013397C" w:rsidP="008D5FC2">
      <w:pPr>
        <w:numPr>
          <w:ilvl w:val="0"/>
          <w:numId w:val="31"/>
        </w:numPr>
        <w:tabs>
          <w:tab w:val="left" w:pos="1134"/>
        </w:tabs>
        <w:ind w:left="426" w:right="-283"/>
        <w:contextualSpacing/>
        <w:jc w:val="both"/>
        <w:rPr>
          <w:rFonts w:ascii="Arial" w:hAnsi="Arial" w:cs="Arial"/>
          <w:sz w:val="22"/>
          <w:szCs w:val="22"/>
        </w:rPr>
      </w:pPr>
      <w:r w:rsidRPr="00805F49">
        <w:rPr>
          <w:rFonts w:ascii="Arial" w:hAnsi="Arial" w:cs="Arial"/>
          <w:sz w:val="22"/>
          <w:szCs w:val="22"/>
        </w:rPr>
        <w:t>La prueba que acredite que se iniciaron acciones de cobro coactivo o judicial. El mecanismo que se utilizará para registrar el envío de las comunicaciones.</w:t>
      </w:r>
    </w:p>
    <w:p w14:paraId="62D1AC5B" w14:textId="0949A364" w:rsidR="0013397C" w:rsidRPr="00487E14" w:rsidRDefault="00864C46" w:rsidP="008D5FC2">
      <w:pPr>
        <w:pStyle w:val="Prrafodelista"/>
        <w:numPr>
          <w:ilvl w:val="0"/>
          <w:numId w:val="31"/>
        </w:numPr>
        <w:ind w:left="426" w:right="-283" w:hanging="426"/>
        <w:contextualSpacing/>
        <w:jc w:val="both"/>
        <w:rPr>
          <w:rFonts w:ascii="Arial" w:hAnsi="Arial" w:cs="Arial"/>
        </w:rPr>
      </w:pPr>
      <w:r w:rsidRPr="00302F5B">
        <w:rPr>
          <w:rFonts w:ascii="Arial" w:hAnsi="Arial" w:cs="Arial"/>
        </w:rPr>
        <w:t>Las</w:t>
      </w:r>
      <w:r w:rsidR="0013397C" w:rsidRPr="004A77AE">
        <w:rPr>
          <w:rFonts w:ascii="Arial" w:hAnsi="Arial" w:cs="Arial"/>
        </w:rPr>
        <w:t xml:space="preserve"> políticas </w:t>
      </w:r>
      <w:r w:rsidR="00D57684" w:rsidRPr="004A77AE">
        <w:rPr>
          <w:rFonts w:ascii="Arial" w:hAnsi="Arial" w:cs="Arial"/>
        </w:rPr>
        <w:t xml:space="preserve">de cobro cuando </w:t>
      </w:r>
      <w:r w:rsidR="0013397C" w:rsidRPr="00BE5C75">
        <w:rPr>
          <w:rFonts w:ascii="Arial" w:hAnsi="Arial" w:cs="Arial"/>
        </w:rPr>
        <w:t xml:space="preserve">de la relación costo-beneficio no </w:t>
      </w:r>
      <w:r w:rsidR="009E7124" w:rsidRPr="004F426C">
        <w:rPr>
          <w:rFonts w:ascii="Arial" w:hAnsi="Arial" w:cs="Arial"/>
        </w:rPr>
        <w:t>resulta</w:t>
      </w:r>
      <w:r w:rsidR="0013397C" w:rsidRPr="00D81ABD">
        <w:rPr>
          <w:rFonts w:ascii="Arial" w:hAnsi="Arial" w:cs="Arial"/>
        </w:rPr>
        <w:t xml:space="preserve"> favorable </w:t>
      </w:r>
      <w:r w:rsidR="001A0252" w:rsidRPr="00D81ABD">
        <w:rPr>
          <w:rFonts w:ascii="Arial" w:hAnsi="Arial" w:cs="Arial"/>
        </w:rPr>
        <w:t xml:space="preserve">o, </w:t>
      </w:r>
      <w:r w:rsidR="009E7124" w:rsidRPr="007528D4">
        <w:rPr>
          <w:rFonts w:ascii="Arial" w:hAnsi="Arial" w:cs="Arial"/>
        </w:rPr>
        <w:t>es</w:t>
      </w:r>
      <w:r w:rsidR="008825A4" w:rsidRPr="007528D4">
        <w:rPr>
          <w:rFonts w:ascii="Arial" w:hAnsi="Arial" w:cs="Arial"/>
        </w:rPr>
        <w:t xml:space="preserve"> </w:t>
      </w:r>
      <w:r w:rsidR="0013397C" w:rsidRPr="00487E14">
        <w:rPr>
          <w:rFonts w:ascii="Arial" w:hAnsi="Arial" w:cs="Arial"/>
        </w:rPr>
        <w:t>imposible la ubicación del aportante moroso</w:t>
      </w:r>
      <w:r w:rsidR="001A0252" w:rsidRPr="00487E14">
        <w:rPr>
          <w:rFonts w:ascii="Arial" w:hAnsi="Arial" w:cs="Arial"/>
        </w:rPr>
        <w:t>.</w:t>
      </w:r>
      <w:r w:rsidR="0013397C" w:rsidRPr="00487E14">
        <w:rPr>
          <w:rFonts w:ascii="Arial" w:hAnsi="Arial" w:cs="Arial"/>
        </w:rPr>
        <w:t xml:space="preserve"> </w:t>
      </w:r>
    </w:p>
    <w:p w14:paraId="750B7D1A" w14:textId="77777777" w:rsidR="0013397C" w:rsidRPr="00487E14" w:rsidRDefault="0013397C" w:rsidP="008D5FC2">
      <w:pPr>
        <w:ind w:right="-283"/>
        <w:contextualSpacing/>
        <w:rPr>
          <w:rFonts w:ascii="Arial" w:hAnsi="Arial" w:cs="Arial"/>
          <w:sz w:val="22"/>
          <w:szCs w:val="22"/>
        </w:rPr>
      </w:pPr>
    </w:p>
    <w:p w14:paraId="54CB50BF" w14:textId="77777777" w:rsidR="0013397C" w:rsidRPr="00805F49" w:rsidRDefault="0013397C" w:rsidP="008D5FC2">
      <w:pPr>
        <w:pStyle w:val="Ttulo2"/>
        <w:spacing w:before="40"/>
        <w:ind w:right="-283"/>
        <w:jc w:val="both"/>
        <w:rPr>
          <w:rFonts w:cs="Arial"/>
          <w:sz w:val="22"/>
          <w:szCs w:val="22"/>
        </w:rPr>
      </w:pPr>
      <w:bookmarkStart w:id="131" w:name="_Toc74930614"/>
      <w:bookmarkStart w:id="132" w:name="_Toc106962548"/>
      <w:r w:rsidRPr="00805F49">
        <w:rPr>
          <w:rFonts w:cs="Arial"/>
          <w:sz w:val="22"/>
          <w:szCs w:val="22"/>
        </w:rPr>
        <w:t>Conductas sancionables por incumplimiento del estándar.</w:t>
      </w:r>
      <w:bookmarkEnd w:id="131"/>
      <w:bookmarkEnd w:id="132"/>
    </w:p>
    <w:p w14:paraId="16E5846F" w14:textId="77777777" w:rsidR="0013397C" w:rsidRPr="00805F49" w:rsidRDefault="0013397C" w:rsidP="008D5FC2">
      <w:pPr>
        <w:ind w:left="720" w:right="-283"/>
        <w:contextualSpacing/>
        <w:rPr>
          <w:rFonts w:ascii="Arial" w:hAnsi="Arial" w:cs="Arial"/>
          <w:b/>
          <w:sz w:val="22"/>
          <w:szCs w:val="22"/>
        </w:rPr>
      </w:pPr>
    </w:p>
    <w:p w14:paraId="39F118EA" w14:textId="2FD92A82" w:rsidR="0013397C" w:rsidRPr="00805F49" w:rsidRDefault="007D2C65" w:rsidP="008D5FC2">
      <w:pPr>
        <w:pStyle w:val="Sinespaciado"/>
        <w:ind w:right="-283"/>
        <w:jc w:val="both"/>
        <w:rPr>
          <w:rFonts w:ascii="Arial" w:hAnsi="Arial" w:cs="Arial"/>
          <w:bCs/>
          <w:lang w:val="es-ES"/>
        </w:rPr>
      </w:pPr>
      <w:r w:rsidRPr="00805F49">
        <w:rPr>
          <w:rFonts w:ascii="Arial" w:eastAsia="MS Mincho" w:hAnsi="Arial" w:cs="Arial"/>
          <w:lang w:val="es-ES" w:eastAsia="es-ES"/>
        </w:rPr>
        <w:t>Las conductas sancionables y su dosificación que darán lugar a la imposición de sanciones por incumplimiento del estándar “</w:t>
      </w:r>
      <w:r w:rsidRPr="00805F49">
        <w:rPr>
          <w:rFonts w:ascii="Arial" w:eastAsia="MS Mincho" w:hAnsi="Arial" w:cs="Arial"/>
          <w:i/>
          <w:iCs/>
          <w:lang w:val="es-ES" w:eastAsia="es-ES"/>
        </w:rPr>
        <w:t>Acciones de Cobro”</w:t>
      </w:r>
      <w:r w:rsidRPr="00805F49">
        <w:rPr>
          <w:rFonts w:ascii="Arial" w:eastAsia="MS Mincho" w:hAnsi="Arial" w:cs="Arial"/>
          <w:lang w:val="es-ES" w:eastAsia="es-ES"/>
        </w:rPr>
        <w:t xml:space="preserve"> son las establecidas en </w:t>
      </w:r>
      <w:r w:rsidRPr="00917D98">
        <w:rPr>
          <w:rFonts w:ascii="Arial" w:eastAsia="MS Mincho" w:hAnsi="Arial" w:cs="Arial"/>
          <w:lang w:val="es-ES" w:eastAsia="es-ES"/>
        </w:rPr>
        <w:t xml:space="preserve">el artículo </w:t>
      </w:r>
      <w:r w:rsidR="001D03C3" w:rsidRPr="00917D98">
        <w:rPr>
          <w:rFonts w:ascii="Arial" w:eastAsia="MS Mincho" w:hAnsi="Arial" w:cs="Arial"/>
          <w:lang w:val="es-ES" w:eastAsia="es-ES"/>
        </w:rPr>
        <w:t>15-3</w:t>
      </w:r>
      <w:r w:rsidRPr="00917D98">
        <w:rPr>
          <w:rFonts w:ascii="Arial" w:eastAsia="MS Mincho" w:hAnsi="Arial" w:cs="Arial"/>
          <w:lang w:val="es-ES" w:eastAsia="es-ES"/>
        </w:rPr>
        <w:t xml:space="preserve"> de la </w:t>
      </w:r>
      <w:r w:rsidR="00805F49" w:rsidRPr="00917D98">
        <w:rPr>
          <w:rFonts w:ascii="Arial" w:eastAsia="MS Mincho" w:hAnsi="Arial" w:cs="Arial"/>
          <w:lang w:val="es-ES" w:eastAsia="es-ES"/>
        </w:rPr>
        <w:t>presente resolución.</w:t>
      </w:r>
      <w:r w:rsidRPr="00805F49">
        <w:rPr>
          <w:rFonts w:ascii="Arial" w:hAnsi="Arial" w:cs="Arial"/>
          <w:bCs/>
          <w:lang w:val="es-ES"/>
        </w:rPr>
        <w:t xml:space="preserve"> </w:t>
      </w:r>
    </w:p>
    <w:p w14:paraId="2F561DE2" w14:textId="77777777" w:rsidR="007D2C65" w:rsidRPr="00805F49" w:rsidRDefault="007D2C65" w:rsidP="008D5FC2">
      <w:pPr>
        <w:pStyle w:val="Sinespaciado"/>
        <w:ind w:right="-283"/>
        <w:jc w:val="both"/>
        <w:rPr>
          <w:rFonts w:ascii="Arial" w:hAnsi="Arial" w:cs="Arial"/>
          <w:bCs/>
          <w:lang w:val="es-ES"/>
        </w:rPr>
      </w:pPr>
    </w:p>
    <w:p w14:paraId="71559F3F" w14:textId="0063AC77" w:rsidR="0013397C" w:rsidRPr="00805F49" w:rsidRDefault="002F2E21" w:rsidP="008D5FC2">
      <w:pPr>
        <w:ind w:right="-283"/>
        <w:contextualSpacing/>
        <w:jc w:val="both"/>
        <w:rPr>
          <w:rFonts w:ascii="Arial" w:hAnsi="Arial" w:cs="Arial"/>
          <w:bCs/>
          <w:sz w:val="22"/>
          <w:szCs w:val="22"/>
        </w:rPr>
      </w:pPr>
      <w:r w:rsidRPr="00805F49">
        <w:rPr>
          <w:rFonts w:ascii="Arial" w:hAnsi="Arial" w:cs="Arial"/>
          <w:bCs/>
          <w:sz w:val="22"/>
          <w:szCs w:val="22"/>
        </w:rPr>
        <w:t>Tenga en cuenta que n</w:t>
      </w:r>
      <w:r w:rsidR="0013397C" w:rsidRPr="00805F49">
        <w:rPr>
          <w:rFonts w:ascii="Arial" w:hAnsi="Arial" w:cs="Arial"/>
          <w:bCs/>
          <w:sz w:val="22"/>
          <w:szCs w:val="22"/>
        </w:rPr>
        <w:t xml:space="preserve">o enviar las comunicaciones persuasivas al aportante deudor o no disponer de la prueba cuando es requerida por </w:t>
      </w:r>
      <w:r w:rsidR="00FC724F" w:rsidRPr="00805F49">
        <w:rPr>
          <w:rFonts w:ascii="Arial" w:hAnsi="Arial" w:cs="Arial"/>
          <w:bCs/>
          <w:sz w:val="22"/>
          <w:szCs w:val="22"/>
        </w:rPr>
        <w:t>la Unidad</w:t>
      </w:r>
      <w:r w:rsidR="0013397C" w:rsidRPr="00805F49">
        <w:rPr>
          <w:rFonts w:ascii="Arial" w:hAnsi="Arial" w:cs="Arial"/>
          <w:bCs/>
          <w:sz w:val="22"/>
          <w:szCs w:val="22"/>
        </w:rPr>
        <w:t xml:space="preserve">, comprende dos conductas a saber: </w:t>
      </w:r>
    </w:p>
    <w:p w14:paraId="7CCB36B5" w14:textId="77777777" w:rsidR="0013397C" w:rsidRPr="00805F49" w:rsidRDefault="0013397C" w:rsidP="008D5FC2">
      <w:pPr>
        <w:tabs>
          <w:tab w:val="left" w:pos="709"/>
        </w:tabs>
        <w:ind w:left="709" w:right="-283"/>
        <w:jc w:val="both"/>
        <w:rPr>
          <w:rFonts w:ascii="Arial" w:hAnsi="Arial" w:cs="Arial"/>
          <w:sz w:val="22"/>
          <w:szCs w:val="22"/>
        </w:rPr>
      </w:pPr>
    </w:p>
    <w:p w14:paraId="1AFEC3A7" w14:textId="77777777" w:rsidR="0013397C" w:rsidRPr="00302F5B" w:rsidRDefault="0013397C" w:rsidP="008D5FC2">
      <w:pPr>
        <w:numPr>
          <w:ilvl w:val="1"/>
          <w:numId w:val="34"/>
        </w:numPr>
        <w:tabs>
          <w:tab w:val="left" w:pos="709"/>
        </w:tabs>
        <w:ind w:right="-283"/>
        <w:jc w:val="both"/>
        <w:rPr>
          <w:rFonts w:ascii="Arial" w:hAnsi="Arial" w:cs="Arial"/>
          <w:sz w:val="22"/>
          <w:szCs w:val="22"/>
        </w:rPr>
      </w:pPr>
      <w:r w:rsidRPr="00805F49">
        <w:rPr>
          <w:rFonts w:ascii="Arial" w:hAnsi="Arial" w:cs="Arial"/>
          <w:sz w:val="22"/>
          <w:szCs w:val="22"/>
        </w:rPr>
        <w:t>No enviar las comunicaciones de cobro persuasivo y,</w:t>
      </w:r>
    </w:p>
    <w:p w14:paraId="3AA4A7EC" w14:textId="77777777" w:rsidR="0013397C" w:rsidRPr="004A77AE" w:rsidRDefault="0013397C" w:rsidP="008D5FC2">
      <w:pPr>
        <w:numPr>
          <w:ilvl w:val="1"/>
          <w:numId w:val="34"/>
        </w:numPr>
        <w:tabs>
          <w:tab w:val="left" w:pos="709"/>
        </w:tabs>
        <w:ind w:left="709" w:right="-283" w:hanging="142"/>
        <w:jc w:val="both"/>
        <w:rPr>
          <w:rFonts w:ascii="Arial" w:hAnsi="Arial" w:cs="Arial"/>
          <w:sz w:val="22"/>
          <w:szCs w:val="22"/>
        </w:rPr>
      </w:pPr>
      <w:r w:rsidRPr="00805F49">
        <w:rPr>
          <w:rFonts w:ascii="Arial" w:hAnsi="Arial" w:cs="Arial"/>
          <w:sz w:val="22"/>
          <w:szCs w:val="22"/>
        </w:rPr>
        <w:t>No conservar la prueba de la acción persuasiva</w:t>
      </w:r>
      <w:r w:rsidRPr="00302F5B">
        <w:rPr>
          <w:rFonts w:ascii="Arial" w:hAnsi="Arial" w:cs="Arial"/>
          <w:sz w:val="22"/>
          <w:szCs w:val="22"/>
        </w:rPr>
        <w:t xml:space="preserve"> conforme a lo establecido en el numeral 3.3.6 del Capítulo 3 del presente anexo.</w:t>
      </w:r>
    </w:p>
    <w:p w14:paraId="59CAE2CC" w14:textId="77777777" w:rsidR="0013397C" w:rsidRPr="004A77AE" w:rsidRDefault="0013397C" w:rsidP="008D5FC2">
      <w:pPr>
        <w:ind w:left="720" w:right="-283"/>
        <w:contextualSpacing/>
        <w:jc w:val="both"/>
        <w:rPr>
          <w:rFonts w:ascii="Arial" w:hAnsi="Arial" w:cs="Arial"/>
          <w:sz w:val="22"/>
          <w:szCs w:val="22"/>
        </w:rPr>
      </w:pPr>
    </w:p>
    <w:p w14:paraId="576B92AF" w14:textId="77777777" w:rsidR="0013397C" w:rsidRPr="004A77AE" w:rsidRDefault="0013397C" w:rsidP="008D5FC2">
      <w:pPr>
        <w:ind w:right="-283"/>
        <w:contextualSpacing/>
        <w:jc w:val="both"/>
        <w:rPr>
          <w:rFonts w:ascii="Arial" w:hAnsi="Arial" w:cs="Arial"/>
          <w:sz w:val="22"/>
          <w:szCs w:val="22"/>
        </w:rPr>
      </w:pPr>
      <w:r w:rsidRPr="00805F49">
        <w:rPr>
          <w:rFonts w:ascii="Arial" w:hAnsi="Arial" w:cs="Arial"/>
          <w:sz w:val="22"/>
          <w:szCs w:val="22"/>
        </w:rPr>
        <w:t xml:space="preserve">Enviar extemporáneamente las comunicaciones persuasivas al aportante deudor: </w:t>
      </w:r>
      <w:r w:rsidRPr="00302F5B">
        <w:rPr>
          <w:rFonts w:ascii="Arial" w:hAnsi="Arial" w:cs="Arial"/>
          <w:sz w:val="22"/>
          <w:szCs w:val="22"/>
        </w:rPr>
        <w:t>Se sanciona el retardo en el envío de las comunicaciones de cobro persuasivo, según lo</w:t>
      </w:r>
      <w:r w:rsidRPr="004A77AE">
        <w:rPr>
          <w:rFonts w:ascii="Arial" w:hAnsi="Arial" w:cs="Arial"/>
          <w:sz w:val="22"/>
          <w:szCs w:val="22"/>
        </w:rPr>
        <w:t>s términos establecidos en la resolución de estándares de cobro.</w:t>
      </w:r>
    </w:p>
    <w:p w14:paraId="54E736F6" w14:textId="77777777" w:rsidR="0013397C" w:rsidRPr="00BE5C75" w:rsidRDefault="0013397C" w:rsidP="008D5FC2">
      <w:pPr>
        <w:ind w:right="-283"/>
        <w:contextualSpacing/>
        <w:jc w:val="both"/>
        <w:rPr>
          <w:rFonts w:ascii="Arial" w:hAnsi="Arial" w:cs="Arial"/>
          <w:sz w:val="22"/>
          <w:szCs w:val="22"/>
        </w:rPr>
      </w:pPr>
    </w:p>
    <w:p w14:paraId="1ACE4262" w14:textId="16147992" w:rsidR="00806FD6" w:rsidRPr="00487E14" w:rsidRDefault="0013397C" w:rsidP="00805F49">
      <w:pPr>
        <w:spacing w:before="100" w:beforeAutospacing="1" w:after="100" w:afterAutospacing="1"/>
        <w:ind w:right="-284"/>
        <w:contextualSpacing/>
        <w:jc w:val="both"/>
        <w:rPr>
          <w:rFonts w:ascii="Arial" w:hAnsi="Arial" w:cs="Arial"/>
          <w:sz w:val="22"/>
          <w:szCs w:val="22"/>
        </w:rPr>
      </w:pPr>
      <w:r w:rsidRPr="004F426C">
        <w:rPr>
          <w:rFonts w:ascii="Arial" w:hAnsi="Arial" w:cs="Arial"/>
          <w:sz w:val="22"/>
          <w:szCs w:val="22"/>
        </w:rPr>
        <w:t>Enviar oportunamente las comunicaciones persuasivas sin cumplir con los contenidos mínimos establecidos en el Anexo Técnico:  El incumplimiento de cualquiera de los requisitos mínimos que de</w:t>
      </w:r>
      <w:r w:rsidRPr="00D81ABD">
        <w:rPr>
          <w:rFonts w:ascii="Arial" w:hAnsi="Arial" w:cs="Arial"/>
          <w:sz w:val="22"/>
          <w:szCs w:val="22"/>
        </w:rPr>
        <w:t>ben contener las comunicaciones persuasivas establecidos en el numeral 3.3.4 del Capítulo 3, genera la sanción</w:t>
      </w:r>
      <w:r w:rsidR="00FD1345">
        <w:rPr>
          <w:rFonts w:ascii="Arial" w:hAnsi="Arial" w:cs="Arial"/>
          <w:sz w:val="22"/>
          <w:szCs w:val="22"/>
        </w:rPr>
        <w:t>.</w:t>
      </w:r>
    </w:p>
    <w:p w14:paraId="092F273D" w14:textId="2A889368" w:rsidR="0013397C" w:rsidRPr="00487E14" w:rsidRDefault="00806FD6" w:rsidP="008D5FC2">
      <w:pPr>
        <w:pStyle w:val="Ttulo1"/>
        <w:numPr>
          <w:ilvl w:val="0"/>
          <w:numId w:val="3"/>
        </w:numPr>
        <w:spacing w:before="400" w:after="40"/>
        <w:ind w:right="-283"/>
        <w:jc w:val="both"/>
        <w:rPr>
          <w:rFonts w:cs="Arial"/>
          <w:color w:val="auto"/>
          <w:sz w:val="22"/>
          <w:szCs w:val="22"/>
        </w:rPr>
      </w:pPr>
      <w:bookmarkStart w:id="133" w:name="_Toc67036769"/>
      <w:bookmarkStart w:id="134" w:name="_Toc74930615"/>
      <w:bookmarkStart w:id="135" w:name="_Toc106962549"/>
      <w:r w:rsidRPr="00487E14">
        <w:rPr>
          <w:rFonts w:cs="Arial"/>
          <w:color w:val="auto"/>
          <w:sz w:val="22"/>
          <w:szCs w:val="22"/>
        </w:rPr>
        <w:t>C</w:t>
      </w:r>
      <w:r w:rsidR="0013397C" w:rsidRPr="00487E14">
        <w:rPr>
          <w:rFonts w:cs="Arial"/>
          <w:color w:val="auto"/>
          <w:sz w:val="22"/>
          <w:szCs w:val="22"/>
        </w:rPr>
        <w:t>AP</w:t>
      </w:r>
      <w:r w:rsidR="006A7A3F">
        <w:rPr>
          <w:rFonts w:cs="Arial"/>
          <w:color w:val="auto"/>
          <w:sz w:val="22"/>
          <w:szCs w:val="22"/>
        </w:rPr>
        <w:t>Í</w:t>
      </w:r>
      <w:r w:rsidR="0013397C" w:rsidRPr="00487E14">
        <w:rPr>
          <w:rFonts w:cs="Arial"/>
          <w:color w:val="auto"/>
          <w:sz w:val="22"/>
          <w:szCs w:val="22"/>
        </w:rPr>
        <w:t>TULO 4: ESTÁNDAR DE DOCUMENTACIÓN Y FORMALIZACIÓN.</w:t>
      </w:r>
      <w:bookmarkEnd w:id="133"/>
      <w:bookmarkEnd w:id="134"/>
      <w:bookmarkEnd w:id="135"/>
    </w:p>
    <w:p w14:paraId="7100FC44" w14:textId="77777777" w:rsidR="0013397C" w:rsidRPr="00487E14" w:rsidRDefault="0013397C" w:rsidP="008D5FC2">
      <w:pPr>
        <w:ind w:right="-283"/>
        <w:jc w:val="center"/>
        <w:rPr>
          <w:rFonts w:ascii="Arial" w:hAnsi="Arial" w:cs="Arial"/>
          <w:sz w:val="22"/>
          <w:szCs w:val="22"/>
        </w:rPr>
      </w:pPr>
    </w:p>
    <w:p w14:paraId="4DDAA3E1" w14:textId="77777777" w:rsidR="0013397C" w:rsidRPr="00805F49" w:rsidRDefault="0013397C" w:rsidP="008D5FC2">
      <w:pPr>
        <w:ind w:right="-283"/>
        <w:jc w:val="both"/>
        <w:rPr>
          <w:rFonts w:ascii="Arial" w:hAnsi="Arial" w:cs="Arial"/>
          <w:sz w:val="22"/>
          <w:szCs w:val="22"/>
        </w:rPr>
      </w:pPr>
      <w:r w:rsidRPr="00805F49">
        <w:rPr>
          <w:rFonts w:ascii="Arial" w:hAnsi="Arial" w:cs="Arial"/>
          <w:sz w:val="22"/>
          <w:szCs w:val="22"/>
        </w:rPr>
        <w:t xml:space="preserve">Para el cumplimiento del estándar de documentación y formalización, las Administradoras tendrán en cuenta lo siguiente: </w:t>
      </w:r>
    </w:p>
    <w:p w14:paraId="57CDCD39" w14:textId="77777777" w:rsidR="0013397C" w:rsidRPr="00805F49" w:rsidRDefault="0013397C" w:rsidP="008D5FC2">
      <w:pPr>
        <w:ind w:right="-283"/>
        <w:rPr>
          <w:rFonts w:ascii="Arial" w:hAnsi="Arial" w:cs="Arial"/>
          <w:b/>
          <w:bCs/>
          <w:sz w:val="22"/>
          <w:szCs w:val="22"/>
        </w:rPr>
      </w:pPr>
    </w:p>
    <w:p w14:paraId="0D46DF6C" w14:textId="77777777" w:rsidR="0013397C" w:rsidRPr="00805F49" w:rsidRDefault="0013397C" w:rsidP="008D5FC2">
      <w:pPr>
        <w:pStyle w:val="Ttulo2"/>
        <w:spacing w:before="40"/>
        <w:ind w:right="-283"/>
        <w:jc w:val="both"/>
        <w:rPr>
          <w:rFonts w:cs="Arial"/>
          <w:sz w:val="22"/>
          <w:szCs w:val="22"/>
        </w:rPr>
      </w:pPr>
      <w:bookmarkStart w:id="136" w:name="_Toc74930616"/>
      <w:bookmarkStart w:id="137" w:name="_Toc106962550"/>
      <w:r w:rsidRPr="00805F49">
        <w:rPr>
          <w:rFonts w:cs="Arial"/>
          <w:sz w:val="22"/>
          <w:szCs w:val="22"/>
        </w:rPr>
        <w:t>Requisitos generales para la documentación de todos los estándares</w:t>
      </w:r>
      <w:bookmarkEnd w:id="136"/>
      <w:bookmarkEnd w:id="137"/>
    </w:p>
    <w:p w14:paraId="72F5F24C" w14:textId="77777777" w:rsidR="0013397C" w:rsidRPr="00805F49" w:rsidRDefault="0013397C" w:rsidP="008D5FC2">
      <w:pPr>
        <w:ind w:right="-283"/>
        <w:rPr>
          <w:rFonts w:ascii="Arial" w:hAnsi="Arial" w:cs="Arial"/>
          <w:sz w:val="22"/>
          <w:szCs w:val="22"/>
        </w:rPr>
      </w:pPr>
    </w:p>
    <w:p w14:paraId="727CC48D" w14:textId="6595749E" w:rsidR="0013397C" w:rsidRPr="00805F49" w:rsidRDefault="0013397C" w:rsidP="008D5FC2">
      <w:pPr>
        <w:numPr>
          <w:ilvl w:val="0"/>
          <w:numId w:val="11"/>
        </w:numPr>
        <w:ind w:left="1134" w:right="-283" w:hanging="425"/>
        <w:contextualSpacing/>
        <w:jc w:val="both"/>
        <w:rPr>
          <w:rFonts w:ascii="Arial" w:hAnsi="Arial" w:cs="Arial"/>
          <w:sz w:val="22"/>
          <w:szCs w:val="22"/>
        </w:rPr>
      </w:pPr>
      <w:r w:rsidRPr="00805F49">
        <w:rPr>
          <w:rFonts w:ascii="Arial" w:hAnsi="Arial" w:cs="Arial"/>
          <w:sz w:val="22"/>
          <w:szCs w:val="22"/>
        </w:rPr>
        <w:t xml:space="preserve">Todas las acciones para dar cumplimiento a los estándares de cobro establecidos por </w:t>
      </w:r>
      <w:r w:rsidR="00BA7AC2" w:rsidRPr="00805F49">
        <w:rPr>
          <w:rFonts w:ascii="Arial" w:hAnsi="Arial" w:cs="Arial"/>
          <w:sz w:val="22"/>
          <w:szCs w:val="22"/>
        </w:rPr>
        <w:t>l</w:t>
      </w:r>
      <w:r w:rsidR="00FC724F" w:rsidRPr="00805F49">
        <w:rPr>
          <w:rFonts w:ascii="Arial" w:hAnsi="Arial" w:cs="Arial"/>
          <w:sz w:val="22"/>
          <w:szCs w:val="22"/>
        </w:rPr>
        <w:t>a Unidad</w:t>
      </w:r>
      <w:r w:rsidRPr="00805F49">
        <w:rPr>
          <w:rFonts w:ascii="Arial" w:hAnsi="Arial" w:cs="Arial"/>
          <w:sz w:val="22"/>
          <w:szCs w:val="22"/>
        </w:rPr>
        <w:t xml:space="preserve"> deben documentarse en el manual de los procesos de cobro o en cualquier otro documento formal de la administradora, y estar disponible para </w:t>
      </w:r>
      <w:r w:rsidR="00BA7AC2" w:rsidRPr="00805F49">
        <w:rPr>
          <w:rFonts w:ascii="Arial" w:hAnsi="Arial" w:cs="Arial"/>
          <w:sz w:val="22"/>
          <w:szCs w:val="22"/>
        </w:rPr>
        <w:t>l</w:t>
      </w:r>
      <w:r w:rsidR="00FC724F" w:rsidRPr="00805F49">
        <w:rPr>
          <w:rFonts w:ascii="Arial" w:hAnsi="Arial" w:cs="Arial"/>
          <w:sz w:val="22"/>
          <w:szCs w:val="22"/>
        </w:rPr>
        <w:t>a Unidad</w:t>
      </w:r>
      <w:r w:rsidRPr="00805F49">
        <w:rPr>
          <w:rFonts w:ascii="Arial" w:hAnsi="Arial" w:cs="Arial"/>
          <w:sz w:val="22"/>
          <w:szCs w:val="22"/>
        </w:rPr>
        <w:t xml:space="preserve"> cuando sea requerida.</w:t>
      </w:r>
    </w:p>
    <w:p w14:paraId="378D49F6" w14:textId="77777777" w:rsidR="0013397C" w:rsidRPr="00805F49" w:rsidRDefault="0013397C" w:rsidP="008D5FC2">
      <w:pPr>
        <w:ind w:left="709" w:right="-283"/>
        <w:contextualSpacing/>
        <w:rPr>
          <w:rFonts w:ascii="Arial" w:hAnsi="Arial" w:cs="Arial"/>
          <w:sz w:val="22"/>
          <w:szCs w:val="22"/>
        </w:rPr>
      </w:pPr>
    </w:p>
    <w:p w14:paraId="425B3C35" w14:textId="77777777" w:rsidR="0013397C" w:rsidRPr="00805F49" w:rsidRDefault="0013397C" w:rsidP="008D5FC2">
      <w:pPr>
        <w:pStyle w:val="Prrafodelista"/>
        <w:numPr>
          <w:ilvl w:val="0"/>
          <w:numId w:val="11"/>
        </w:numPr>
        <w:ind w:left="1134" w:right="-283" w:hanging="425"/>
        <w:contextualSpacing/>
        <w:jc w:val="both"/>
        <w:rPr>
          <w:rFonts w:ascii="Arial" w:eastAsia="MS Mincho" w:hAnsi="Arial" w:cs="Arial"/>
          <w:lang w:eastAsia="es-ES"/>
        </w:rPr>
      </w:pPr>
      <w:r w:rsidRPr="00805F49">
        <w:rPr>
          <w:rFonts w:ascii="Arial" w:eastAsia="MS Mincho" w:hAnsi="Arial" w:cs="Arial"/>
          <w:lang w:eastAsia="es-ES"/>
        </w:rPr>
        <w:t>La documentación de los estándares debe formalizarse al interior de la administradora y conservar la prueba de esta. Se entiende formalizado cuando es aprobado por las instancias competentes de la Administradora y está disponible para consulta.</w:t>
      </w:r>
    </w:p>
    <w:p w14:paraId="41218EED" w14:textId="77777777" w:rsidR="0013397C" w:rsidRPr="00805F49" w:rsidRDefault="0013397C" w:rsidP="008D5FC2">
      <w:pPr>
        <w:ind w:left="774" w:right="-283"/>
        <w:rPr>
          <w:rFonts w:ascii="Arial" w:hAnsi="Arial" w:cs="Arial"/>
          <w:sz w:val="22"/>
          <w:szCs w:val="22"/>
        </w:rPr>
      </w:pPr>
    </w:p>
    <w:p w14:paraId="3F74F37D" w14:textId="77777777" w:rsidR="0013397C" w:rsidRPr="00805F49" w:rsidRDefault="0013397C" w:rsidP="008D5FC2">
      <w:pPr>
        <w:numPr>
          <w:ilvl w:val="0"/>
          <w:numId w:val="11"/>
        </w:numPr>
        <w:ind w:left="1134" w:right="-283" w:hanging="425"/>
        <w:contextualSpacing/>
        <w:jc w:val="both"/>
        <w:rPr>
          <w:rFonts w:ascii="Arial" w:hAnsi="Arial" w:cs="Arial"/>
          <w:sz w:val="22"/>
          <w:szCs w:val="22"/>
        </w:rPr>
      </w:pPr>
      <w:r w:rsidRPr="00805F49">
        <w:rPr>
          <w:rFonts w:ascii="Arial" w:hAnsi="Arial" w:cs="Arial"/>
          <w:sz w:val="22"/>
          <w:szCs w:val="22"/>
        </w:rPr>
        <w:t>Los estándares formalizados deben ser socializados al interior de la administradora y conservar prueba de ello. Se entienden socializados cuando han sido divulgados y dados a conocer a las personas que participan del proceso de cobro de las contribuciones parafiscales en cada administradora.</w:t>
      </w:r>
    </w:p>
    <w:p w14:paraId="04ADD0A4" w14:textId="77777777" w:rsidR="0013397C" w:rsidRPr="00805F49" w:rsidRDefault="0013397C" w:rsidP="008D5FC2">
      <w:pPr>
        <w:ind w:left="709" w:right="-283"/>
        <w:contextualSpacing/>
        <w:rPr>
          <w:rFonts w:ascii="Arial" w:hAnsi="Arial" w:cs="Arial"/>
          <w:sz w:val="22"/>
          <w:szCs w:val="22"/>
        </w:rPr>
      </w:pPr>
    </w:p>
    <w:p w14:paraId="1B29C8F8" w14:textId="0A4C9EB9" w:rsidR="0013397C" w:rsidRPr="00805F49" w:rsidRDefault="0013397C" w:rsidP="008D5FC2">
      <w:pPr>
        <w:numPr>
          <w:ilvl w:val="0"/>
          <w:numId w:val="11"/>
        </w:numPr>
        <w:ind w:left="1134" w:right="-283" w:hanging="425"/>
        <w:contextualSpacing/>
        <w:jc w:val="both"/>
        <w:rPr>
          <w:rFonts w:ascii="Arial" w:hAnsi="Arial" w:cs="Arial"/>
          <w:sz w:val="22"/>
          <w:szCs w:val="22"/>
        </w:rPr>
      </w:pPr>
      <w:r w:rsidRPr="00805F49">
        <w:rPr>
          <w:rFonts w:ascii="Arial" w:hAnsi="Arial" w:cs="Arial"/>
          <w:sz w:val="22"/>
          <w:szCs w:val="22"/>
        </w:rPr>
        <w:t xml:space="preserve">La documentación debe mantenerse actualizada, ajustada, formalizada y socializada de acuerdo con los nuevos requerimientos o cambios que </w:t>
      </w:r>
      <w:r w:rsidR="00BA7AC2" w:rsidRPr="00805F49">
        <w:rPr>
          <w:rFonts w:ascii="Arial" w:hAnsi="Arial" w:cs="Arial"/>
          <w:sz w:val="22"/>
          <w:szCs w:val="22"/>
        </w:rPr>
        <w:t>l</w:t>
      </w:r>
      <w:r w:rsidR="00FC724F" w:rsidRPr="00805F49">
        <w:rPr>
          <w:rFonts w:ascii="Arial" w:hAnsi="Arial" w:cs="Arial"/>
          <w:sz w:val="22"/>
          <w:szCs w:val="22"/>
        </w:rPr>
        <w:t>a Unidad</w:t>
      </w:r>
      <w:r w:rsidRPr="00805F49">
        <w:rPr>
          <w:rFonts w:ascii="Arial" w:hAnsi="Arial" w:cs="Arial"/>
          <w:sz w:val="22"/>
          <w:szCs w:val="22"/>
        </w:rPr>
        <w:t xml:space="preserve"> realice a los Estándares de cobro.</w:t>
      </w:r>
    </w:p>
    <w:p w14:paraId="2D0F9E13" w14:textId="77777777" w:rsidR="0013397C" w:rsidRPr="00805F49" w:rsidRDefault="0013397C" w:rsidP="008D5FC2">
      <w:pPr>
        <w:ind w:left="709" w:right="-283"/>
        <w:contextualSpacing/>
        <w:rPr>
          <w:rFonts w:ascii="Arial" w:hAnsi="Arial" w:cs="Arial"/>
          <w:sz w:val="22"/>
          <w:szCs w:val="22"/>
        </w:rPr>
      </w:pPr>
    </w:p>
    <w:p w14:paraId="4B2FF96C" w14:textId="77777777" w:rsidR="0013397C" w:rsidRPr="00805F49" w:rsidRDefault="0013397C" w:rsidP="008D5FC2">
      <w:pPr>
        <w:numPr>
          <w:ilvl w:val="0"/>
          <w:numId w:val="11"/>
        </w:numPr>
        <w:ind w:left="1134" w:right="-283" w:hanging="425"/>
        <w:contextualSpacing/>
        <w:jc w:val="both"/>
        <w:rPr>
          <w:rFonts w:ascii="Arial" w:hAnsi="Arial" w:cs="Arial"/>
          <w:sz w:val="22"/>
          <w:szCs w:val="22"/>
        </w:rPr>
      </w:pPr>
      <w:r w:rsidRPr="00805F49">
        <w:rPr>
          <w:rFonts w:ascii="Arial" w:hAnsi="Arial" w:cs="Arial"/>
          <w:sz w:val="22"/>
          <w:szCs w:val="22"/>
        </w:rPr>
        <w:t xml:space="preserve">La documentación del proceso de cobro o su equivalente debe incluir las disposiciones legales que regulan los procesos de cobro de la cartera de las administradoras, como leyes, decretos, circulares o normas que les apliquen.  </w:t>
      </w:r>
    </w:p>
    <w:p w14:paraId="0A8078C2" w14:textId="77777777" w:rsidR="0013397C" w:rsidRPr="00805F49" w:rsidRDefault="0013397C" w:rsidP="008D5FC2">
      <w:pPr>
        <w:ind w:left="1134" w:right="-283"/>
        <w:contextualSpacing/>
        <w:rPr>
          <w:rFonts w:ascii="Arial" w:hAnsi="Arial" w:cs="Arial"/>
          <w:sz w:val="22"/>
          <w:szCs w:val="22"/>
        </w:rPr>
      </w:pPr>
    </w:p>
    <w:p w14:paraId="7DA559C1" w14:textId="77777777" w:rsidR="0013397C" w:rsidRPr="00805F49" w:rsidRDefault="0013397C" w:rsidP="008D5FC2">
      <w:pPr>
        <w:pStyle w:val="Ttulo2"/>
        <w:numPr>
          <w:ilvl w:val="1"/>
          <w:numId w:val="35"/>
        </w:numPr>
        <w:spacing w:before="40"/>
        <w:ind w:right="-283"/>
        <w:jc w:val="both"/>
        <w:rPr>
          <w:rFonts w:eastAsia="MS Mincho" w:cs="Arial"/>
          <w:sz w:val="22"/>
          <w:szCs w:val="22"/>
        </w:rPr>
      </w:pPr>
      <w:bookmarkStart w:id="138" w:name="_Toc67036770"/>
      <w:r w:rsidRPr="00805F49">
        <w:rPr>
          <w:rFonts w:eastAsia="MS Mincho" w:cs="Arial"/>
          <w:sz w:val="22"/>
          <w:szCs w:val="22"/>
        </w:rPr>
        <w:t xml:space="preserve"> </w:t>
      </w:r>
      <w:bookmarkStart w:id="139" w:name="_Toc74930617"/>
      <w:bookmarkStart w:id="140" w:name="_Toc106962551"/>
      <w:r w:rsidRPr="00805F49">
        <w:rPr>
          <w:rFonts w:cs="Arial"/>
          <w:sz w:val="22"/>
          <w:szCs w:val="22"/>
        </w:rPr>
        <w:t>Requisitos específicos por cada estándar</w:t>
      </w:r>
      <w:bookmarkEnd w:id="138"/>
      <w:bookmarkEnd w:id="139"/>
      <w:bookmarkEnd w:id="140"/>
    </w:p>
    <w:p w14:paraId="4B71328E" w14:textId="77777777" w:rsidR="0013397C" w:rsidRPr="00805F49" w:rsidRDefault="0013397C" w:rsidP="008D5FC2">
      <w:pPr>
        <w:ind w:right="-283"/>
        <w:rPr>
          <w:rFonts w:ascii="Arial" w:hAnsi="Arial" w:cs="Arial"/>
          <w:sz w:val="22"/>
          <w:szCs w:val="22"/>
        </w:rPr>
      </w:pPr>
    </w:p>
    <w:p w14:paraId="50AD4BB9" w14:textId="77777777" w:rsidR="0013397C" w:rsidRPr="004A77AE" w:rsidRDefault="0013397C" w:rsidP="008D5FC2">
      <w:pPr>
        <w:pStyle w:val="Ttulo3"/>
        <w:numPr>
          <w:ilvl w:val="2"/>
          <w:numId w:val="35"/>
        </w:numPr>
        <w:ind w:right="-283"/>
        <w:jc w:val="both"/>
        <w:rPr>
          <w:rFonts w:ascii="Arial" w:hAnsi="Arial" w:cs="Arial"/>
          <w:b/>
          <w:color w:val="auto"/>
          <w:sz w:val="22"/>
          <w:szCs w:val="22"/>
        </w:rPr>
      </w:pPr>
      <w:bookmarkStart w:id="141" w:name="_Toc74930618"/>
      <w:bookmarkStart w:id="142" w:name="_Toc106962552"/>
      <w:r w:rsidRPr="00302F5B">
        <w:rPr>
          <w:rFonts w:ascii="Arial" w:hAnsi="Arial" w:cs="Arial"/>
          <w:b/>
          <w:color w:val="auto"/>
          <w:sz w:val="22"/>
          <w:szCs w:val="22"/>
        </w:rPr>
        <w:t xml:space="preserve">Uso </w:t>
      </w:r>
      <w:r w:rsidRPr="004A77AE">
        <w:rPr>
          <w:rFonts w:ascii="Arial" w:hAnsi="Arial" w:cs="Arial"/>
          <w:b/>
          <w:color w:val="auto"/>
          <w:sz w:val="22"/>
          <w:szCs w:val="22"/>
        </w:rPr>
        <w:t>Eficiente de la Información</w:t>
      </w:r>
      <w:bookmarkEnd w:id="141"/>
      <w:bookmarkEnd w:id="142"/>
      <w:r w:rsidRPr="004A77AE">
        <w:rPr>
          <w:rFonts w:ascii="Arial" w:hAnsi="Arial" w:cs="Arial"/>
          <w:b/>
          <w:color w:val="auto"/>
          <w:sz w:val="22"/>
          <w:szCs w:val="22"/>
        </w:rPr>
        <w:t xml:space="preserve"> </w:t>
      </w:r>
    </w:p>
    <w:p w14:paraId="233EE5C1" w14:textId="77777777" w:rsidR="0013397C" w:rsidRPr="00805F49" w:rsidRDefault="0013397C" w:rsidP="008D5FC2">
      <w:pPr>
        <w:ind w:left="426" w:right="-283"/>
        <w:contextualSpacing/>
        <w:rPr>
          <w:rFonts w:ascii="Arial" w:hAnsi="Arial" w:cs="Arial"/>
          <w:sz w:val="22"/>
          <w:szCs w:val="22"/>
        </w:rPr>
      </w:pPr>
    </w:p>
    <w:p w14:paraId="3F00E605" w14:textId="77777777" w:rsidR="0013397C" w:rsidRPr="00805F49" w:rsidRDefault="0013397C" w:rsidP="008D5FC2">
      <w:pPr>
        <w:ind w:left="426" w:right="-283"/>
        <w:contextualSpacing/>
        <w:jc w:val="both"/>
        <w:rPr>
          <w:rFonts w:ascii="Arial" w:hAnsi="Arial" w:cs="Arial"/>
          <w:sz w:val="22"/>
          <w:szCs w:val="22"/>
        </w:rPr>
      </w:pPr>
      <w:r w:rsidRPr="00805F49">
        <w:rPr>
          <w:rFonts w:ascii="Arial" w:hAnsi="Arial" w:cs="Arial"/>
          <w:sz w:val="22"/>
          <w:szCs w:val="22"/>
        </w:rPr>
        <w:t>Debe especificarse dentro del manual de procesos de cobro o documento equivalente, la manera en que la Administradora cumple con este estándar, incluyendo el siguiente contenido mínimo:</w:t>
      </w:r>
    </w:p>
    <w:p w14:paraId="20851D8B" w14:textId="77777777" w:rsidR="0013397C" w:rsidRPr="00805F49" w:rsidRDefault="0013397C" w:rsidP="008D5FC2">
      <w:pPr>
        <w:tabs>
          <w:tab w:val="left" w:pos="993"/>
        </w:tabs>
        <w:ind w:left="993" w:right="-283" w:hanging="567"/>
        <w:contextualSpacing/>
        <w:rPr>
          <w:rFonts w:ascii="Arial" w:hAnsi="Arial" w:cs="Arial"/>
          <w:sz w:val="22"/>
          <w:szCs w:val="22"/>
        </w:rPr>
      </w:pPr>
    </w:p>
    <w:p w14:paraId="2DCB1B2A" w14:textId="77777777" w:rsidR="0013397C" w:rsidRPr="00805F49" w:rsidRDefault="0013397C" w:rsidP="008D5FC2">
      <w:pPr>
        <w:numPr>
          <w:ilvl w:val="0"/>
          <w:numId w:val="12"/>
        </w:numPr>
        <w:tabs>
          <w:tab w:val="left" w:pos="993"/>
        </w:tabs>
        <w:ind w:left="992" w:right="-283" w:hanging="567"/>
        <w:contextualSpacing/>
        <w:jc w:val="both"/>
        <w:rPr>
          <w:rFonts w:ascii="Arial" w:hAnsi="Arial" w:cs="Arial"/>
          <w:sz w:val="22"/>
          <w:szCs w:val="22"/>
        </w:rPr>
      </w:pPr>
      <w:r w:rsidRPr="00805F49">
        <w:rPr>
          <w:rFonts w:ascii="Arial" w:hAnsi="Arial" w:cs="Arial"/>
          <w:sz w:val="22"/>
          <w:szCs w:val="22"/>
        </w:rPr>
        <w:t>Metodología para la actualización de la información de ubicación y contacto de todos sus aportantes.</w:t>
      </w:r>
    </w:p>
    <w:p w14:paraId="63DDE08A" w14:textId="77777777" w:rsidR="0013397C" w:rsidRPr="00805F49" w:rsidRDefault="0013397C" w:rsidP="008D5FC2">
      <w:pPr>
        <w:tabs>
          <w:tab w:val="left" w:pos="993"/>
        </w:tabs>
        <w:ind w:left="425" w:right="-283"/>
        <w:contextualSpacing/>
        <w:rPr>
          <w:rFonts w:ascii="Arial" w:hAnsi="Arial" w:cs="Arial"/>
          <w:sz w:val="22"/>
          <w:szCs w:val="22"/>
        </w:rPr>
      </w:pPr>
    </w:p>
    <w:p w14:paraId="4A2CB40A" w14:textId="7F7BCE76" w:rsidR="0013397C" w:rsidRPr="00805F49" w:rsidRDefault="0013397C" w:rsidP="008D5FC2">
      <w:pPr>
        <w:numPr>
          <w:ilvl w:val="0"/>
          <w:numId w:val="12"/>
        </w:numPr>
        <w:tabs>
          <w:tab w:val="left" w:pos="993"/>
        </w:tabs>
        <w:ind w:left="992" w:right="-283" w:hanging="567"/>
        <w:contextualSpacing/>
        <w:jc w:val="both"/>
        <w:rPr>
          <w:rFonts w:ascii="Arial" w:hAnsi="Arial" w:cs="Arial"/>
          <w:sz w:val="22"/>
          <w:szCs w:val="22"/>
        </w:rPr>
      </w:pPr>
      <w:r w:rsidRPr="00805F49">
        <w:rPr>
          <w:rFonts w:ascii="Arial" w:hAnsi="Arial" w:cs="Arial"/>
          <w:sz w:val="22"/>
          <w:szCs w:val="22"/>
        </w:rPr>
        <w:t xml:space="preserve">Identificar el área y cargos autorizados para transmitir y consultar ante </w:t>
      </w:r>
      <w:r w:rsidR="00BA7AC2" w:rsidRPr="00805F49">
        <w:rPr>
          <w:rFonts w:ascii="Arial" w:hAnsi="Arial" w:cs="Arial"/>
          <w:sz w:val="22"/>
          <w:szCs w:val="22"/>
        </w:rPr>
        <w:t>l</w:t>
      </w:r>
      <w:r w:rsidR="00FC724F" w:rsidRPr="00805F49">
        <w:rPr>
          <w:rFonts w:ascii="Arial" w:hAnsi="Arial" w:cs="Arial"/>
          <w:sz w:val="22"/>
          <w:szCs w:val="22"/>
        </w:rPr>
        <w:t>a Unidad</w:t>
      </w:r>
      <w:r w:rsidRPr="00805F49">
        <w:rPr>
          <w:rFonts w:ascii="Arial" w:hAnsi="Arial" w:cs="Arial"/>
          <w:sz w:val="22"/>
          <w:szCs w:val="22"/>
        </w:rPr>
        <w:t xml:space="preserve"> los datos de ubicación y contacto de los aportantes.</w:t>
      </w:r>
    </w:p>
    <w:p w14:paraId="3003C32B" w14:textId="77777777" w:rsidR="0013397C" w:rsidRPr="00805F49" w:rsidRDefault="0013397C" w:rsidP="008D5FC2">
      <w:pPr>
        <w:tabs>
          <w:tab w:val="left" w:pos="993"/>
        </w:tabs>
        <w:ind w:left="425" w:right="-283"/>
        <w:contextualSpacing/>
        <w:rPr>
          <w:rFonts w:ascii="Arial" w:hAnsi="Arial" w:cs="Arial"/>
          <w:sz w:val="22"/>
          <w:szCs w:val="22"/>
        </w:rPr>
      </w:pPr>
    </w:p>
    <w:p w14:paraId="1B6312CD" w14:textId="77777777" w:rsidR="0013397C" w:rsidRPr="00805F49" w:rsidRDefault="0013397C" w:rsidP="008D5FC2">
      <w:pPr>
        <w:numPr>
          <w:ilvl w:val="0"/>
          <w:numId w:val="12"/>
        </w:numPr>
        <w:tabs>
          <w:tab w:val="left" w:pos="993"/>
        </w:tabs>
        <w:ind w:left="992" w:right="-283" w:hanging="567"/>
        <w:contextualSpacing/>
        <w:jc w:val="both"/>
        <w:rPr>
          <w:rFonts w:ascii="Arial" w:hAnsi="Arial" w:cs="Arial"/>
          <w:sz w:val="22"/>
          <w:szCs w:val="22"/>
        </w:rPr>
      </w:pPr>
      <w:r w:rsidRPr="00805F49">
        <w:rPr>
          <w:rFonts w:ascii="Arial" w:hAnsi="Arial" w:cs="Arial"/>
          <w:sz w:val="22"/>
          <w:szCs w:val="22"/>
        </w:rPr>
        <w:t>Limitar el acceso y uso de la información de ubicación y contacto de los aportantes, referidas al derecho de habeas data, privacidad y reserva legal.</w:t>
      </w:r>
    </w:p>
    <w:p w14:paraId="42D51591" w14:textId="77777777" w:rsidR="0013397C" w:rsidRPr="00805F49" w:rsidRDefault="0013397C" w:rsidP="008D5FC2">
      <w:pPr>
        <w:tabs>
          <w:tab w:val="left" w:pos="993"/>
        </w:tabs>
        <w:ind w:left="425" w:right="-283"/>
        <w:contextualSpacing/>
        <w:rPr>
          <w:rFonts w:ascii="Arial" w:hAnsi="Arial" w:cs="Arial"/>
          <w:sz w:val="22"/>
          <w:szCs w:val="22"/>
        </w:rPr>
      </w:pPr>
    </w:p>
    <w:p w14:paraId="03A94661" w14:textId="341AF9A1" w:rsidR="0013397C" w:rsidRPr="00805F49" w:rsidRDefault="0013397C" w:rsidP="008D5FC2">
      <w:pPr>
        <w:numPr>
          <w:ilvl w:val="0"/>
          <w:numId w:val="12"/>
        </w:numPr>
        <w:tabs>
          <w:tab w:val="left" w:pos="993"/>
        </w:tabs>
        <w:ind w:left="992" w:right="-283" w:hanging="567"/>
        <w:contextualSpacing/>
        <w:jc w:val="both"/>
        <w:rPr>
          <w:rFonts w:ascii="Arial" w:hAnsi="Arial" w:cs="Arial"/>
          <w:sz w:val="22"/>
          <w:szCs w:val="22"/>
        </w:rPr>
      </w:pPr>
      <w:r w:rsidRPr="00805F49">
        <w:rPr>
          <w:rFonts w:ascii="Arial" w:hAnsi="Arial" w:cs="Arial"/>
          <w:sz w:val="22"/>
          <w:szCs w:val="22"/>
        </w:rPr>
        <w:t xml:space="preserve">Identificar los cargos responsables de ejecutar, transmitir, revisar y aprobar los reportes de cartera y de ubicación y contacto solicitados por </w:t>
      </w:r>
      <w:r w:rsidR="00BA7AC2" w:rsidRPr="00805F49">
        <w:rPr>
          <w:rFonts w:ascii="Arial" w:hAnsi="Arial" w:cs="Arial"/>
          <w:sz w:val="22"/>
          <w:szCs w:val="22"/>
        </w:rPr>
        <w:t>l</w:t>
      </w:r>
      <w:r w:rsidR="00FC724F" w:rsidRPr="00805F49">
        <w:rPr>
          <w:rFonts w:ascii="Arial" w:hAnsi="Arial" w:cs="Arial"/>
          <w:sz w:val="22"/>
          <w:szCs w:val="22"/>
        </w:rPr>
        <w:t>a Unidad</w:t>
      </w:r>
      <w:r w:rsidRPr="00805F49">
        <w:rPr>
          <w:rFonts w:ascii="Arial" w:hAnsi="Arial" w:cs="Arial"/>
          <w:sz w:val="22"/>
          <w:szCs w:val="22"/>
        </w:rPr>
        <w:t xml:space="preserve">.  </w:t>
      </w:r>
    </w:p>
    <w:p w14:paraId="0FFD9D88" w14:textId="77777777" w:rsidR="0013397C" w:rsidRPr="00805F49" w:rsidRDefault="0013397C" w:rsidP="008D5FC2">
      <w:pPr>
        <w:tabs>
          <w:tab w:val="left" w:pos="993"/>
        </w:tabs>
        <w:ind w:left="425" w:right="-283"/>
        <w:contextualSpacing/>
        <w:rPr>
          <w:rFonts w:ascii="Arial" w:hAnsi="Arial" w:cs="Arial"/>
          <w:sz w:val="22"/>
          <w:szCs w:val="22"/>
        </w:rPr>
      </w:pPr>
    </w:p>
    <w:p w14:paraId="0F9116EB" w14:textId="004BDBBC" w:rsidR="0013397C" w:rsidRPr="00805F49" w:rsidRDefault="0013397C" w:rsidP="008D5FC2">
      <w:pPr>
        <w:numPr>
          <w:ilvl w:val="0"/>
          <w:numId w:val="12"/>
        </w:numPr>
        <w:tabs>
          <w:tab w:val="left" w:pos="993"/>
        </w:tabs>
        <w:ind w:left="992" w:right="-283" w:hanging="567"/>
        <w:contextualSpacing/>
        <w:jc w:val="both"/>
        <w:rPr>
          <w:rFonts w:ascii="Arial" w:hAnsi="Arial" w:cs="Arial"/>
          <w:sz w:val="22"/>
          <w:szCs w:val="22"/>
        </w:rPr>
      </w:pPr>
      <w:r w:rsidRPr="00805F49">
        <w:rPr>
          <w:rFonts w:ascii="Arial" w:hAnsi="Arial" w:cs="Arial"/>
          <w:sz w:val="22"/>
          <w:szCs w:val="22"/>
        </w:rPr>
        <w:t xml:space="preserve">Registrar las actividades y procedimientos a realizar con el fin de elaborar, depurar, consolidar y entregar el reporte de cartera desagregada </w:t>
      </w:r>
      <w:r w:rsidR="00BA7AC2" w:rsidRPr="00805F49">
        <w:rPr>
          <w:rFonts w:ascii="Arial" w:hAnsi="Arial" w:cs="Arial"/>
          <w:sz w:val="22"/>
          <w:szCs w:val="22"/>
        </w:rPr>
        <w:t>la</w:t>
      </w:r>
      <w:r w:rsidR="00FC724F" w:rsidRPr="00805F49">
        <w:rPr>
          <w:rFonts w:ascii="Arial" w:hAnsi="Arial" w:cs="Arial"/>
          <w:sz w:val="22"/>
          <w:szCs w:val="22"/>
        </w:rPr>
        <w:t xml:space="preserve"> Unidad</w:t>
      </w:r>
      <w:r w:rsidRPr="00805F49">
        <w:rPr>
          <w:rFonts w:ascii="Arial" w:hAnsi="Arial" w:cs="Arial"/>
          <w:sz w:val="22"/>
          <w:szCs w:val="22"/>
        </w:rPr>
        <w:t>.</w:t>
      </w:r>
    </w:p>
    <w:p w14:paraId="4C28E4CD" w14:textId="77777777" w:rsidR="0013397C" w:rsidRPr="00805F49" w:rsidRDefault="0013397C" w:rsidP="008D5FC2">
      <w:pPr>
        <w:tabs>
          <w:tab w:val="left" w:pos="993"/>
        </w:tabs>
        <w:ind w:left="425" w:right="-283"/>
        <w:contextualSpacing/>
        <w:rPr>
          <w:rFonts w:ascii="Arial" w:hAnsi="Arial" w:cs="Arial"/>
          <w:sz w:val="22"/>
          <w:szCs w:val="22"/>
        </w:rPr>
      </w:pPr>
    </w:p>
    <w:p w14:paraId="57DE657D" w14:textId="3921A760" w:rsidR="0013397C" w:rsidRPr="00805F49" w:rsidRDefault="0013397C" w:rsidP="008D5FC2">
      <w:pPr>
        <w:numPr>
          <w:ilvl w:val="0"/>
          <w:numId w:val="12"/>
        </w:numPr>
        <w:tabs>
          <w:tab w:val="left" w:pos="993"/>
        </w:tabs>
        <w:ind w:left="992" w:right="-283" w:hanging="567"/>
        <w:contextualSpacing/>
        <w:jc w:val="both"/>
        <w:rPr>
          <w:rFonts w:ascii="Arial" w:hAnsi="Arial" w:cs="Arial"/>
          <w:sz w:val="22"/>
          <w:szCs w:val="22"/>
        </w:rPr>
      </w:pPr>
      <w:r w:rsidRPr="00805F49">
        <w:rPr>
          <w:rFonts w:ascii="Arial" w:hAnsi="Arial" w:cs="Arial"/>
          <w:sz w:val="22"/>
          <w:szCs w:val="22"/>
        </w:rPr>
        <w:t xml:space="preserve">Registrar las actividades y/o procedimientos que se deben realizar a fin de elaborar, depurar, consolidar y entregar el reporte de ubicación y contacto a </w:t>
      </w:r>
      <w:r w:rsidR="00DE7E5F" w:rsidRPr="00805F49">
        <w:rPr>
          <w:rFonts w:ascii="Arial" w:hAnsi="Arial" w:cs="Arial"/>
          <w:sz w:val="22"/>
          <w:szCs w:val="22"/>
        </w:rPr>
        <w:t>l</w:t>
      </w:r>
      <w:r w:rsidR="00FC724F" w:rsidRPr="00805F49">
        <w:rPr>
          <w:rFonts w:ascii="Arial" w:hAnsi="Arial" w:cs="Arial"/>
          <w:sz w:val="22"/>
          <w:szCs w:val="22"/>
        </w:rPr>
        <w:t>a Unidad</w:t>
      </w:r>
      <w:r w:rsidRPr="00805F49">
        <w:rPr>
          <w:rFonts w:ascii="Arial" w:hAnsi="Arial" w:cs="Arial"/>
          <w:sz w:val="22"/>
          <w:szCs w:val="22"/>
        </w:rPr>
        <w:t>.</w:t>
      </w:r>
    </w:p>
    <w:p w14:paraId="09E83E29" w14:textId="77777777" w:rsidR="0013397C" w:rsidRPr="00805F49" w:rsidRDefault="0013397C" w:rsidP="008D5FC2">
      <w:pPr>
        <w:tabs>
          <w:tab w:val="left" w:pos="993"/>
        </w:tabs>
        <w:ind w:left="425" w:right="-283"/>
        <w:contextualSpacing/>
        <w:rPr>
          <w:rFonts w:ascii="Arial" w:hAnsi="Arial" w:cs="Arial"/>
          <w:sz w:val="22"/>
          <w:szCs w:val="22"/>
        </w:rPr>
      </w:pPr>
    </w:p>
    <w:p w14:paraId="2DA564E4" w14:textId="48732E45" w:rsidR="0013397C" w:rsidRPr="00805F49" w:rsidRDefault="0013397C" w:rsidP="008D5FC2">
      <w:pPr>
        <w:numPr>
          <w:ilvl w:val="0"/>
          <w:numId w:val="12"/>
        </w:numPr>
        <w:tabs>
          <w:tab w:val="left" w:pos="993"/>
        </w:tabs>
        <w:ind w:left="992" w:right="-283" w:hanging="567"/>
        <w:contextualSpacing/>
        <w:jc w:val="both"/>
        <w:rPr>
          <w:rFonts w:ascii="Arial" w:hAnsi="Arial" w:cs="Arial"/>
          <w:sz w:val="22"/>
          <w:szCs w:val="22"/>
        </w:rPr>
      </w:pPr>
      <w:r w:rsidRPr="00805F49">
        <w:rPr>
          <w:rFonts w:ascii="Arial" w:hAnsi="Arial" w:cs="Arial"/>
          <w:sz w:val="22"/>
          <w:szCs w:val="22"/>
        </w:rPr>
        <w:t xml:space="preserve">Las validaciones realizadas al interior de la Administradora para garantizar la calidad de la información que se envía a </w:t>
      </w:r>
      <w:r w:rsidR="00DE7E5F" w:rsidRPr="00805F49">
        <w:rPr>
          <w:rFonts w:ascii="Arial" w:hAnsi="Arial" w:cs="Arial"/>
          <w:sz w:val="22"/>
          <w:szCs w:val="22"/>
        </w:rPr>
        <w:t>l</w:t>
      </w:r>
      <w:r w:rsidR="00FC724F" w:rsidRPr="00805F49">
        <w:rPr>
          <w:rFonts w:ascii="Arial" w:hAnsi="Arial" w:cs="Arial"/>
          <w:sz w:val="22"/>
          <w:szCs w:val="22"/>
        </w:rPr>
        <w:t>a Unidad</w:t>
      </w:r>
      <w:r w:rsidRPr="00805F49">
        <w:rPr>
          <w:rFonts w:ascii="Arial" w:hAnsi="Arial" w:cs="Arial"/>
          <w:sz w:val="22"/>
          <w:szCs w:val="22"/>
        </w:rPr>
        <w:t>.</w:t>
      </w:r>
    </w:p>
    <w:p w14:paraId="3D1C48EF" w14:textId="77777777" w:rsidR="0013397C" w:rsidRPr="00805F49" w:rsidRDefault="0013397C" w:rsidP="008D5FC2">
      <w:pPr>
        <w:ind w:left="426" w:right="-283"/>
        <w:contextualSpacing/>
        <w:rPr>
          <w:rFonts w:ascii="Arial" w:hAnsi="Arial" w:cs="Arial"/>
          <w:sz w:val="22"/>
          <w:szCs w:val="22"/>
        </w:rPr>
      </w:pPr>
    </w:p>
    <w:p w14:paraId="0126C4F5" w14:textId="77777777" w:rsidR="0013397C" w:rsidRPr="00805F49" w:rsidRDefault="0013397C" w:rsidP="008D5FC2">
      <w:pPr>
        <w:ind w:left="426" w:right="-283"/>
        <w:contextualSpacing/>
        <w:rPr>
          <w:rFonts w:ascii="Arial" w:hAnsi="Arial" w:cs="Arial"/>
          <w:sz w:val="22"/>
          <w:szCs w:val="22"/>
        </w:rPr>
      </w:pPr>
    </w:p>
    <w:p w14:paraId="475E8D19" w14:textId="77777777" w:rsidR="0013397C" w:rsidRPr="004A77AE" w:rsidRDefault="0013397C" w:rsidP="008D5FC2">
      <w:pPr>
        <w:pStyle w:val="Ttulo3"/>
        <w:numPr>
          <w:ilvl w:val="2"/>
          <w:numId w:val="35"/>
        </w:numPr>
        <w:ind w:right="-283"/>
        <w:jc w:val="both"/>
        <w:rPr>
          <w:rFonts w:ascii="Arial" w:hAnsi="Arial" w:cs="Arial"/>
          <w:b/>
          <w:color w:val="auto"/>
          <w:sz w:val="22"/>
          <w:szCs w:val="22"/>
        </w:rPr>
      </w:pPr>
      <w:bookmarkStart w:id="143" w:name="_Toc74930619"/>
      <w:bookmarkStart w:id="144" w:name="_Toc106962553"/>
      <w:r w:rsidRPr="00302F5B">
        <w:rPr>
          <w:rFonts w:ascii="Arial" w:hAnsi="Arial" w:cs="Arial"/>
          <w:b/>
          <w:color w:val="auto"/>
          <w:sz w:val="22"/>
          <w:szCs w:val="22"/>
        </w:rPr>
        <w:t>Estándar aviso de incumplimiento</w:t>
      </w:r>
      <w:bookmarkEnd w:id="143"/>
      <w:bookmarkEnd w:id="144"/>
    </w:p>
    <w:p w14:paraId="1157C45D" w14:textId="77777777" w:rsidR="0013397C" w:rsidRPr="00805F49" w:rsidRDefault="0013397C" w:rsidP="008D5FC2">
      <w:pPr>
        <w:ind w:left="357" w:right="-283"/>
        <w:rPr>
          <w:rFonts w:ascii="Arial" w:hAnsi="Arial" w:cs="Arial"/>
          <w:sz w:val="22"/>
          <w:szCs w:val="22"/>
        </w:rPr>
      </w:pPr>
    </w:p>
    <w:p w14:paraId="6F14DF47" w14:textId="77777777" w:rsidR="0013397C" w:rsidRPr="00805F49" w:rsidRDefault="0013397C" w:rsidP="008D5FC2">
      <w:pPr>
        <w:ind w:left="357" w:right="-283"/>
        <w:jc w:val="both"/>
        <w:rPr>
          <w:rFonts w:ascii="Arial" w:hAnsi="Arial" w:cs="Arial"/>
          <w:sz w:val="22"/>
          <w:szCs w:val="22"/>
        </w:rPr>
      </w:pPr>
      <w:r w:rsidRPr="00805F49">
        <w:rPr>
          <w:rFonts w:ascii="Arial" w:hAnsi="Arial" w:cs="Arial"/>
          <w:sz w:val="22"/>
          <w:szCs w:val="22"/>
        </w:rPr>
        <w:t xml:space="preserve">Debe especificarse en el manual de procesos de cobro la manera como la administradora cumple con este estándar, incluyendo el siguiente contenido mínimo: </w:t>
      </w:r>
    </w:p>
    <w:p w14:paraId="0EC6892D" w14:textId="77777777" w:rsidR="0013397C" w:rsidRPr="00805F49" w:rsidRDefault="0013397C" w:rsidP="008D5FC2">
      <w:pPr>
        <w:ind w:left="357" w:right="-283"/>
        <w:jc w:val="both"/>
        <w:rPr>
          <w:rFonts w:ascii="Arial" w:hAnsi="Arial" w:cs="Arial"/>
          <w:sz w:val="22"/>
          <w:szCs w:val="22"/>
        </w:rPr>
      </w:pPr>
    </w:p>
    <w:p w14:paraId="718949DA" w14:textId="15CF1B32" w:rsidR="0013397C" w:rsidRPr="00805F49" w:rsidRDefault="0013397C" w:rsidP="008D5FC2">
      <w:pPr>
        <w:pStyle w:val="Prrafodelista"/>
        <w:numPr>
          <w:ilvl w:val="0"/>
          <w:numId w:val="37"/>
        </w:numPr>
        <w:ind w:right="-283"/>
        <w:contextualSpacing/>
        <w:jc w:val="both"/>
        <w:rPr>
          <w:rFonts w:ascii="Arial" w:hAnsi="Arial" w:cs="Arial"/>
        </w:rPr>
      </w:pPr>
      <w:r w:rsidRPr="00805F49">
        <w:rPr>
          <w:rFonts w:ascii="Arial" w:hAnsi="Arial" w:cs="Arial"/>
        </w:rPr>
        <w:t xml:space="preserve">El plazo establecido para generar el aviso de incumplimiento, dentro del término comprendido entre el día siguiente a la fecha límite de pago y hasta los primeros diez (10) días hábiles del mes siguiente a aquel en que debió realizarlo. </w:t>
      </w:r>
    </w:p>
    <w:p w14:paraId="6F511CE9" w14:textId="77777777" w:rsidR="004F57BC" w:rsidRPr="00805F49" w:rsidRDefault="004F57BC" w:rsidP="008D5FC2">
      <w:pPr>
        <w:pStyle w:val="Prrafodelista"/>
        <w:ind w:left="995" w:right="-283"/>
        <w:contextualSpacing/>
        <w:jc w:val="both"/>
        <w:rPr>
          <w:rFonts w:ascii="Arial" w:hAnsi="Arial" w:cs="Arial"/>
        </w:rPr>
      </w:pPr>
    </w:p>
    <w:p w14:paraId="3AE32D7A" w14:textId="77777777" w:rsidR="0013397C" w:rsidRPr="00805F49" w:rsidRDefault="0013397C" w:rsidP="008D5FC2">
      <w:pPr>
        <w:ind w:left="992" w:right="-283" w:hanging="567"/>
        <w:contextualSpacing/>
        <w:jc w:val="both"/>
        <w:rPr>
          <w:rFonts w:ascii="Arial" w:hAnsi="Arial" w:cs="Arial"/>
          <w:sz w:val="22"/>
          <w:szCs w:val="22"/>
        </w:rPr>
      </w:pPr>
      <w:r w:rsidRPr="00805F49">
        <w:rPr>
          <w:rFonts w:ascii="Arial" w:hAnsi="Arial" w:cs="Arial"/>
          <w:sz w:val="22"/>
          <w:szCs w:val="22"/>
        </w:rPr>
        <w:t xml:space="preserve">b) </w:t>
      </w:r>
      <w:r w:rsidRPr="00805F49">
        <w:rPr>
          <w:rFonts w:ascii="Arial" w:hAnsi="Arial" w:cs="Arial"/>
          <w:sz w:val="22"/>
          <w:szCs w:val="22"/>
        </w:rPr>
        <w:tab/>
        <w:t xml:space="preserve">Aportantes destinatarios del aviso: i) Que no hayan realizado la autoliquidación y el pago de los aportes al respectivo subsistema de la Protección Social dentro de los plazos definidos en el Decreto 780 de 2016, y </w:t>
      </w:r>
      <w:proofErr w:type="spellStart"/>
      <w:r w:rsidRPr="00805F49">
        <w:rPr>
          <w:rFonts w:ascii="Arial" w:hAnsi="Arial" w:cs="Arial"/>
          <w:sz w:val="22"/>
          <w:szCs w:val="22"/>
        </w:rPr>
        <w:t>ii</w:t>
      </w:r>
      <w:proofErr w:type="spellEnd"/>
      <w:r w:rsidRPr="00805F49">
        <w:rPr>
          <w:rFonts w:ascii="Arial" w:hAnsi="Arial" w:cs="Arial"/>
          <w:sz w:val="22"/>
          <w:szCs w:val="22"/>
        </w:rPr>
        <w:t xml:space="preserve">) Aportantes cuya cartera a favor del subsistema sea igual o inferior a treinta (30) días calendario a partir de la fecha límite de pago. </w:t>
      </w:r>
    </w:p>
    <w:p w14:paraId="38546FC5" w14:textId="77777777" w:rsidR="0013397C" w:rsidRPr="00805F49" w:rsidRDefault="0013397C" w:rsidP="008D5FC2">
      <w:pPr>
        <w:ind w:left="992" w:right="-283" w:hanging="567"/>
        <w:contextualSpacing/>
        <w:rPr>
          <w:rFonts w:ascii="Arial" w:hAnsi="Arial" w:cs="Arial"/>
          <w:sz w:val="22"/>
          <w:szCs w:val="22"/>
        </w:rPr>
      </w:pPr>
    </w:p>
    <w:p w14:paraId="1A50B93A" w14:textId="77777777" w:rsidR="0013397C" w:rsidRPr="00805F49" w:rsidRDefault="0013397C" w:rsidP="008D5FC2">
      <w:pPr>
        <w:ind w:left="992" w:right="-283" w:hanging="567"/>
        <w:contextualSpacing/>
        <w:rPr>
          <w:rFonts w:ascii="Arial" w:hAnsi="Arial" w:cs="Arial"/>
          <w:sz w:val="22"/>
          <w:szCs w:val="22"/>
        </w:rPr>
      </w:pPr>
      <w:r w:rsidRPr="00805F49">
        <w:rPr>
          <w:rFonts w:ascii="Arial" w:hAnsi="Arial" w:cs="Arial"/>
          <w:sz w:val="22"/>
          <w:szCs w:val="22"/>
        </w:rPr>
        <w:t xml:space="preserve">c) </w:t>
      </w:r>
      <w:r w:rsidRPr="00805F49">
        <w:rPr>
          <w:rFonts w:ascii="Arial" w:hAnsi="Arial" w:cs="Arial"/>
          <w:sz w:val="22"/>
          <w:szCs w:val="22"/>
        </w:rPr>
        <w:tab/>
        <w:t>El canal de comunicación a través del cual se enviará el aviso y su contenido definido.</w:t>
      </w:r>
    </w:p>
    <w:p w14:paraId="25DEA5B0" w14:textId="77777777" w:rsidR="0013397C" w:rsidRPr="00805F49" w:rsidRDefault="0013397C" w:rsidP="008D5FC2">
      <w:pPr>
        <w:ind w:left="992" w:right="-283" w:hanging="567"/>
        <w:contextualSpacing/>
        <w:rPr>
          <w:rFonts w:ascii="Arial" w:hAnsi="Arial" w:cs="Arial"/>
          <w:sz w:val="22"/>
          <w:szCs w:val="22"/>
        </w:rPr>
      </w:pPr>
    </w:p>
    <w:p w14:paraId="69870C94" w14:textId="77777777" w:rsidR="0013397C" w:rsidRPr="00805F49" w:rsidRDefault="0013397C" w:rsidP="008D5FC2">
      <w:pPr>
        <w:ind w:left="992" w:right="-283" w:hanging="567"/>
        <w:contextualSpacing/>
        <w:rPr>
          <w:rFonts w:ascii="Arial" w:hAnsi="Arial" w:cs="Arial"/>
          <w:sz w:val="22"/>
          <w:szCs w:val="22"/>
        </w:rPr>
      </w:pPr>
      <w:r w:rsidRPr="00805F49">
        <w:rPr>
          <w:rFonts w:ascii="Arial" w:hAnsi="Arial" w:cs="Arial"/>
          <w:sz w:val="22"/>
          <w:szCs w:val="22"/>
        </w:rPr>
        <w:t xml:space="preserve">d) </w:t>
      </w:r>
      <w:r w:rsidRPr="00805F49">
        <w:rPr>
          <w:rFonts w:ascii="Arial" w:hAnsi="Arial" w:cs="Arial"/>
          <w:sz w:val="22"/>
          <w:szCs w:val="22"/>
        </w:rPr>
        <w:tab/>
        <w:t>Identificar la prueba del envío del aviso de incumplimiento</w:t>
      </w:r>
    </w:p>
    <w:p w14:paraId="7CFA7A14" w14:textId="77777777" w:rsidR="0013397C" w:rsidRPr="00805F49" w:rsidRDefault="0013397C" w:rsidP="008D5FC2">
      <w:pPr>
        <w:ind w:left="992" w:right="-283" w:hanging="567"/>
        <w:contextualSpacing/>
        <w:rPr>
          <w:rFonts w:ascii="Arial" w:hAnsi="Arial" w:cs="Arial"/>
          <w:sz w:val="22"/>
          <w:szCs w:val="22"/>
        </w:rPr>
      </w:pPr>
    </w:p>
    <w:p w14:paraId="302A5C2F" w14:textId="77777777" w:rsidR="0013397C" w:rsidRPr="00805F49" w:rsidRDefault="0013397C" w:rsidP="008D5FC2">
      <w:pPr>
        <w:ind w:left="992" w:right="-283" w:hanging="567"/>
        <w:contextualSpacing/>
        <w:rPr>
          <w:rFonts w:ascii="Arial" w:hAnsi="Arial" w:cs="Arial"/>
          <w:sz w:val="22"/>
          <w:szCs w:val="22"/>
        </w:rPr>
      </w:pPr>
      <w:r w:rsidRPr="00805F49">
        <w:rPr>
          <w:rFonts w:ascii="Arial" w:hAnsi="Arial" w:cs="Arial"/>
          <w:sz w:val="22"/>
          <w:szCs w:val="22"/>
        </w:rPr>
        <w:t xml:space="preserve">e) </w:t>
      </w:r>
      <w:r w:rsidRPr="00805F49">
        <w:rPr>
          <w:rFonts w:ascii="Arial" w:hAnsi="Arial" w:cs="Arial"/>
          <w:sz w:val="22"/>
          <w:szCs w:val="22"/>
        </w:rPr>
        <w:tab/>
        <w:t>El área responsable de generar el aviso y de guardar la prueba de su envío.</w:t>
      </w:r>
    </w:p>
    <w:p w14:paraId="641F47EC" w14:textId="77777777" w:rsidR="0013397C" w:rsidRPr="00805F49" w:rsidRDefault="0013397C" w:rsidP="008D5FC2">
      <w:pPr>
        <w:ind w:left="992" w:right="-283" w:hanging="567"/>
        <w:contextualSpacing/>
        <w:rPr>
          <w:rFonts w:ascii="Arial" w:hAnsi="Arial" w:cs="Arial"/>
          <w:sz w:val="22"/>
          <w:szCs w:val="22"/>
        </w:rPr>
      </w:pPr>
    </w:p>
    <w:p w14:paraId="1F170233" w14:textId="77777777" w:rsidR="0013397C" w:rsidRPr="00805F49" w:rsidRDefault="0013397C" w:rsidP="008D5FC2">
      <w:pPr>
        <w:ind w:left="992" w:right="-283" w:hanging="567"/>
        <w:contextualSpacing/>
        <w:jc w:val="both"/>
        <w:rPr>
          <w:rFonts w:ascii="Arial" w:hAnsi="Arial" w:cs="Arial"/>
          <w:sz w:val="22"/>
          <w:szCs w:val="22"/>
        </w:rPr>
      </w:pPr>
      <w:r w:rsidRPr="00805F49">
        <w:rPr>
          <w:rFonts w:ascii="Arial" w:hAnsi="Arial" w:cs="Arial"/>
          <w:sz w:val="22"/>
          <w:szCs w:val="22"/>
        </w:rPr>
        <w:t xml:space="preserve">f) </w:t>
      </w:r>
      <w:r w:rsidRPr="00805F49">
        <w:rPr>
          <w:rFonts w:ascii="Arial" w:hAnsi="Arial" w:cs="Arial"/>
          <w:sz w:val="22"/>
          <w:szCs w:val="22"/>
        </w:rPr>
        <w:tab/>
        <w:t>El tiempo de conservación de las pruebas de envío del aviso de incumplimiento, que no podrá ser inferior a cinco (5) años.</w:t>
      </w:r>
    </w:p>
    <w:p w14:paraId="50BC33B8" w14:textId="77777777" w:rsidR="0013397C" w:rsidRPr="00805F49" w:rsidRDefault="0013397C" w:rsidP="008D5FC2">
      <w:pPr>
        <w:ind w:left="425" w:right="-283"/>
        <w:contextualSpacing/>
        <w:rPr>
          <w:rFonts w:ascii="Arial" w:hAnsi="Arial" w:cs="Arial"/>
          <w:sz w:val="22"/>
          <w:szCs w:val="22"/>
        </w:rPr>
      </w:pPr>
    </w:p>
    <w:p w14:paraId="5F1907D6" w14:textId="77777777" w:rsidR="0013397C" w:rsidRPr="00805F49" w:rsidRDefault="0013397C" w:rsidP="008D5FC2">
      <w:pPr>
        <w:numPr>
          <w:ilvl w:val="0"/>
          <w:numId w:val="32"/>
        </w:numPr>
        <w:ind w:left="993" w:right="-283" w:hanging="567"/>
        <w:contextualSpacing/>
        <w:jc w:val="both"/>
        <w:rPr>
          <w:rFonts w:ascii="Arial" w:hAnsi="Arial" w:cs="Arial"/>
          <w:sz w:val="22"/>
          <w:szCs w:val="22"/>
        </w:rPr>
      </w:pPr>
      <w:r w:rsidRPr="00805F49">
        <w:rPr>
          <w:rFonts w:ascii="Arial" w:hAnsi="Arial" w:cs="Arial"/>
          <w:sz w:val="22"/>
          <w:szCs w:val="22"/>
        </w:rPr>
        <w:t xml:space="preserve">Estructura de la </w:t>
      </w:r>
      <w:r w:rsidRPr="00302F5B">
        <w:rPr>
          <w:rFonts w:ascii="Arial" w:hAnsi="Arial" w:cs="Arial"/>
          <w:sz w:val="22"/>
          <w:szCs w:val="22"/>
        </w:rPr>
        <w:t>base de datos que se utiliz</w:t>
      </w:r>
      <w:r w:rsidRPr="004A77AE">
        <w:rPr>
          <w:rFonts w:ascii="Arial" w:hAnsi="Arial" w:cs="Arial"/>
          <w:sz w:val="22"/>
          <w:szCs w:val="22"/>
        </w:rPr>
        <w:t>a para registrar la información de los avisos de incumplimiento</w:t>
      </w:r>
    </w:p>
    <w:p w14:paraId="5E4E8F75" w14:textId="77777777" w:rsidR="0013397C" w:rsidRPr="00805F49" w:rsidRDefault="0013397C" w:rsidP="008D5FC2">
      <w:pPr>
        <w:ind w:left="567" w:right="-283"/>
        <w:contextualSpacing/>
        <w:rPr>
          <w:rFonts w:ascii="Arial" w:hAnsi="Arial" w:cs="Arial"/>
          <w:sz w:val="22"/>
          <w:szCs w:val="22"/>
        </w:rPr>
      </w:pPr>
    </w:p>
    <w:p w14:paraId="06E258DE" w14:textId="77777777" w:rsidR="0013397C" w:rsidRPr="004A77AE" w:rsidRDefault="0013397C" w:rsidP="008D5FC2">
      <w:pPr>
        <w:pStyle w:val="Ttulo3"/>
        <w:numPr>
          <w:ilvl w:val="2"/>
          <w:numId w:val="35"/>
        </w:numPr>
        <w:ind w:right="-283"/>
        <w:jc w:val="both"/>
        <w:rPr>
          <w:rFonts w:ascii="Arial" w:hAnsi="Arial" w:cs="Arial"/>
          <w:b/>
          <w:color w:val="auto"/>
          <w:sz w:val="22"/>
          <w:szCs w:val="22"/>
        </w:rPr>
      </w:pPr>
      <w:bookmarkStart w:id="145" w:name="_Toc74930620"/>
      <w:bookmarkStart w:id="146" w:name="_Toc106962554"/>
      <w:r w:rsidRPr="00302F5B">
        <w:rPr>
          <w:rFonts w:ascii="Arial" w:hAnsi="Arial" w:cs="Arial"/>
          <w:b/>
          <w:color w:val="auto"/>
          <w:sz w:val="22"/>
          <w:szCs w:val="22"/>
        </w:rPr>
        <w:t>Estándar de acciones de cobro</w:t>
      </w:r>
      <w:bookmarkEnd w:id="145"/>
      <w:bookmarkEnd w:id="146"/>
    </w:p>
    <w:p w14:paraId="3477FC90" w14:textId="77777777" w:rsidR="0013397C" w:rsidRPr="00805F49" w:rsidRDefault="0013397C" w:rsidP="008D5FC2">
      <w:pPr>
        <w:ind w:right="-283"/>
        <w:contextualSpacing/>
        <w:jc w:val="both"/>
        <w:rPr>
          <w:rFonts w:ascii="Arial" w:hAnsi="Arial" w:cs="Arial"/>
          <w:sz w:val="22"/>
          <w:szCs w:val="22"/>
          <w:u w:val="single"/>
        </w:rPr>
      </w:pPr>
    </w:p>
    <w:p w14:paraId="7A20F7D3" w14:textId="77777777" w:rsidR="0013397C" w:rsidRPr="00805F49" w:rsidRDefault="0013397C" w:rsidP="008D5FC2">
      <w:pPr>
        <w:ind w:right="-283"/>
        <w:jc w:val="both"/>
        <w:rPr>
          <w:rFonts w:ascii="Arial" w:hAnsi="Arial" w:cs="Arial"/>
          <w:sz w:val="22"/>
          <w:szCs w:val="22"/>
        </w:rPr>
      </w:pPr>
      <w:r w:rsidRPr="00805F49">
        <w:rPr>
          <w:rFonts w:ascii="Arial" w:hAnsi="Arial" w:cs="Arial"/>
          <w:sz w:val="22"/>
          <w:szCs w:val="22"/>
        </w:rPr>
        <w:t xml:space="preserve">Debe especificarse en el manual de procesos de cobro de cartera o documento equivalente la manera como la administradora cumple con este estándar, incluyendo el siguiente contenido mínimo: </w:t>
      </w:r>
    </w:p>
    <w:p w14:paraId="5DD05FD9" w14:textId="77777777" w:rsidR="0013397C" w:rsidRPr="00805F49" w:rsidRDefault="0013397C" w:rsidP="008D5FC2">
      <w:pPr>
        <w:ind w:right="-283"/>
        <w:jc w:val="both"/>
        <w:rPr>
          <w:rFonts w:ascii="Arial" w:hAnsi="Arial" w:cs="Arial"/>
          <w:sz w:val="22"/>
          <w:szCs w:val="22"/>
        </w:rPr>
      </w:pPr>
    </w:p>
    <w:p w14:paraId="1DF9EDF6" w14:textId="77777777" w:rsidR="0013397C" w:rsidRPr="00805F49" w:rsidRDefault="0013397C" w:rsidP="008D5FC2">
      <w:pPr>
        <w:numPr>
          <w:ilvl w:val="0"/>
          <w:numId w:val="36"/>
        </w:numPr>
        <w:tabs>
          <w:tab w:val="left" w:pos="1134"/>
        </w:tabs>
        <w:ind w:right="-283"/>
        <w:contextualSpacing/>
        <w:jc w:val="both"/>
        <w:rPr>
          <w:rFonts w:ascii="Arial" w:hAnsi="Arial" w:cs="Arial"/>
          <w:sz w:val="22"/>
          <w:szCs w:val="22"/>
        </w:rPr>
      </w:pPr>
      <w:r w:rsidRPr="00805F49">
        <w:rPr>
          <w:rFonts w:ascii="Arial" w:hAnsi="Arial" w:cs="Arial"/>
          <w:sz w:val="22"/>
          <w:szCs w:val="22"/>
        </w:rPr>
        <w:t>Procedimiento de constitución del Título Ejecutivo, dentro del plazo señalado en el capítulo 3 de este anexo técnico y la Resolución.</w:t>
      </w:r>
    </w:p>
    <w:p w14:paraId="182ABFF3" w14:textId="77777777" w:rsidR="0013397C" w:rsidRPr="00805F49" w:rsidRDefault="0013397C" w:rsidP="008D5FC2">
      <w:pPr>
        <w:tabs>
          <w:tab w:val="left" w:pos="1134"/>
        </w:tabs>
        <w:ind w:left="425" w:right="-283"/>
        <w:contextualSpacing/>
        <w:jc w:val="both"/>
        <w:rPr>
          <w:rFonts w:ascii="Arial" w:hAnsi="Arial" w:cs="Arial"/>
          <w:sz w:val="22"/>
          <w:szCs w:val="22"/>
        </w:rPr>
      </w:pPr>
    </w:p>
    <w:p w14:paraId="3B128EFD" w14:textId="77777777" w:rsidR="0013397C" w:rsidRPr="00805F49" w:rsidRDefault="0013397C" w:rsidP="008D5FC2">
      <w:pPr>
        <w:numPr>
          <w:ilvl w:val="0"/>
          <w:numId w:val="36"/>
        </w:numPr>
        <w:tabs>
          <w:tab w:val="left" w:pos="1134"/>
        </w:tabs>
        <w:ind w:right="-283"/>
        <w:contextualSpacing/>
        <w:jc w:val="both"/>
        <w:rPr>
          <w:rFonts w:ascii="Arial" w:hAnsi="Arial" w:cs="Arial"/>
          <w:sz w:val="22"/>
          <w:szCs w:val="22"/>
        </w:rPr>
      </w:pPr>
      <w:r w:rsidRPr="00805F49">
        <w:rPr>
          <w:rFonts w:ascii="Arial" w:hAnsi="Arial" w:cs="Arial"/>
          <w:sz w:val="22"/>
          <w:szCs w:val="22"/>
        </w:rPr>
        <w:t>El número de acciones persuasivas enviadas, que como mínimo deben ser dos (2).</w:t>
      </w:r>
    </w:p>
    <w:p w14:paraId="52046536" w14:textId="77777777" w:rsidR="0013397C" w:rsidRPr="00805F49" w:rsidRDefault="0013397C" w:rsidP="008D5FC2">
      <w:pPr>
        <w:tabs>
          <w:tab w:val="left" w:pos="1134"/>
        </w:tabs>
        <w:ind w:left="425" w:right="-283"/>
        <w:contextualSpacing/>
        <w:jc w:val="both"/>
        <w:rPr>
          <w:rFonts w:ascii="Arial" w:hAnsi="Arial" w:cs="Arial"/>
          <w:sz w:val="22"/>
          <w:szCs w:val="22"/>
        </w:rPr>
      </w:pPr>
    </w:p>
    <w:p w14:paraId="0DABB8A3" w14:textId="77777777" w:rsidR="0013397C" w:rsidRPr="00805F49" w:rsidRDefault="0013397C" w:rsidP="008D5FC2">
      <w:pPr>
        <w:pStyle w:val="Sinespaciado"/>
        <w:numPr>
          <w:ilvl w:val="0"/>
          <w:numId w:val="36"/>
        </w:numPr>
        <w:ind w:right="-283"/>
        <w:jc w:val="both"/>
        <w:rPr>
          <w:rFonts w:ascii="Arial" w:eastAsia="MS Mincho" w:hAnsi="Arial" w:cs="Arial"/>
          <w:lang w:val="es-ES" w:eastAsia="es-ES"/>
        </w:rPr>
      </w:pPr>
      <w:r w:rsidRPr="00805F49">
        <w:rPr>
          <w:rFonts w:ascii="Arial" w:eastAsia="MS Mincho" w:hAnsi="Arial" w:cs="Arial"/>
          <w:lang w:val="es-ES" w:eastAsia="es-ES"/>
        </w:rPr>
        <w:t xml:space="preserve">El canal de comunicación seleccionado para el envío de las acciones de cobro y definición de su contenido. </w:t>
      </w:r>
    </w:p>
    <w:p w14:paraId="0FD70DE6" w14:textId="77777777" w:rsidR="0013397C" w:rsidRPr="00805F49" w:rsidRDefault="0013397C" w:rsidP="008D5FC2">
      <w:pPr>
        <w:tabs>
          <w:tab w:val="left" w:pos="1134"/>
        </w:tabs>
        <w:ind w:left="-284" w:right="-283"/>
        <w:contextualSpacing/>
        <w:jc w:val="both"/>
        <w:rPr>
          <w:rFonts w:ascii="Arial" w:hAnsi="Arial" w:cs="Arial"/>
          <w:sz w:val="22"/>
          <w:szCs w:val="22"/>
        </w:rPr>
      </w:pPr>
    </w:p>
    <w:p w14:paraId="483CEB60" w14:textId="77777777" w:rsidR="0013397C" w:rsidRPr="00805F49" w:rsidRDefault="0013397C" w:rsidP="008D5FC2">
      <w:pPr>
        <w:numPr>
          <w:ilvl w:val="0"/>
          <w:numId w:val="36"/>
        </w:numPr>
        <w:tabs>
          <w:tab w:val="left" w:pos="1134"/>
        </w:tabs>
        <w:ind w:right="-283"/>
        <w:contextualSpacing/>
        <w:jc w:val="both"/>
        <w:rPr>
          <w:rFonts w:ascii="Arial" w:hAnsi="Arial" w:cs="Arial"/>
          <w:sz w:val="22"/>
          <w:szCs w:val="22"/>
        </w:rPr>
      </w:pPr>
      <w:r w:rsidRPr="00805F49">
        <w:rPr>
          <w:rFonts w:ascii="Arial" w:hAnsi="Arial" w:cs="Arial"/>
          <w:sz w:val="22"/>
          <w:szCs w:val="22"/>
        </w:rPr>
        <w:t xml:space="preserve">Los plazos para el envío de las acciones persuasivas. </w:t>
      </w:r>
    </w:p>
    <w:p w14:paraId="641E8BE7" w14:textId="77777777" w:rsidR="0013397C" w:rsidRPr="00805F49" w:rsidRDefault="0013397C" w:rsidP="008D5FC2">
      <w:pPr>
        <w:tabs>
          <w:tab w:val="left" w:pos="1134"/>
        </w:tabs>
        <w:ind w:left="425" w:right="-283"/>
        <w:contextualSpacing/>
        <w:rPr>
          <w:rFonts w:ascii="Arial" w:hAnsi="Arial" w:cs="Arial"/>
          <w:sz w:val="22"/>
          <w:szCs w:val="22"/>
        </w:rPr>
      </w:pPr>
    </w:p>
    <w:p w14:paraId="02EA0872" w14:textId="77777777" w:rsidR="0013397C" w:rsidRPr="00805F49" w:rsidRDefault="0013397C" w:rsidP="008D5FC2">
      <w:pPr>
        <w:numPr>
          <w:ilvl w:val="0"/>
          <w:numId w:val="36"/>
        </w:numPr>
        <w:tabs>
          <w:tab w:val="left" w:pos="1134"/>
        </w:tabs>
        <w:ind w:right="-283"/>
        <w:contextualSpacing/>
        <w:jc w:val="both"/>
        <w:rPr>
          <w:rFonts w:ascii="Arial" w:hAnsi="Arial" w:cs="Arial"/>
          <w:sz w:val="22"/>
          <w:szCs w:val="22"/>
        </w:rPr>
      </w:pPr>
      <w:r w:rsidRPr="00805F49">
        <w:rPr>
          <w:rFonts w:ascii="Arial" w:hAnsi="Arial" w:cs="Arial"/>
          <w:sz w:val="22"/>
          <w:szCs w:val="22"/>
        </w:rPr>
        <w:t xml:space="preserve">Las pruebas que demuestren el cumplimiento del envío de las comunicaciones persuasivas. </w:t>
      </w:r>
    </w:p>
    <w:p w14:paraId="6752A3A0" w14:textId="77777777" w:rsidR="0013397C" w:rsidRPr="00805F49" w:rsidRDefault="0013397C" w:rsidP="008D5FC2">
      <w:pPr>
        <w:tabs>
          <w:tab w:val="left" w:pos="1134"/>
        </w:tabs>
        <w:ind w:left="425" w:right="-283"/>
        <w:contextualSpacing/>
        <w:rPr>
          <w:rFonts w:ascii="Arial" w:hAnsi="Arial" w:cs="Arial"/>
          <w:sz w:val="22"/>
          <w:szCs w:val="22"/>
        </w:rPr>
      </w:pPr>
    </w:p>
    <w:p w14:paraId="685C2364" w14:textId="77777777" w:rsidR="0013397C" w:rsidRPr="00805F49" w:rsidRDefault="0013397C" w:rsidP="008D5FC2">
      <w:pPr>
        <w:numPr>
          <w:ilvl w:val="0"/>
          <w:numId w:val="36"/>
        </w:numPr>
        <w:tabs>
          <w:tab w:val="left" w:pos="1134"/>
        </w:tabs>
        <w:ind w:right="-283"/>
        <w:contextualSpacing/>
        <w:jc w:val="both"/>
        <w:rPr>
          <w:rFonts w:ascii="Arial" w:hAnsi="Arial" w:cs="Arial"/>
          <w:sz w:val="22"/>
          <w:szCs w:val="22"/>
        </w:rPr>
      </w:pPr>
      <w:r w:rsidRPr="00805F49">
        <w:rPr>
          <w:rFonts w:ascii="Arial" w:hAnsi="Arial" w:cs="Arial"/>
          <w:sz w:val="22"/>
          <w:szCs w:val="22"/>
        </w:rPr>
        <w:t>El área responsable de generar la acción persuasiva y de conservar la prueba de su envío.</w:t>
      </w:r>
    </w:p>
    <w:p w14:paraId="31C6A43F" w14:textId="77777777" w:rsidR="0013397C" w:rsidRPr="00805F49" w:rsidRDefault="0013397C" w:rsidP="008D5FC2">
      <w:pPr>
        <w:tabs>
          <w:tab w:val="left" w:pos="1134"/>
        </w:tabs>
        <w:ind w:left="425" w:right="-283"/>
        <w:contextualSpacing/>
        <w:rPr>
          <w:rFonts w:ascii="Arial" w:hAnsi="Arial" w:cs="Arial"/>
          <w:sz w:val="22"/>
          <w:szCs w:val="22"/>
        </w:rPr>
      </w:pPr>
    </w:p>
    <w:p w14:paraId="2C97D476" w14:textId="77777777" w:rsidR="0013397C" w:rsidRPr="00805F49" w:rsidRDefault="0013397C" w:rsidP="008D5FC2">
      <w:pPr>
        <w:numPr>
          <w:ilvl w:val="0"/>
          <w:numId w:val="36"/>
        </w:numPr>
        <w:tabs>
          <w:tab w:val="left" w:pos="1134"/>
        </w:tabs>
        <w:ind w:right="-283"/>
        <w:contextualSpacing/>
        <w:jc w:val="both"/>
        <w:rPr>
          <w:rFonts w:ascii="Arial" w:hAnsi="Arial" w:cs="Arial"/>
          <w:sz w:val="22"/>
          <w:szCs w:val="22"/>
        </w:rPr>
      </w:pPr>
      <w:r w:rsidRPr="00805F49">
        <w:rPr>
          <w:rFonts w:ascii="Arial" w:hAnsi="Arial" w:cs="Arial"/>
          <w:sz w:val="22"/>
          <w:szCs w:val="22"/>
        </w:rPr>
        <w:t>El término de conservación de las pruebas de envío de las comunicaciones persuasivas, el cual no debe ser inferior a cinco (5) años, contados a partir de la fecha de la constitución del título.</w:t>
      </w:r>
    </w:p>
    <w:p w14:paraId="57BE88F5" w14:textId="77777777" w:rsidR="0013397C" w:rsidRPr="00805F49" w:rsidRDefault="0013397C" w:rsidP="008D5FC2">
      <w:pPr>
        <w:tabs>
          <w:tab w:val="left" w:pos="1134"/>
        </w:tabs>
        <w:ind w:left="425" w:right="-283"/>
        <w:contextualSpacing/>
        <w:rPr>
          <w:rFonts w:ascii="Arial" w:hAnsi="Arial" w:cs="Arial"/>
          <w:sz w:val="22"/>
          <w:szCs w:val="22"/>
        </w:rPr>
      </w:pPr>
    </w:p>
    <w:p w14:paraId="439913E4" w14:textId="77777777" w:rsidR="0013397C" w:rsidRPr="00805F49" w:rsidRDefault="0013397C" w:rsidP="008D5FC2">
      <w:pPr>
        <w:numPr>
          <w:ilvl w:val="0"/>
          <w:numId w:val="36"/>
        </w:numPr>
        <w:tabs>
          <w:tab w:val="left" w:pos="1134"/>
        </w:tabs>
        <w:ind w:right="-283"/>
        <w:contextualSpacing/>
        <w:jc w:val="both"/>
        <w:rPr>
          <w:rFonts w:ascii="Arial" w:hAnsi="Arial" w:cs="Arial"/>
          <w:sz w:val="22"/>
          <w:szCs w:val="22"/>
        </w:rPr>
      </w:pPr>
      <w:r w:rsidRPr="00805F49">
        <w:rPr>
          <w:rFonts w:ascii="Arial" w:hAnsi="Arial" w:cs="Arial"/>
          <w:sz w:val="22"/>
          <w:szCs w:val="22"/>
        </w:rPr>
        <w:t>El tipo de prueba que queda como registro de que se iniciaron acciones de cobro coactivo o judicial.</w:t>
      </w:r>
    </w:p>
    <w:p w14:paraId="629CF974" w14:textId="77777777" w:rsidR="0013397C" w:rsidRPr="00805F49" w:rsidRDefault="0013397C" w:rsidP="008D5FC2">
      <w:pPr>
        <w:tabs>
          <w:tab w:val="left" w:pos="1134"/>
        </w:tabs>
        <w:ind w:left="425" w:right="-283"/>
        <w:contextualSpacing/>
        <w:rPr>
          <w:rFonts w:ascii="Arial" w:hAnsi="Arial" w:cs="Arial"/>
          <w:sz w:val="22"/>
          <w:szCs w:val="22"/>
        </w:rPr>
      </w:pPr>
    </w:p>
    <w:p w14:paraId="3B1AB8FF" w14:textId="77777777" w:rsidR="0013397C" w:rsidRPr="00805F49" w:rsidRDefault="0013397C" w:rsidP="008D5FC2">
      <w:pPr>
        <w:pStyle w:val="Prrafodelista"/>
        <w:numPr>
          <w:ilvl w:val="0"/>
          <w:numId w:val="36"/>
        </w:numPr>
        <w:tabs>
          <w:tab w:val="left" w:pos="1134"/>
        </w:tabs>
        <w:ind w:right="-283"/>
        <w:contextualSpacing/>
        <w:jc w:val="both"/>
        <w:rPr>
          <w:rFonts w:ascii="Arial" w:eastAsia="MS Mincho" w:hAnsi="Arial" w:cs="Arial"/>
          <w:lang w:eastAsia="es-ES"/>
        </w:rPr>
      </w:pPr>
      <w:r w:rsidRPr="00805F49">
        <w:rPr>
          <w:rFonts w:ascii="Arial" w:eastAsia="MS Mincho" w:hAnsi="Arial" w:cs="Arial"/>
          <w:lang w:eastAsia="es-ES"/>
        </w:rPr>
        <w:t>La metodología que se utilizará para registrar el envío de las comunicaciones.</w:t>
      </w:r>
    </w:p>
    <w:p w14:paraId="0B37F105" w14:textId="77777777" w:rsidR="0013397C" w:rsidRPr="00805F49" w:rsidRDefault="0013397C" w:rsidP="008D5FC2">
      <w:pPr>
        <w:tabs>
          <w:tab w:val="left" w:pos="1134"/>
        </w:tabs>
        <w:ind w:left="425" w:right="-283"/>
        <w:contextualSpacing/>
        <w:rPr>
          <w:rFonts w:ascii="Arial" w:hAnsi="Arial" w:cs="Arial"/>
          <w:sz w:val="22"/>
          <w:szCs w:val="22"/>
        </w:rPr>
      </w:pPr>
    </w:p>
    <w:p w14:paraId="7C26133F" w14:textId="77777777" w:rsidR="0013397C" w:rsidRPr="00805F49" w:rsidRDefault="0013397C" w:rsidP="008D5FC2">
      <w:pPr>
        <w:numPr>
          <w:ilvl w:val="0"/>
          <w:numId w:val="36"/>
        </w:numPr>
        <w:tabs>
          <w:tab w:val="left" w:pos="1134"/>
        </w:tabs>
        <w:ind w:right="-283"/>
        <w:contextualSpacing/>
        <w:jc w:val="both"/>
        <w:rPr>
          <w:rFonts w:ascii="Arial" w:hAnsi="Arial" w:cs="Arial"/>
          <w:sz w:val="22"/>
          <w:szCs w:val="22"/>
        </w:rPr>
      </w:pPr>
      <w:r w:rsidRPr="00805F49">
        <w:rPr>
          <w:rFonts w:ascii="Arial" w:hAnsi="Arial" w:cs="Arial"/>
          <w:sz w:val="22"/>
          <w:szCs w:val="22"/>
        </w:rPr>
        <w:t xml:space="preserve">Las acciones para iniciar el Cobro Coactivo/Judicial </w:t>
      </w:r>
    </w:p>
    <w:p w14:paraId="5BBD4E32" w14:textId="77777777" w:rsidR="0013397C" w:rsidRPr="00805F49" w:rsidRDefault="0013397C" w:rsidP="008D5FC2">
      <w:pPr>
        <w:tabs>
          <w:tab w:val="left" w:pos="1134"/>
        </w:tabs>
        <w:ind w:left="1134" w:right="-283"/>
        <w:contextualSpacing/>
        <w:rPr>
          <w:rFonts w:ascii="Arial" w:hAnsi="Arial" w:cs="Arial"/>
          <w:sz w:val="22"/>
          <w:szCs w:val="22"/>
        </w:rPr>
      </w:pPr>
    </w:p>
    <w:p w14:paraId="27E545AF" w14:textId="60EC2FDF" w:rsidR="00D57684" w:rsidRPr="004A77AE" w:rsidRDefault="00D57684" w:rsidP="008D5FC2">
      <w:pPr>
        <w:pStyle w:val="Prrafodelista"/>
        <w:numPr>
          <w:ilvl w:val="0"/>
          <w:numId w:val="36"/>
        </w:numPr>
        <w:ind w:right="-283"/>
        <w:contextualSpacing/>
        <w:jc w:val="both"/>
        <w:rPr>
          <w:rFonts w:ascii="Arial" w:hAnsi="Arial" w:cs="Arial"/>
        </w:rPr>
      </w:pPr>
      <w:r w:rsidRPr="00302F5B">
        <w:rPr>
          <w:rFonts w:ascii="Arial" w:hAnsi="Arial" w:cs="Arial"/>
        </w:rPr>
        <w:t xml:space="preserve">Las políticas de cobro cuando de la relación costo-beneficio no resulta favorable o, es imposible la ubicación del aportante moroso. </w:t>
      </w:r>
    </w:p>
    <w:p w14:paraId="7793FB2C" w14:textId="7D406A3C" w:rsidR="0013397C" w:rsidRDefault="0013397C" w:rsidP="008D5FC2">
      <w:pPr>
        <w:pStyle w:val="Prrafodelista"/>
        <w:ind w:right="-283"/>
        <w:contextualSpacing/>
        <w:jc w:val="both"/>
        <w:rPr>
          <w:rFonts w:ascii="Arial" w:hAnsi="Arial" w:cs="Arial"/>
        </w:rPr>
      </w:pPr>
    </w:p>
    <w:p w14:paraId="2B387762" w14:textId="56FFB448" w:rsidR="001A1D3B" w:rsidRDefault="001A1D3B" w:rsidP="008D5FC2">
      <w:pPr>
        <w:pStyle w:val="Prrafodelista"/>
        <w:ind w:right="-283"/>
        <w:contextualSpacing/>
        <w:jc w:val="both"/>
        <w:rPr>
          <w:rFonts w:ascii="Arial" w:hAnsi="Arial" w:cs="Arial"/>
        </w:rPr>
      </w:pPr>
    </w:p>
    <w:p w14:paraId="2AB40F57" w14:textId="77777777" w:rsidR="001A1D3B" w:rsidRPr="004A77AE" w:rsidRDefault="001A1D3B" w:rsidP="008D5FC2">
      <w:pPr>
        <w:pStyle w:val="Prrafodelista"/>
        <w:ind w:right="-283"/>
        <w:contextualSpacing/>
        <w:jc w:val="both"/>
        <w:rPr>
          <w:rFonts w:ascii="Arial" w:hAnsi="Arial" w:cs="Arial"/>
        </w:rPr>
      </w:pPr>
    </w:p>
    <w:p w14:paraId="50D2CAC6" w14:textId="77777777" w:rsidR="0013397C" w:rsidRPr="00805F49" w:rsidRDefault="0013397C" w:rsidP="008D5FC2">
      <w:pPr>
        <w:pStyle w:val="Ttulo2"/>
        <w:numPr>
          <w:ilvl w:val="1"/>
          <w:numId w:val="35"/>
        </w:numPr>
        <w:spacing w:before="40"/>
        <w:ind w:right="-283"/>
        <w:jc w:val="both"/>
        <w:rPr>
          <w:rFonts w:eastAsia="MS Mincho" w:cs="Arial"/>
          <w:sz w:val="22"/>
          <w:szCs w:val="22"/>
        </w:rPr>
      </w:pPr>
      <w:bookmarkStart w:id="147" w:name="_Toc67036771"/>
      <w:bookmarkStart w:id="148" w:name="_Toc74930621"/>
      <w:bookmarkStart w:id="149" w:name="_Toc106962555"/>
      <w:r w:rsidRPr="00805F49">
        <w:rPr>
          <w:rFonts w:cs="Arial"/>
          <w:sz w:val="22"/>
          <w:szCs w:val="22"/>
        </w:rPr>
        <w:t>Elementos sugeridos para integrar los requerimientos de todos los estándares.</w:t>
      </w:r>
      <w:bookmarkEnd w:id="147"/>
      <w:bookmarkEnd w:id="148"/>
      <w:bookmarkEnd w:id="149"/>
    </w:p>
    <w:p w14:paraId="41B9E7B2" w14:textId="77777777" w:rsidR="0013397C" w:rsidRPr="00805F49" w:rsidRDefault="0013397C" w:rsidP="008D5FC2">
      <w:pPr>
        <w:ind w:right="-283"/>
        <w:rPr>
          <w:rFonts w:ascii="Arial" w:hAnsi="Arial" w:cs="Arial"/>
          <w:sz w:val="22"/>
          <w:szCs w:val="22"/>
        </w:rPr>
      </w:pPr>
    </w:p>
    <w:p w14:paraId="13FA625F" w14:textId="3C6BDD72" w:rsidR="0013397C" w:rsidRPr="00805F49" w:rsidRDefault="0013397C" w:rsidP="008D5FC2">
      <w:pPr>
        <w:numPr>
          <w:ilvl w:val="0"/>
          <w:numId w:val="10"/>
        </w:numPr>
        <w:ind w:left="1134" w:right="-283" w:hanging="425"/>
        <w:contextualSpacing/>
        <w:jc w:val="both"/>
        <w:rPr>
          <w:rFonts w:ascii="Arial" w:hAnsi="Arial" w:cs="Arial"/>
          <w:sz w:val="22"/>
          <w:szCs w:val="22"/>
        </w:rPr>
      </w:pPr>
      <w:r w:rsidRPr="00805F49">
        <w:rPr>
          <w:rFonts w:ascii="Arial" w:hAnsi="Arial" w:cs="Arial"/>
          <w:sz w:val="22"/>
          <w:szCs w:val="22"/>
        </w:rPr>
        <w:t xml:space="preserve">Tabla </w:t>
      </w:r>
      <w:r w:rsidR="00645090">
        <w:rPr>
          <w:rFonts w:ascii="Arial" w:hAnsi="Arial" w:cs="Arial"/>
          <w:sz w:val="22"/>
          <w:szCs w:val="22"/>
        </w:rPr>
        <w:t>r</w:t>
      </w:r>
      <w:r w:rsidRPr="00805F49">
        <w:rPr>
          <w:rFonts w:ascii="Arial" w:hAnsi="Arial" w:cs="Arial"/>
          <w:sz w:val="22"/>
          <w:szCs w:val="22"/>
        </w:rPr>
        <w:t>esumen con los criterios seleccionados para las diferentes etapas. La estructura sugerida se muestra con el siguiente ejemplo:</w:t>
      </w:r>
    </w:p>
    <w:p w14:paraId="079C8DAA" w14:textId="77777777" w:rsidR="0013397C" w:rsidRPr="00805F49" w:rsidRDefault="0013397C" w:rsidP="0013397C">
      <w:pPr>
        <w:ind w:right="-660"/>
        <w:jc w:val="center"/>
        <w:rPr>
          <w:rFonts w:ascii="Arial" w:hAnsi="Arial" w:cs="Arial"/>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91"/>
        <w:gridCol w:w="2013"/>
        <w:gridCol w:w="1725"/>
        <w:gridCol w:w="1599"/>
      </w:tblGrid>
      <w:tr w:rsidR="0066610F" w:rsidRPr="00487E14" w14:paraId="75A3E505" w14:textId="77777777" w:rsidTr="001C4308">
        <w:trPr>
          <w:trHeight w:val="541"/>
        </w:trPr>
        <w:tc>
          <w:tcPr>
            <w:tcW w:w="1798" w:type="dxa"/>
            <w:shd w:val="clear" w:color="auto" w:fill="125876"/>
          </w:tcPr>
          <w:p w14:paraId="1BF35A3F" w14:textId="77777777" w:rsidR="0013397C" w:rsidRPr="00805F49" w:rsidRDefault="0013397C" w:rsidP="00010294">
            <w:pPr>
              <w:tabs>
                <w:tab w:val="left" w:pos="7840"/>
              </w:tabs>
              <w:ind w:right="-37"/>
              <w:jc w:val="center"/>
              <w:rPr>
                <w:rFonts w:ascii="Arial" w:hAnsi="Arial" w:cs="Arial"/>
                <w:color w:val="FFFFFF" w:themeColor="background1"/>
                <w:sz w:val="20"/>
                <w:szCs w:val="20"/>
              </w:rPr>
            </w:pPr>
            <w:r w:rsidRPr="00805F49">
              <w:rPr>
                <w:rFonts w:ascii="Arial" w:hAnsi="Arial" w:cs="Arial"/>
                <w:color w:val="FFFFFF" w:themeColor="background1"/>
                <w:sz w:val="20"/>
                <w:szCs w:val="20"/>
              </w:rPr>
              <w:t>Estándar</w:t>
            </w:r>
          </w:p>
        </w:tc>
        <w:tc>
          <w:tcPr>
            <w:tcW w:w="1791" w:type="dxa"/>
            <w:shd w:val="clear" w:color="auto" w:fill="125876"/>
          </w:tcPr>
          <w:p w14:paraId="61D9F229" w14:textId="77777777" w:rsidR="0013397C" w:rsidRPr="00805F49" w:rsidRDefault="0013397C" w:rsidP="00010294">
            <w:pPr>
              <w:tabs>
                <w:tab w:val="left" w:pos="7840"/>
              </w:tabs>
              <w:ind w:right="-37"/>
              <w:jc w:val="center"/>
              <w:rPr>
                <w:rFonts w:ascii="Arial" w:hAnsi="Arial" w:cs="Arial"/>
                <w:color w:val="FFFFFF" w:themeColor="background1"/>
                <w:sz w:val="20"/>
                <w:szCs w:val="20"/>
              </w:rPr>
            </w:pPr>
            <w:r w:rsidRPr="00805F49">
              <w:rPr>
                <w:rFonts w:ascii="Arial" w:hAnsi="Arial" w:cs="Arial"/>
                <w:color w:val="FFFFFF" w:themeColor="background1"/>
                <w:sz w:val="20"/>
                <w:szCs w:val="20"/>
              </w:rPr>
              <w:t>Medio de cumplimiento</w:t>
            </w:r>
          </w:p>
        </w:tc>
        <w:tc>
          <w:tcPr>
            <w:tcW w:w="2013" w:type="dxa"/>
            <w:shd w:val="clear" w:color="auto" w:fill="125876"/>
          </w:tcPr>
          <w:p w14:paraId="012BEF7B" w14:textId="77777777" w:rsidR="0013397C" w:rsidRPr="00805F49" w:rsidRDefault="0013397C" w:rsidP="00010294">
            <w:pPr>
              <w:tabs>
                <w:tab w:val="left" w:pos="7840"/>
              </w:tabs>
              <w:ind w:right="-37"/>
              <w:jc w:val="center"/>
              <w:rPr>
                <w:rFonts w:ascii="Arial" w:hAnsi="Arial" w:cs="Arial"/>
                <w:color w:val="FFFFFF" w:themeColor="background1"/>
                <w:sz w:val="20"/>
                <w:szCs w:val="20"/>
              </w:rPr>
            </w:pPr>
            <w:r w:rsidRPr="00805F49">
              <w:rPr>
                <w:rFonts w:ascii="Arial" w:hAnsi="Arial" w:cs="Arial"/>
                <w:color w:val="FFFFFF" w:themeColor="background1"/>
                <w:sz w:val="20"/>
                <w:szCs w:val="20"/>
              </w:rPr>
              <w:t>Prueba*</w:t>
            </w:r>
          </w:p>
        </w:tc>
        <w:tc>
          <w:tcPr>
            <w:tcW w:w="1725" w:type="dxa"/>
            <w:shd w:val="clear" w:color="auto" w:fill="125876"/>
          </w:tcPr>
          <w:p w14:paraId="0D8EFA55" w14:textId="77777777" w:rsidR="0013397C" w:rsidRPr="00805F49" w:rsidRDefault="0013397C" w:rsidP="00010294">
            <w:pPr>
              <w:tabs>
                <w:tab w:val="left" w:pos="7840"/>
              </w:tabs>
              <w:ind w:right="-37"/>
              <w:jc w:val="center"/>
              <w:rPr>
                <w:rFonts w:ascii="Arial" w:hAnsi="Arial" w:cs="Arial"/>
                <w:color w:val="FFFFFF" w:themeColor="background1"/>
                <w:sz w:val="20"/>
                <w:szCs w:val="20"/>
              </w:rPr>
            </w:pPr>
            <w:r w:rsidRPr="00805F49">
              <w:rPr>
                <w:rFonts w:ascii="Arial" w:hAnsi="Arial" w:cs="Arial"/>
                <w:color w:val="FFFFFF" w:themeColor="background1"/>
                <w:sz w:val="20"/>
                <w:szCs w:val="20"/>
              </w:rPr>
              <w:t>Modelo Tipo</w:t>
            </w:r>
          </w:p>
        </w:tc>
        <w:tc>
          <w:tcPr>
            <w:tcW w:w="1599" w:type="dxa"/>
            <w:shd w:val="clear" w:color="auto" w:fill="125876"/>
          </w:tcPr>
          <w:p w14:paraId="41264EA5" w14:textId="77777777" w:rsidR="0013397C" w:rsidRPr="00805F49" w:rsidRDefault="0013397C" w:rsidP="00010294">
            <w:pPr>
              <w:tabs>
                <w:tab w:val="left" w:pos="7840"/>
              </w:tabs>
              <w:ind w:right="-37"/>
              <w:jc w:val="center"/>
              <w:rPr>
                <w:rFonts w:ascii="Arial" w:hAnsi="Arial" w:cs="Arial"/>
                <w:color w:val="FFFFFF" w:themeColor="background1"/>
                <w:sz w:val="20"/>
                <w:szCs w:val="20"/>
              </w:rPr>
            </w:pPr>
            <w:r w:rsidRPr="00805F49">
              <w:rPr>
                <w:rFonts w:ascii="Arial" w:hAnsi="Arial" w:cs="Arial"/>
                <w:color w:val="FFFFFF" w:themeColor="background1"/>
                <w:sz w:val="20"/>
                <w:szCs w:val="20"/>
              </w:rPr>
              <w:t>Momento de Ejecución</w:t>
            </w:r>
          </w:p>
        </w:tc>
      </w:tr>
      <w:tr w:rsidR="001C4308" w:rsidRPr="00487E14" w14:paraId="2609388A" w14:textId="77777777" w:rsidTr="001C4308">
        <w:trPr>
          <w:trHeight w:val="1695"/>
        </w:trPr>
        <w:tc>
          <w:tcPr>
            <w:tcW w:w="1798" w:type="dxa"/>
            <w:shd w:val="clear" w:color="auto" w:fill="auto"/>
            <w:vAlign w:val="center"/>
          </w:tcPr>
          <w:p w14:paraId="2B95E781" w14:textId="77777777" w:rsidR="0013397C" w:rsidRPr="00805F49" w:rsidRDefault="0013397C" w:rsidP="00010294">
            <w:pPr>
              <w:tabs>
                <w:tab w:val="left" w:pos="7840"/>
              </w:tabs>
              <w:ind w:right="-32"/>
              <w:jc w:val="center"/>
              <w:rPr>
                <w:rFonts w:ascii="Arial" w:hAnsi="Arial" w:cs="Arial"/>
                <w:sz w:val="20"/>
                <w:szCs w:val="20"/>
              </w:rPr>
            </w:pPr>
          </w:p>
          <w:p w14:paraId="30DF0EEA"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Aviso de incumplimiento</w:t>
            </w:r>
          </w:p>
          <w:p w14:paraId="784BF2AF" w14:textId="77777777" w:rsidR="0013397C" w:rsidRPr="00805F49" w:rsidRDefault="0013397C" w:rsidP="00010294">
            <w:pPr>
              <w:tabs>
                <w:tab w:val="left" w:pos="7840"/>
              </w:tabs>
              <w:ind w:right="-32"/>
              <w:jc w:val="center"/>
              <w:rPr>
                <w:rFonts w:ascii="Arial" w:hAnsi="Arial" w:cs="Arial"/>
                <w:sz w:val="20"/>
                <w:szCs w:val="20"/>
              </w:rPr>
            </w:pPr>
          </w:p>
        </w:tc>
        <w:tc>
          <w:tcPr>
            <w:tcW w:w="1791" w:type="dxa"/>
            <w:shd w:val="clear" w:color="auto" w:fill="auto"/>
            <w:vAlign w:val="center"/>
          </w:tcPr>
          <w:p w14:paraId="14AA0EF3" w14:textId="77777777" w:rsidR="0013397C" w:rsidRPr="00805F49" w:rsidRDefault="0013397C" w:rsidP="00010294">
            <w:pPr>
              <w:tabs>
                <w:tab w:val="left" w:pos="7840"/>
              </w:tabs>
              <w:ind w:right="-32"/>
              <w:jc w:val="center"/>
              <w:rPr>
                <w:rFonts w:ascii="Arial" w:hAnsi="Arial" w:cs="Arial"/>
                <w:sz w:val="20"/>
                <w:szCs w:val="20"/>
              </w:rPr>
            </w:pPr>
          </w:p>
          <w:p w14:paraId="5B0C3EFE"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Llamada telefónica</w:t>
            </w:r>
          </w:p>
        </w:tc>
        <w:tc>
          <w:tcPr>
            <w:tcW w:w="2013" w:type="dxa"/>
            <w:shd w:val="clear" w:color="auto" w:fill="auto"/>
            <w:vAlign w:val="center"/>
          </w:tcPr>
          <w:p w14:paraId="7FD97162" w14:textId="77777777" w:rsidR="0013397C" w:rsidRPr="00805F49" w:rsidRDefault="0013397C" w:rsidP="00010294">
            <w:pPr>
              <w:tabs>
                <w:tab w:val="left" w:pos="7840"/>
              </w:tabs>
              <w:ind w:right="-32"/>
              <w:jc w:val="center"/>
              <w:rPr>
                <w:rFonts w:ascii="Arial" w:hAnsi="Arial" w:cs="Arial"/>
                <w:sz w:val="20"/>
                <w:szCs w:val="20"/>
              </w:rPr>
            </w:pPr>
          </w:p>
          <w:p w14:paraId="53DFB802"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Grabación de la llamada</w:t>
            </w:r>
          </w:p>
        </w:tc>
        <w:tc>
          <w:tcPr>
            <w:tcW w:w="1725" w:type="dxa"/>
            <w:shd w:val="clear" w:color="auto" w:fill="auto"/>
            <w:vAlign w:val="center"/>
          </w:tcPr>
          <w:p w14:paraId="48A304DC"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Guion llamada aviso de incumplimiento</w:t>
            </w:r>
          </w:p>
        </w:tc>
        <w:tc>
          <w:tcPr>
            <w:tcW w:w="1599" w:type="dxa"/>
            <w:shd w:val="clear" w:color="auto" w:fill="auto"/>
          </w:tcPr>
          <w:p w14:paraId="30FE477C"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 xml:space="preserve">Primeros diez (10) días hábiles del mes siguiente a aquel en que se debió realizar el pago. </w:t>
            </w:r>
          </w:p>
        </w:tc>
      </w:tr>
      <w:tr w:rsidR="001C4308" w:rsidRPr="00487E14" w14:paraId="44BFA273" w14:textId="77777777" w:rsidTr="001C4308">
        <w:trPr>
          <w:trHeight w:val="1378"/>
        </w:trPr>
        <w:tc>
          <w:tcPr>
            <w:tcW w:w="1798" w:type="dxa"/>
            <w:shd w:val="clear" w:color="auto" w:fill="auto"/>
            <w:vAlign w:val="center"/>
          </w:tcPr>
          <w:p w14:paraId="4ACACD77" w14:textId="77777777" w:rsidR="0013397C" w:rsidRPr="00805F49" w:rsidRDefault="0013397C" w:rsidP="00010294">
            <w:pPr>
              <w:tabs>
                <w:tab w:val="left" w:pos="7840"/>
              </w:tabs>
              <w:ind w:right="-32"/>
              <w:jc w:val="center"/>
              <w:rPr>
                <w:rFonts w:ascii="Arial" w:hAnsi="Arial" w:cs="Arial"/>
                <w:sz w:val="20"/>
                <w:szCs w:val="20"/>
              </w:rPr>
            </w:pPr>
          </w:p>
          <w:p w14:paraId="61392512"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Acciones persuasivas</w:t>
            </w:r>
          </w:p>
        </w:tc>
        <w:tc>
          <w:tcPr>
            <w:tcW w:w="1791" w:type="dxa"/>
            <w:shd w:val="clear" w:color="auto" w:fill="auto"/>
            <w:vAlign w:val="center"/>
          </w:tcPr>
          <w:p w14:paraId="68501162" w14:textId="77777777" w:rsidR="0013397C" w:rsidRPr="00805F49" w:rsidRDefault="0013397C" w:rsidP="00010294">
            <w:pPr>
              <w:tabs>
                <w:tab w:val="left" w:pos="7840"/>
              </w:tabs>
              <w:ind w:right="-32"/>
              <w:jc w:val="center"/>
              <w:rPr>
                <w:rFonts w:ascii="Arial" w:hAnsi="Arial" w:cs="Arial"/>
                <w:sz w:val="20"/>
                <w:szCs w:val="20"/>
              </w:rPr>
            </w:pPr>
          </w:p>
          <w:p w14:paraId="62B7C161"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Comunicación Escrita</w:t>
            </w:r>
          </w:p>
        </w:tc>
        <w:tc>
          <w:tcPr>
            <w:tcW w:w="2013" w:type="dxa"/>
            <w:shd w:val="clear" w:color="auto" w:fill="auto"/>
            <w:vAlign w:val="center"/>
          </w:tcPr>
          <w:p w14:paraId="3E828BD7" w14:textId="77777777" w:rsidR="0013397C" w:rsidRPr="00805F49" w:rsidRDefault="0013397C" w:rsidP="00010294">
            <w:pPr>
              <w:tabs>
                <w:tab w:val="left" w:pos="7840"/>
              </w:tabs>
              <w:ind w:right="-32"/>
              <w:jc w:val="center"/>
              <w:rPr>
                <w:rFonts w:ascii="Arial" w:hAnsi="Arial" w:cs="Arial"/>
                <w:sz w:val="20"/>
                <w:szCs w:val="20"/>
              </w:rPr>
            </w:pPr>
          </w:p>
          <w:p w14:paraId="313B9CA2"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Constancia de la Guía de Envío de correspondencia</w:t>
            </w:r>
          </w:p>
        </w:tc>
        <w:tc>
          <w:tcPr>
            <w:tcW w:w="1725" w:type="dxa"/>
            <w:shd w:val="clear" w:color="auto" w:fill="auto"/>
            <w:vAlign w:val="center"/>
          </w:tcPr>
          <w:p w14:paraId="56F4D169" w14:textId="77777777" w:rsidR="0013397C" w:rsidRPr="00805F49" w:rsidRDefault="0013397C" w:rsidP="00010294">
            <w:pPr>
              <w:tabs>
                <w:tab w:val="left" w:pos="7840"/>
              </w:tabs>
              <w:ind w:right="-32"/>
              <w:jc w:val="center"/>
              <w:rPr>
                <w:rFonts w:ascii="Arial" w:hAnsi="Arial" w:cs="Arial"/>
                <w:sz w:val="20"/>
                <w:szCs w:val="20"/>
              </w:rPr>
            </w:pPr>
          </w:p>
          <w:p w14:paraId="09128BD4"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Modelo comunicación escrita</w:t>
            </w:r>
          </w:p>
          <w:p w14:paraId="278AFFF6" w14:textId="77777777" w:rsidR="0013397C" w:rsidRPr="00805F49" w:rsidRDefault="0013397C" w:rsidP="00010294">
            <w:pPr>
              <w:tabs>
                <w:tab w:val="left" w:pos="7840"/>
              </w:tabs>
              <w:ind w:right="-32"/>
              <w:jc w:val="center"/>
              <w:rPr>
                <w:rFonts w:ascii="Arial" w:hAnsi="Arial" w:cs="Arial"/>
                <w:sz w:val="20"/>
                <w:szCs w:val="20"/>
              </w:rPr>
            </w:pPr>
          </w:p>
        </w:tc>
        <w:tc>
          <w:tcPr>
            <w:tcW w:w="1599" w:type="dxa"/>
            <w:shd w:val="clear" w:color="auto" w:fill="auto"/>
          </w:tcPr>
          <w:p w14:paraId="1A8A3FD6"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Quince (15) días calendario siguientes a la constitución o firmeza del título ejecutivo,</w:t>
            </w:r>
          </w:p>
        </w:tc>
      </w:tr>
      <w:tr w:rsidR="001C4308" w:rsidRPr="00487E14" w14:paraId="20994A89" w14:textId="77777777" w:rsidTr="001C4308">
        <w:trPr>
          <w:trHeight w:val="1378"/>
        </w:trPr>
        <w:tc>
          <w:tcPr>
            <w:tcW w:w="1798" w:type="dxa"/>
            <w:shd w:val="clear" w:color="auto" w:fill="auto"/>
            <w:vAlign w:val="center"/>
          </w:tcPr>
          <w:p w14:paraId="06C7E7FA" w14:textId="77777777" w:rsidR="0013397C" w:rsidRPr="00805F49" w:rsidRDefault="0013397C" w:rsidP="00010294">
            <w:pPr>
              <w:tabs>
                <w:tab w:val="left" w:pos="7840"/>
              </w:tabs>
              <w:ind w:right="-32"/>
              <w:jc w:val="center"/>
              <w:rPr>
                <w:rFonts w:ascii="Arial" w:hAnsi="Arial" w:cs="Arial"/>
                <w:sz w:val="20"/>
                <w:szCs w:val="20"/>
              </w:rPr>
            </w:pPr>
          </w:p>
          <w:p w14:paraId="3E1B1F43"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Acciones persuasivas</w:t>
            </w:r>
          </w:p>
          <w:p w14:paraId="318B2515" w14:textId="77777777" w:rsidR="0013397C" w:rsidRPr="00805F49" w:rsidRDefault="0013397C" w:rsidP="00010294">
            <w:pPr>
              <w:tabs>
                <w:tab w:val="left" w:pos="7840"/>
              </w:tabs>
              <w:ind w:right="-32"/>
              <w:jc w:val="center"/>
              <w:rPr>
                <w:rFonts w:ascii="Arial" w:hAnsi="Arial" w:cs="Arial"/>
                <w:sz w:val="20"/>
                <w:szCs w:val="20"/>
              </w:rPr>
            </w:pPr>
          </w:p>
          <w:p w14:paraId="421A6501" w14:textId="77777777" w:rsidR="0013397C" w:rsidRPr="00805F49" w:rsidRDefault="0013397C" w:rsidP="00010294">
            <w:pPr>
              <w:tabs>
                <w:tab w:val="left" w:pos="7840"/>
              </w:tabs>
              <w:ind w:right="-32"/>
              <w:jc w:val="center"/>
              <w:rPr>
                <w:rFonts w:ascii="Arial" w:hAnsi="Arial" w:cs="Arial"/>
                <w:sz w:val="20"/>
                <w:szCs w:val="20"/>
              </w:rPr>
            </w:pPr>
          </w:p>
        </w:tc>
        <w:tc>
          <w:tcPr>
            <w:tcW w:w="1791" w:type="dxa"/>
            <w:shd w:val="clear" w:color="auto" w:fill="auto"/>
            <w:vAlign w:val="center"/>
          </w:tcPr>
          <w:p w14:paraId="09A1B10E" w14:textId="77777777" w:rsidR="0013397C" w:rsidRPr="00805F49" w:rsidRDefault="0013397C" w:rsidP="00010294">
            <w:pPr>
              <w:tabs>
                <w:tab w:val="left" w:pos="7840"/>
              </w:tabs>
              <w:ind w:right="-32"/>
              <w:jc w:val="center"/>
              <w:rPr>
                <w:rFonts w:ascii="Arial" w:hAnsi="Arial" w:cs="Arial"/>
                <w:sz w:val="20"/>
                <w:szCs w:val="20"/>
              </w:rPr>
            </w:pPr>
          </w:p>
          <w:p w14:paraId="1B1229D3"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Llamada telefónica</w:t>
            </w:r>
          </w:p>
        </w:tc>
        <w:tc>
          <w:tcPr>
            <w:tcW w:w="2013" w:type="dxa"/>
            <w:shd w:val="clear" w:color="auto" w:fill="auto"/>
            <w:vAlign w:val="center"/>
          </w:tcPr>
          <w:p w14:paraId="22DB3EEC" w14:textId="77777777" w:rsidR="0013397C" w:rsidRPr="00805F49" w:rsidRDefault="0013397C" w:rsidP="00010294">
            <w:pPr>
              <w:tabs>
                <w:tab w:val="left" w:pos="7840"/>
              </w:tabs>
              <w:ind w:right="-32"/>
              <w:jc w:val="center"/>
              <w:rPr>
                <w:rFonts w:ascii="Arial" w:hAnsi="Arial" w:cs="Arial"/>
                <w:sz w:val="20"/>
                <w:szCs w:val="20"/>
              </w:rPr>
            </w:pPr>
          </w:p>
          <w:p w14:paraId="5009B136"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Grabación de la llamada</w:t>
            </w:r>
          </w:p>
        </w:tc>
        <w:tc>
          <w:tcPr>
            <w:tcW w:w="1725" w:type="dxa"/>
            <w:shd w:val="clear" w:color="auto" w:fill="auto"/>
            <w:vAlign w:val="center"/>
          </w:tcPr>
          <w:p w14:paraId="1EE0376A" w14:textId="77777777" w:rsidR="0013397C" w:rsidRPr="00805F49" w:rsidRDefault="0013397C" w:rsidP="00010294">
            <w:pPr>
              <w:tabs>
                <w:tab w:val="left" w:pos="7840"/>
              </w:tabs>
              <w:ind w:right="-32"/>
              <w:jc w:val="center"/>
              <w:rPr>
                <w:rFonts w:ascii="Arial" w:hAnsi="Arial" w:cs="Arial"/>
                <w:sz w:val="20"/>
                <w:szCs w:val="20"/>
              </w:rPr>
            </w:pPr>
          </w:p>
          <w:p w14:paraId="1ABAAC56"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Guion llamada acciones persuasivas</w:t>
            </w:r>
          </w:p>
          <w:p w14:paraId="06721605" w14:textId="77777777" w:rsidR="0013397C" w:rsidRPr="00805F49" w:rsidRDefault="0013397C" w:rsidP="00010294">
            <w:pPr>
              <w:tabs>
                <w:tab w:val="left" w:pos="7840"/>
              </w:tabs>
              <w:ind w:right="-32"/>
              <w:jc w:val="center"/>
              <w:rPr>
                <w:rFonts w:ascii="Arial" w:hAnsi="Arial" w:cs="Arial"/>
                <w:sz w:val="20"/>
                <w:szCs w:val="20"/>
              </w:rPr>
            </w:pPr>
          </w:p>
        </w:tc>
        <w:tc>
          <w:tcPr>
            <w:tcW w:w="1599" w:type="dxa"/>
            <w:shd w:val="clear" w:color="auto" w:fill="auto"/>
          </w:tcPr>
          <w:p w14:paraId="61C368D3" w14:textId="77777777" w:rsidR="0013397C" w:rsidRPr="00805F49" w:rsidRDefault="0013397C" w:rsidP="00010294">
            <w:pPr>
              <w:tabs>
                <w:tab w:val="left" w:pos="7840"/>
              </w:tabs>
              <w:ind w:right="-32"/>
              <w:jc w:val="center"/>
              <w:rPr>
                <w:rFonts w:ascii="Arial" w:hAnsi="Arial" w:cs="Arial"/>
                <w:sz w:val="20"/>
                <w:szCs w:val="20"/>
              </w:rPr>
            </w:pPr>
            <w:r w:rsidRPr="00805F49">
              <w:rPr>
                <w:rFonts w:ascii="Arial" w:hAnsi="Arial" w:cs="Arial"/>
                <w:sz w:val="20"/>
                <w:szCs w:val="20"/>
              </w:rPr>
              <w:t>Treinta (30) días calendario siguientes a la fecha en que se realizó el primer contacto</w:t>
            </w:r>
          </w:p>
        </w:tc>
      </w:tr>
    </w:tbl>
    <w:p w14:paraId="33CD221E" w14:textId="77777777" w:rsidR="0013397C" w:rsidRPr="00805F49" w:rsidRDefault="0013397C" w:rsidP="0013397C">
      <w:pPr>
        <w:ind w:left="360" w:right="-660"/>
        <w:rPr>
          <w:rFonts w:ascii="Arial" w:hAnsi="Arial" w:cs="Arial"/>
          <w:sz w:val="22"/>
          <w:szCs w:val="22"/>
        </w:rPr>
      </w:pPr>
    </w:p>
    <w:p w14:paraId="5FA2A327" w14:textId="37787F00" w:rsidR="0013397C" w:rsidRPr="00805F49" w:rsidRDefault="0013397C" w:rsidP="001C4308">
      <w:pPr>
        <w:numPr>
          <w:ilvl w:val="0"/>
          <w:numId w:val="10"/>
        </w:numPr>
        <w:ind w:left="714" w:right="-283" w:hanging="357"/>
        <w:contextualSpacing/>
        <w:jc w:val="both"/>
        <w:rPr>
          <w:rFonts w:ascii="Arial" w:hAnsi="Arial" w:cs="Arial"/>
          <w:sz w:val="22"/>
          <w:szCs w:val="22"/>
        </w:rPr>
      </w:pPr>
      <w:r w:rsidRPr="00805F49">
        <w:rPr>
          <w:rFonts w:ascii="Arial" w:hAnsi="Arial" w:cs="Arial"/>
          <w:sz w:val="22"/>
          <w:szCs w:val="22"/>
        </w:rPr>
        <w:t>Cronograma de cartera donde se especifiquen acciones, plazos y áreas responsables durante una línea de tiempo.</w:t>
      </w:r>
    </w:p>
    <w:p w14:paraId="24ACE28B" w14:textId="177BA32C" w:rsidR="00C5530F" w:rsidRPr="00805F49" w:rsidRDefault="00C5530F" w:rsidP="00C5530F">
      <w:pPr>
        <w:ind w:right="-658"/>
        <w:contextualSpacing/>
        <w:jc w:val="both"/>
        <w:rPr>
          <w:rFonts w:ascii="Arial" w:hAnsi="Arial" w:cs="Arial"/>
          <w:sz w:val="22"/>
          <w:szCs w:val="22"/>
        </w:rPr>
      </w:pPr>
    </w:p>
    <w:p w14:paraId="7D2F9D0E" w14:textId="77777777" w:rsidR="00C5530F" w:rsidRPr="00805F49" w:rsidRDefault="00C5530F" w:rsidP="00C5530F">
      <w:pPr>
        <w:ind w:right="-658"/>
        <w:contextualSpacing/>
        <w:jc w:val="both"/>
        <w:rPr>
          <w:rFonts w:ascii="Arial" w:hAnsi="Arial" w:cs="Arial"/>
          <w:sz w:val="22"/>
          <w:szCs w:val="22"/>
        </w:rPr>
      </w:pPr>
    </w:p>
    <w:p w14:paraId="7D556302" w14:textId="4C08965E" w:rsidR="0013397C" w:rsidRPr="00805F49" w:rsidRDefault="0013397C" w:rsidP="0013397C">
      <w:pPr>
        <w:ind w:right="-660"/>
        <w:contextualSpacing/>
        <w:jc w:val="center"/>
        <w:rPr>
          <w:rFonts w:ascii="Arial" w:hAnsi="Arial" w:cs="Arial"/>
          <w:b/>
          <w:sz w:val="22"/>
          <w:szCs w:val="22"/>
        </w:rPr>
      </w:pPr>
      <w:r w:rsidRPr="00805F49">
        <w:rPr>
          <w:rFonts w:ascii="Arial" w:hAnsi="Arial" w:cs="Arial"/>
          <w:b/>
          <w:sz w:val="22"/>
          <w:szCs w:val="22"/>
        </w:rPr>
        <w:t>Ejemplo de un cronograma:</w:t>
      </w:r>
    </w:p>
    <w:p w14:paraId="4FC43731" w14:textId="007D65D3" w:rsidR="0013397C" w:rsidRPr="00805F49" w:rsidRDefault="004F57BC" w:rsidP="0013397C">
      <w:pPr>
        <w:pStyle w:val="Sinespaciado"/>
        <w:rPr>
          <w:rFonts w:ascii="Arial" w:hAnsi="Arial" w:cs="Arial"/>
          <w:lang w:val="es-ES" w:eastAsia="es-ES"/>
        </w:rPr>
      </w:pPr>
      <w:r w:rsidRPr="00805F49">
        <w:rPr>
          <w:rFonts w:ascii="Arial" w:hAnsi="Arial" w:cs="Arial"/>
          <w:noProof/>
          <w:lang w:val="es-ES"/>
        </w:rPr>
        <w:drawing>
          <wp:anchor distT="0" distB="0" distL="114300" distR="114300" simplePos="0" relativeHeight="251659264" behindDoc="0" locked="0" layoutInCell="1" allowOverlap="1" wp14:anchorId="6A29D99C" wp14:editId="01A04224">
            <wp:simplePos x="0" y="0"/>
            <wp:positionH relativeFrom="margin">
              <wp:align>left</wp:align>
            </wp:positionH>
            <wp:positionV relativeFrom="paragraph">
              <wp:posOffset>184785</wp:posOffset>
            </wp:positionV>
            <wp:extent cx="5762625" cy="3003550"/>
            <wp:effectExtent l="0" t="0" r="9525" b="0"/>
            <wp:wrapTopAndBottom/>
            <wp:docPr id="35" name="Imagen 3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descr="Interfaz de usuario gráfica, Aplicación&#10;&#10;Descripción generada automáticamen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2625" cy="3003550"/>
                    </a:xfrm>
                    <a:prstGeom prst="rect">
                      <a:avLst/>
                    </a:prstGeom>
                    <a:noFill/>
                  </pic:spPr>
                </pic:pic>
              </a:graphicData>
            </a:graphic>
            <wp14:sizeRelH relativeFrom="page">
              <wp14:pctWidth>0</wp14:pctWidth>
            </wp14:sizeRelH>
            <wp14:sizeRelV relativeFrom="page">
              <wp14:pctHeight>0</wp14:pctHeight>
            </wp14:sizeRelV>
          </wp:anchor>
        </w:drawing>
      </w:r>
    </w:p>
    <w:p w14:paraId="35862932" w14:textId="77777777" w:rsidR="0013397C" w:rsidRPr="00805F49" w:rsidRDefault="0013397C" w:rsidP="0013397C">
      <w:pPr>
        <w:ind w:right="-660"/>
        <w:contextualSpacing/>
        <w:jc w:val="center"/>
        <w:rPr>
          <w:rFonts w:ascii="Arial" w:hAnsi="Arial" w:cs="Arial"/>
          <w:b/>
          <w:sz w:val="22"/>
          <w:szCs w:val="22"/>
        </w:rPr>
      </w:pPr>
    </w:p>
    <w:p w14:paraId="76E72732" w14:textId="77777777" w:rsidR="0013397C" w:rsidRPr="00805F49" w:rsidRDefault="0013397C" w:rsidP="0013397C">
      <w:pPr>
        <w:pStyle w:val="Sinespaciado"/>
        <w:rPr>
          <w:rFonts w:ascii="Arial" w:hAnsi="Arial" w:cs="Arial"/>
          <w:lang w:val="es-ES"/>
        </w:rPr>
      </w:pPr>
    </w:p>
    <w:p w14:paraId="1CD7A6AC" w14:textId="77777777" w:rsidR="0013397C" w:rsidRPr="00805F49" w:rsidRDefault="0013397C" w:rsidP="0013397C">
      <w:pPr>
        <w:ind w:left="360" w:right="-660"/>
        <w:contextualSpacing/>
        <w:jc w:val="center"/>
        <w:rPr>
          <w:rFonts w:ascii="Arial" w:hAnsi="Arial" w:cs="Arial"/>
          <w:b/>
          <w:sz w:val="22"/>
          <w:szCs w:val="22"/>
        </w:rPr>
      </w:pPr>
    </w:p>
    <w:p w14:paraId="1821D18E" w14:textId="13363B02" w:rsidR="0013397C" w:rsidRPr="00805F49" w:rsidRDefault="00D62B8B" w:rsidP="001C4308">
      <w:pPr>
        <w:pStyle w:val="Ttulo2"/>
        <w:numPr>
          <w:ilvl w:val="0"/>
          <w:numId w:val="0"/>
        </w:numPr>
        <w:spacing w:before="40"/>
        <w:ind w:right="-283"/>
        <w:jc w:val="both"/>
        <w:rPr>
          <w:rFonts w:cs="Arial"/>
          <w:sz w:val="22"/>
          <w:szCs w:val="22"/>
        </w:rPr>
      </w:pPr>
      <w:bookmarkStart w:id="150" w:name="_Toc74930622"/>
      <w:bookmarkStart w:id="151" w:name="_Toc106962556"/>
      <w:r w:rsidRPr="00805F49">
        <w:rPr>
          <w:rFonts w:cs="Arial"/>
          <w:sz w:val="22"/>
          <w:szCs w:val="22"/>
        </w:rPr>
        <w:t xml:space="preserve">4.4. </w:t>
      </w:r>
      <w:r w:rsidR="0013397C" w:rsidRPr="00805F49">
        <w:rPr>
          <w:rFonts w:cs="Arial"/>
          <w:sz w:val="22"/>
          <w:szCs w:val="22"/>
        </w:rPr>
        <w:t>Conductas sancionables por incumplimiento del estándar</w:t>
      </w:r>
      <w:bookmarkEnd w:id="150"/>
      <w:r w:rsidR="00E52F34" w:rsidRPr="00805F49">
        <w:rPr>
          <w:rFonts w:cs="Arial"/>
          <w:sz w:val="22"/>
          <w:szCs w:val="22"/>
        </w:rPr>
        <w:t xml:space="preserve"> de Documentación y Formalización.</w:t>
      </w:r>
      <w:bookmarkEnd w:id="151"/>
    </w:p>
    <w:p w14:paraId="6470E97C" w14:textId="77777777" w:rsidR="0013397C" w:rsidRPr="00805F49" w:rsidRDefault="0013397C" w:rsidP="001C4308">
      <w:pPr>
        <w:ind w:left="720" w:right="-283"/>
        <w:contextualSpacing/>
        <w:rPr>
          <w:rFonts w:ascii="Arial" w:hAnsi="Arial" w:cs="Arial"/>
          <w:sz w:val="22"/>
          <w:szCs w:val="22"/>
        </w:rPr>
      </w:pPr>
      <w:r w:rsidRPr="00805F49">
        <w:rPr>
          <w:rFonts w:ascii="Arial" w:hAnsi="Arial" w:cs="Arial"/>
          <w:sz w:val="22"/>
          <w:szCs w:val="22"/>
        </w:rPr>
        <w:t xml:space="preserve"> </w:t>
      </w:r>
    </w:p>
    <w:p w14:paraId="5ABA1D07" w14:textId="4EE119E0" w:rsidR="0013397C" w:rsidRPr="001A1D3B" w:rsidRDefault="00E52F34" w:rsidP="001A1D3B">
      <w:pPr>
        <w:ind w:right="-283"/>
        <w:jc w:val="both"/>
        <w:rPr>
          <w:rFonts w:ascii="Arial" w:hAnsi="Arial" w:cs="Arial"/>
          <w:bCs/>
          <w:sz w:val="22"/>
          <w:szCs w:val="22"/>
        </w:rPr>
      </w:pPr>
      <w:r w:rsidRPr="001A1D3B">
        <w:rPr>
          <w:rFonts w:ascii="Arial" w:hAnsi="Arial" w:cs="Arial"/>
          <w:bCs/>
          <w:sz w:val="22"/>
          <w:szCs w:val="22"/>
        </w:rPr>
        <w:t xml:space="preserve">Las conductas sancionables y su dosificación que darán lugar a la imposición de sanciones por incumplimiento del estándar “Documentación y Formalización”, son las establecidas en el artículo </w:t>
      </w:r>
      <w:r w:rsidR="001F71A8" w:rsidRPr="001A1D3B">
        <w:rPr>
          <w:rFonts w:ascii="Arial" w:hAnsi="Arial" w:cs="Arial"/>
          <w:bCs/>
          <w:sz w:val="22"/>
          <w:szCs w:val="22"/>
        </w:rPr>
        <w:t>15-4</w:t>
      </w:r>
      <w:r w:rsidRPr="001A1D3B">
        <w:rPr>
          <w:rFonts w:ascii="Arial" w:hAnsi="Arial" w:cs="Arial"/>
          <w:bCs/>
          <w:sz w:val="22"/>
          <w:szCs w:val="22"/>
        </w:rPr>
        <w:t xml:space="preserve"> de</w:t>
      </w:r>
      <w:r w:rsidR="00805F49" w:rsidRPr="001A1D3B">
        <w:rPr>
          <w:rFonts w:ascii="Arial" w:hAnsi="Arial" w:cs="Arial"/>
          <w:bCs/>
          <w:sz w:val="22"/>
          <w:szCs w:val="22"/>
        </w:rPr>
        <w:t xml:space="preserve"> la presente resolución.</w:t>
      </w:r>
    </w:p>
    <w:p w14:paraId="334811AD" w14:textId="2CAA9891" w:rsidR="0013397C" w:rsidRPr="00805F49" w:rsidRDefault="0013397C" w:rsidP="001C4308">
      <w:pPr>
        <w:pStyle w:val="Ttulo1"/>
        <w:ind w:left="580" w:right="-283"/>
        <w:rPr>
          <w:rFonts w:cs="Arial"/>
          <w:color w:val="auto"/>
          <w:sz w:val="22"/>
          <w:szCs w:val="22"/>
        </w:rPr>
      </w:pPr>
      <w:bookmarkStart w:id="152" w:name="_Toc67036772"/>
      <w:bookmarkStart w:id="153" w:name="_Toc74930623"/>
      <w:bookmarkStart w:id="154" w:name="_Toc106962557"/>
      <w:r w:rsidRPr="00805F49">
        <w:rPr>
          <w:rFonts w:cs="Arial"/>
          <w:color w:val="auto"/>
          <w:sz w:val="22"/>
          <w:szCs w:val="22"/>
        </w:rPr>
        <w:t xml:space="preserve">5.  </w:t>
      </w:r>
      <w:r w:rsidRPr="00302F5B">
        <w:rPr>
          <w:rFonts w:cs="Arial"/>
          <w:color w:val="auto"/>
          <w:sz w:val="22"/>
          <w:szCs w:val="22"/>
        </w:rPr>
        <w:t>CAP</w:t>
      </w:r>
      <w:r w:rsidR="00645090">
        <w:rPr>
          <w:rFonts w:cs="Arial"/>
          <w:color w:val="auto"/>
          <w:sz w:val="22"/>
          <w:szCs w:val="22"/>
        </w:rPr>
        <w:t>Í</w:t>
      </w:r>
      <w:r w:rsidRPr="00302F5B">
        <w:rPr>
          <w:rFonts w:cs="Arial"/>
          <w:color w:val="auto"/>
          <w:sz w:val="22"/>
          <w:szCs w:val="22"/>
        </w:rPr>
        <w:t>TULO 5: GLOSARIO</w:t>
      </w:r>
      <w:bookmarkEnd w:id="152"/>
      <w:bookmarkEnd w:id="153"/>
      <w:bookmarkEnd w:id="154"/>
      <w:r w:rsidRPr="00302F5B">
        <w:rPr>
          <w:rFonts w:cs="Arial"/>
          <w:color w:val="auto"/>
          <w:sz w:val="22"/>
          <w:szCs w:val="22"/>
        </w:rPr>
        <w:t xml:space="preserve"> </w:t>
      </w:r>
    </w:p>
    <w:p w14:paraId="6EDAE00E" w14:textId="77777777" w:rsidR="0013397C" w:rsidRPr="00302F5B" w:rsidRDefault="0013397C" w:rsidP="001C4308">
      <w:pPr>
        <w:ind w:right="-283"/>
        <w:rPr>
          <w:rFonts w:ascii="Arial" w:hAnsi="Arial" w:cs="Arial"/>
          <w:sz w:val="22"/>
          <w:szCs w:val="22"/>
        </w:rPr>
      </w:pPr>
    </w:p>
    <w:p w14:paraId="5DD25A7E" w14:textId="77777777" w:rsidR="0013397C" w:rsidRPr="00805F49" w:rsidRDefault="0013397C" w:rsidP="001C4308">
      <w:pPr>
        <w:ind w:right="-283"/>
        <w:jc w:val="both"/>
        <w:rPr>
          <w:rFonts w:ascii="Arial" w:hAnsi="Arial" w:cs="Arial"/>
          <w:sz w:val="22"/>
          <w:szCs w:val="22"/>
        </w:rPr>
      </w:pPr>
      <w:r w:rsidRPr="00805F49">
        <w:rPr>
          <w:rFonts w:ascii="Arial" w:hAnsi="Arial" w:cs="Arial"/>
          <w:b/>
          <w:sz w:val="22"/>
          <w:szCs w:val="22"/>
        </w:rPr>
        <w:t>Acciones Persuasivas</w:t>
      </w:r>
      <w:r w:rsidRPr="00805F49">
        <w:rPr>
          <w:rFonts w:ascii="Arial" w:hAnsi="Arial" w:cs="Arial"/>
          <w:sz w:val="22"/>
          <w:szCs w:val="22"/>
        </w:rPr>
        <w:t>: Gestiones para obtener el pago voluntario de las obligaciones.</w:t>
      </w:r>
    </w:p>
    <w:p w14:paraId="69E672B5" w14:textId="77777777" w:rsidR="0013397C" w:rsidRPr="00805F49" w:rsidRDefault="0013397C" w:rsidP="001C4308">
      <w:pPr>
        <w:ind w:right="-283"/>
        <w:jc w:val="both"/>
        <w:rPr>
          <w:rFonts w:ascii="Arial" w:hAnsi="Arial" w:cs="Arial"/>
          <w:b/>
          <w:sz w:val="22"/>
          <w:szCs w:val="22"/>
        </w:rPr>
      </w:pPr>
    </w:p>
    <w:p w14:paraId="48CB68EA" w14:textId="77777777" w:rsidR="0013397C" w:rsidRPr="00805F49" w:rsidRDefault="0013397C" w:rsidP="001C4308">
      <w:pPr>
        <w:ind w:right="-283"/>
        <w:jc w:val="both"/>
        <w:rPr>
          <w:rFonts w:ascii="Arial" w:hAnsi="Arial" w:cs="Arial"/>
          <w:sz w:val="22"/>
          <w:szCs w:val="22"/>
        </w:rPr>
      </w:pPr>
      <w:r w:rsidRPr="00805F49">
        <w:rPr>
          <w:rFonts w:ascii="Arial" w:hAnsi="Arial" w:cs="Arial"/>
          <w:b/>
          <w:sz w:val="22"/>
          <w:szCs w:val="22"/>
        </w:rPr>
        <w:t>Aportante – Empleador - Empresa</w:t>
      </w:r>
      <w:r w:rsidRPr="00805F49">
        <w:rPr>
          <w:rFonts w:ascii="Arial" w:hAnsi="Arial" w:cs="Arial"/>
          <w:sz w:val="22"/>
          <w:szCs w:val="22"/>
        </w:rPr>
        <w:t>: Es la persona o entidad que tiene la obligación directa frente a la entidad administradora de cumplir con el pago de los aportes correspondientes al Sistema de la Protección Social. Igualmente se entenderá que el aportante hace referencia a las personas naturales o jurídicas con trabajadores dependientes, a las entidades promotoras de salud, administradoras de pensiones o riesgos profesionales obligadas a realizar aportes correspondientes al Sistema, a los rentistas de capital y demás personas que tengan capacidad de contribuir al financiamiento del Sistema y a los trabajadores independientes que se encuentren afiliados al Sistema de Seguridad Social Integral.</w:t>
      </w:r>
    </w:p>
    <w:p w14:paraId="3E84A6B5" w14:textId="77777777" w:rsidR="0013397C" w:rsidRPr="00805F49" w:rsidRDefault="0013397C" w:rsidP="001C4308">
      <w:pPr>
        <w:ind w:right="-283"/>
        <w:jc w:val="both"/>
        <w:rPr>
          <w:rFonts w:ascii="Arial" w:hAnsi="Arial" w:cs="Arial"/>
          <w:b/>
          <w:sz w:val="22"/>
          <w:szCs w:val="22"/>
        </w:rPr>
      </w:pPr>
    </w:p>
    <w:p w14:paraId="01FC5575" w14:textId="77777777" w:rsidR="0013397C" w:rsidRPr="00805F49" w:rsidRDefault="0013397C" w:rsidP="001C4308">
      <w:pPr>
        <w:ind w:right="-283"/>
        <w:jc w:val="both"/>
        <w:rPr>
          <w:rFonts w:ascii="Arial" w:hAnsi="Arial" w:cs="Arial"/>
          <w:sz w:val="22"/>
          <w:szCs w:val="22"/>
        </w:rPr>
      </w:pPr>
      <w:r w:rsidRPr="00805F49">
        <w:rPr>
          <w:rFonts w:ascii="Arial" w:hAnsi="Arial" w:cs="Arial"/>
          <w:b/>
          <w:sz w:val="22"/>
          <w:szCs w:val="22"/>
        </w:rPr>
        <w:t xml:space="preserve">Aviso de incumplimiento: </w:t>
      </w:r>
      <w:r w:rsidRPr="00805F49">
        <w:rPr>
          <w:rFonts w:ascii="Arial" w:hAnsi="Arial" w:cs="Arial"/>
          <w:sz w:val="22"/>
          <w:szCs w:val="22"/>
        </w:rPr>
        <w:t>Requerimiento al pago voluntario de una obligación que registra incumplimiento igual o inferior a treinta (30) días a la fecha límite de pago.</w:t>
      </w:r>
    </w:p>
    <w:p w14:paraId="48672BF7" w14:textId="77777777" w:rsidR="0013397C" w:rsidRPr="00805F49" w:rsidRDefault="0013397C" w:rsidP="001C4308">
      <w:pPr>
        <w:ind w:right="-283"/>
        <w:jc w:val="both"/>
        <w:rPr>
          <w:rFonts w:ascii="Arial" w:hAnsi="Arial" w:cs="Arial"/>
          <w:sz w:val="22"/>
          <w:szCs w:val="22"/>
        </w:rPr>
      </w:pPr>
    </w:p>
    <w:p w14:paraId="390E80FE" w14:textId="77777777" w:rsidR="0013397C" w:rsidRPr="00805F49" w:rsidRDefault="0013397C" w:rsidP="001C4308">
      <w:pPr>
        <w:ind w:right="-283"/>
        <w:jc w:val="both"/>
        <w:rPr>
          <w:rFonts w:ascii="Arial" w:hAnsi="Arial" w:cs="Arial"/>
          <w:sz w:val="22"/>
          <w:szCs w:val="22"/>
        </w:rPr>
      </w:pPr>
      <w:r w:rsidRPr="00805F49">
        <w:rPr>
          <w:rFonts w:ascii="Arial" w:hAnsi="Arial" w:cs="Arial"/>
          <w:b/>
          <w:sz w:val="22"/>
          <w:szCs w:val="22"/>
        </w:rPr>
        <w:t>Cartera o Deuda Presunta</w:t>
      </w:r>
      <w:r w:rsidRPr="00805F49">
        <w:rPr>
          <w:rFonts w:ascii="Arial" w:hAnsi="Arial" w:cs="Arial"/>
          <w:sz w:val="22"/>
          <w:szCs w:val="22"/>
        </w:rPr>
        <w:t>: Corresponde a la liquidación provisional de la obligación efectuada con base en los registros históricos de pagos de la administradora (con la fórmula que utilicen las Administradoras), susceptible de modificaciones luego de efectuar la depuración respectiva y generando cartera real.</w:t>
      </w:r>
    </w:p>
    <w:p w14:paraId="7C776E15" w14:textId="77777777" w:rsidR="0013397C" w:rsidRPr="00805F49" w:rsidRDefault="0013397C" w:rsidP="001C4308">
      <w:pPr>
        <w:ind w:right="-283"/>
        <w:jc w:val="both"/>
        <w:rPr>
          <w:rFonts w:ascii="Arial" w:hAnsi="Arial" w:cs="Arial"/>
          <w:b/>
          <w:sz w:val="22"/>
          <w:szCs w:val="22"/>
        </w:rPr>
      </w:pPr>
    </w:p>
    <w:p w14:paraId="0CC7055B" w14:textId="77777777" w:rsidR="0013397C" w:rsidRPr="00805F49" w:rsidRDefault="0013397C" w:rsidP="001C4308">
      <w:pPr>
        <w:ind w:right="-283"/>
        <w:jc w:val="both"/>
        <w:rPr>
          <w:rFonts w:ascii="Arial" w:hAnsi="Arial" w:cs="Arial"/>
          <w:b/>
          <w:sz w:val="22"/>
          <w:szCs w:val="22"/>
        </w:rPr>
      </w:pPr>
      <w:r w:rsidRPr="00805F49">
        <w:rPr>
          <w:rFonts w:ascii="Arial" w:hAnsi="Arial" w:cs="Arial"/>
          <w:b/>
          <w:sz w:val="22"/>
          <w:szCs w:val="22"/>
        </w:rPr>
        <w:t xml:space="preserve">Cartera o Deuda Real: </w:t>
      </w:r>
      <w:r w:rsidRPr="00805F49">
        <w:rPr>
          <w:rFonts w:ascii="Arial" w:hAnsi="Arial" w:cs="Arial"/>
          <w:sz w:val="22"/>
          <w:szCs w:val="22"/>
        </w:rPr>
        <w:t>Es aquella determinada en una liquidación o acto administrativo en firme proferido por las administradoras</w:t>
      </w:r>
      <w:r w:rsidRPr="00805F49">
        <w:rPr>
          <w:rFonts w:ascii="Arial" w:hAnsi="Arial" w:cs="Arial"/>
          <w:b/>
          <w:sz w:val="22"/>
          <w:szCs w:val="22"/>
        </w:rPr>
        <w:t>.</w:t>
      </w:r>
    </w:p>
    <w:p w14:paraId="4A2532EC" w14:textId="77777777" w:rsidR="0013397C" w:rsidRPr="00805F49" w:rsidRDefault="0013397C" w:rsidP="001C4308">
      <w:pPr>
        <w:ind w:right="-283"/>
        <w:jc w:val="both"/>
        <w:rPr>
          <w:rFonts w:ascii="Arial" w:hAnsi="Arial" w:cs="Arial"/>
          <w:b/>
          <w:sz w:val="22"/>
          <w:szCs w:val="22"/>
        </w:rPr>
      </w:pPr>
    </w:p>
    <w:p w14:paraId="101F70C9" w14:textId="77777777" w:rsidR="0013397C" w:rsidRPr="00805F49" w:rsidRDefault="0013397C" w:rsidP="001C4308">
      <w:pPr>
        <w:ind w:right="-283"/>
        <w:jc w:val="both"/>
        <w:rPr>
          <w:rFonts w:ascii="Arial" w:hAnsi="Arial" w:cs="Arial"/>
          <w:sz w:val="22"/>
          <w:szCs w:val="22"/>
        </w:rPr>
      </w:pPr>
      <w:r w:rsidRPr="00805F49">
        <w:rPr>
          <w:rFonts w:ascii="Arial" w:hAnsi="Arial" w:cs="Arial"/>
          <w:b/>
          <w:sz w:val="22"/>
          <w:szCs w:val="22"/>
        </w:rPr>
        <w:t>Cobro Jurídico:</w:t>
      </w:r>
      <w:r w:rsidRPr="00805F49">
        <w:rPr>
          <w:rFonts w:ascii="Arial" w:hAnsi="Arial" w:cs="Arial"/>
          <w:sz w:val="22"/>
          <w:szCs w:val="22"/>
        </w:rPr>
        <w:t xml:space="preserve"> Procedimiento general para obtener el pago de las acreencias a través de la Jurisdicción.</w:t>
      </w:r>
    </w:p>
    <w:p w14:paraId="21369BD3" w14:textId="77777777" w:rsidR="0013397C" w:rsidRPr="00805F49" w:rsidRDefault="0013397C" w:rsidP="001C4308">
      <w:pPr>
        <w:ind w:right="-283"/>
        <w:jc w:val="both"/>
        <w:rPr>
          <w:rFonts w:ascii="Arial" w:hAnsi="Arial" w:cs="Arial"/>
          <w:sz w:val="22"/>
          <w:szCs w:val="22"/>
        </w:rPr>
      </w:pPr>
    </w:p>
    <w:p w14:paraId="4704A819" w14:textId="77777777" w:rsidR="0013397C" w:rsidRPr="00805F49" w:rsidRDefault="0013397C" w:rsidP="001C4308">
      <w:pPr>
        <w:ind w:right="-283"/>
        <w:jc w:val="both"/>
        <w:rPr>
          <w:rFonts w:ascii="Arial" w:hAnsi="Arial" w:cs="Arial"/>
          <w:b/>
          <w:sz w:val="22"/>
          <w:szCs w:val="22"/>
        </w:rPr>
      </w:pPr>
      <w:r w:rsidRPr="00805F49">
        <w:rPr>
          <w:rFonts w:ascii="Arial" w:hAnsi="Arial" w:cs="Arial"/>
          <w:b/>
          <w:sz w:val="22"/>
          <w:szCs w:val="22"/>
        </w:rPr>
        <w:t>Cobro Coactivo</w:t>
      </w:r>
      <w:r w:rsidRPr="00805F49">
        <w:rPr>
          <w:rFonts w:ascii="Arial" w:hAnsi="Arial" w:cs="Arial"/>
          <w:sz w:val="22"/>
          <w:szCs w:val="22"/>
        </w:rPr>
        <w:t>: Procedimiento especial por medio del cual la Administración Pública tiene la facultad de cobrar directamente las acreencias a su favor, sin que medie intervención judicial.</w:t>
      </w:r>
    </w:p>
    <w:p w14:paraId="18B194A3" w14:textId="77777777" w:rsidR="0013397C" w:rsidRPr="00805F49" w:rsidRDefault="0013397C" w:rsidP="001C4308">
      <w:pPr>
        <w:ind w:right="-283"/>
        <w:jc w:val="both"/>
        <w:rPr>
          <w:rFonts w:ascii="Arial" w:hAnsi="Arial" w:cs="Arial"/>
          <w:b/>
          <w:sz w:val="22"/>
          <w:szCs w:val="22"/>
        </w:rPr>
      </w:pPr>
    </w:p>
    <w:p w14:paraId="6F9FE49D" w14:textId="77777777" w:rsidR="0013397C" w:rsidRPr="00805F49" w:rsidRDefault="0013397C" w:rsidP="001C4308">
      <w:pPr>
        <w:ind w:right="-283"/>
        <w:jc w:val="both"/>
        <w:rPr>
          <w:rFonts w:ascii="Arial" w:hAnsi="Arial" w:cs="Arial"/>
          <w:sz w:val="22"/>
          <w:szCs w:val="22"/>
        </w:rPr>
      </w:pPr>
      <w:r w:rsidRPr="00805F49">
        <w:rPr>
          <w:rFonts w:ascii="Arial" w:hAnsi="Arial" w:cs="Arial"/>
          <w:b/>
          <w:sz w:val="22"/>
          <w:szCs w:val="22"/>
        </w:rPr>
        <w:t xml:space="preserve">Cotizante: </w:t>
      </w:r>
      <w:r w:rsidRPr="00805F49">
        <w:rPr>
          <w:rFonts w:ascii="Arial" w:hAnsi="Arial" w:cs="Arial"/>
          <w:sz w:val="22"/>
          <w:szCs w:val="22"/>
        </w:rPr>
        <w:t>Se refiere a los trabajadores con relación de dependencia por los cuales se realiza el pago al Sistema de la Seguridad Social, o de los trabajadores independientes con capacidad de pago.</w:t>
      </w:r>
    </w:p>
    <w:p w14:paraId="64124C1A" w14:textId="77777777" w:rsidR="0013397C" w:rsidRPr="00805F49" w:rsidRDefault="0013397C" w:rsidP="001C4308">
      <w:pPr>
        <w:ind w:right="-283"/>
        <w:jc w:val="both"/>
        <w:rPr>
          <w:rFonts w:ascii="Arial" w:hAnsi="Arial" w:cs="Arial"/>
          <w:b/>
          <w:sz w:val="22"/>
          <w:szCs w:val="22"/>
        </w:rPr>
      </w:pPr>
    </w:p>
    <w:p w14:paraId="35908ABA" w14:textId="5659FAE5" w:rsidR="0013397C" w:rsidRPr="00805F49" w:rsidRDefault="0013397C" w:rsidP="001C4308">
      <w:pPr>
        <w:pStyle w:val="NormalWeb"/>
        <w:spacing w:before="0" w:beforeAutospacing="0" w:after="0"/>
        <w:ind w:right="-283"/>
        <w:jc w:val="both"/>
        <w:rPr>
          <w:rFonts w:ascii="Arial" w:eastAsia="MS Mincho" w:hAnsi="Arial" w:cs="Arial"/>
          <w:color w:val="auto"/>
          <w:sz w:val="22"/>
          <w:szCs w:val="22"/>
          <w:lang w:val="es-ES" w:eastAsia="es-ES"/>
        </w:rPr>
      </w:pPr>
      <w:r w:rsidRPr="00805F49">
        <w:rPr>
          <w:rFonts w:ascii="Arial" w:eastAsia="MS Mincho" w:hAnsi="Arial" w:cs="Arial"/>
          <w:b/>
          <w:color w:val="auto"/>
          <w:sz w:val="22"/>
          <w:szCs w:val="22"/>
          <w:lang w:val="es-ES" w:eastAsia="es-ES"/>
        </w:rPr>
        <w:t>Documentación:</w:t>
      </w:r>
      <w:r w:rsidRPr="00805F49">
        <w:rPr>
          <w:rFonts w:ascii="Arial" w:eastAsia="MS Mincho" w:hAnsi="Arial" w:cs="Arial"/>
          <w:color w:val="auto"/>
          <w:sz w:val="22"/>
          <w:szCs w:val="22"/>
          <w:lang w:val="es-ES" w:eastAsia="es-ES"/>
        </w:rPr>
        <w:t xml:space="preserve"> Registrar en un documento los procesos de cobro de las administradoras donde se encuentren incorporados los estándares definidos por </w:t>
      </w:r>
      <w:r w:rsidR="00FC724F" w:rsidRPr="00805F49">
        <w:rPr>
          <w:rFonts w:ascii="Arial" w:eastAsia="MS Mincho" w:hAnsi="Arial" w:cs="Arial"/>
          <w:color w:val="auto"/>
          <w:sz w:val="22"/>
          <w:szCs w:val="22"/>
          <w:lang w:val="es-ES" w:eastAsia="es-ES"/>
        </w:rPr>
        <w:t>la Unidad</w:t>
      </w:r>
      <w:r w:rsidRPr="00805F49">
        <w:rPr>
          <w:rFonts w:ascii="Arial" w:eastAsia="MS Mincho" w:hAnsi="Arial" w:cs="Arial"/>
          <w:color w:val="auto"/>
          <w:sz w:val="22"/>
          <w:szCs w:val="22"/>
          <w:lang w:val="es-ES" w:eastAsia="es-ES"/>
        </w:rPr>
        <w:t>.</w:t>
      </w:r>
    </w:p>
    <w:p w14:paraId="3C88B62A" w14:textId="3EBDEB91" w:rsidR="0013397C" w:rsidRPr="00805F49" w:rsidRDefault="0013397C" w:rsidP="001C4308">
      <w:pPr>
        <w:pStyle w:val="NormalWeb"/>
        <w:spacing w:before="0" w:beforeAutospacing="0" w:after="0"/>
        <w:ind w:right="-283"/>
        <w:jc w:val="both"/>
        <w:rPr>
          <w:rFonts w:ascii="Arial" w:eastAsia="MS Mincho" w:hAnsi="Arial" w:cs="Arial"/>
          <w:b/>
          <w:color w:val="auto"/>
          <w:sz w:val="22"/>
          <w:szCs w:val="22"/>
          <w:lang w:val="es-ES" w:eastAsia="es-ES"/>
        </w:rPr>
      </w:pPr>
      <w:r w:rsidRPr="00805F49">
        <w:rPr>
          <w:rFonts w:ascii="Arial" w:eastAsia="MS Mincho" w:hAnsi="Arial" w:cs="Arial"/>
          <w:b/>
          <w:color w:val="auto"/>
          <w:sz w:val="22"/>
          <w:szCs w:val="22"/>
          <w:lang w:val="es-ES" w:eastAsia="es-ES"/>
        </w:rPr>
        <w:t>Formalización</w:t>
      </w:r>
      <w:r w:rsidRPr="00805F49">
        <w:rPr>
          <w:rFonts w:ascii="Arial" w:eastAsia="MS Mincho" w:hAnsi="Arial" w:cs="Arial"/>
          <w:color w:val="auto"/>
          <w:sz w:val="22"/>
          <w:szCs w:val="22"/>
          <w:lang w:val="es-ES" w:eastAsia="es-ES"/>
        </w:rPr>
        <w:t xml:space="preserve">:  Cuando se aprueban por los cargos o instancias competentes de la administradora, los procesos de cobro donde se encuentren incorporados los estándares definidos por </w:t>
      </w:r>
      <w:r w:rsidR="00FC724F" w:rsidRPr="00805F49">
        <w:rPr>
          <w:rFonts w:ascii="Arial" w:eastAsia="MS Mincho" w:hAnsi="Arial" w:cs="Arial"/>
          <w:color w:val="auto"/>
          <w:sz w:val="22"/>
          <w:szCs w:val="22"/>
          <w:lang w:val="es-ES" w:eastAsia="es-ES"/>
        </w:rPr>
        <w:t>la Unidad</w:t>
      </w:r>
      <w:r w:rsidRPr="00805F49">
        <w:rPr>
          <w:rFonts w:ascii="Arial" w:eastAsia="MS Mincho" w:hAnsi="Arial" w:cs="Arial"/>
          <w:color w:val="auto"/>
          <w:sz w:val="22"/>
          <w:szCs w:val="22"/>
          <w:lang w:val="es-ES" w:eastAsia="es-ES"/>
        </w:rPr>
        <w:t>. y están disponibles para consulta interna.</w:t>
      </w:r>
    </w:p>
    <w:p w14:paraId="65246FD5" w14:textId="74AED9F8" w:rsidR="004A378B" w:rsidRPr="00805F49" w:rsidRDefault="004A378B" w:rsidP="001C4308">
      <w:pPr>
        <w:pStyle w:val="NormalWeb"/>
        <w:spacing w:before="0" w:beforeAutospacing="0" w:after="0"/>
        <w:ind w:right="-283"/>
        <w:jc w:val="both"/>
        <w:rPr>
          <w:rFonts w:ascii="Arial" w:eastAsia="MS Mincho" w:hAnsi="Arial" w:cs="Arial"/>
          <w:b/>
          <w:color w:val="auto"/>
          <w:sz w:val="22"/>
          <w:szCs w:val="22"/>
          <w:lang w:val="es-ES" w:eastAsia="es-ES"/>
        </w:rPr>
      </w:pPr>
      <w:r w:rsidRPr="00805F49">
        <w:rPr>
          <w:rFonts w:ascii="Arial" w:eastAsia="MS Mincho" w:hAnsi="Arial" w:cs="Arial"/>
          <w:b/>
          <w:color w:val="auto"/>
          <w:sz w:val="22"/>
          <w:szCs w:val="22"/>
          <w:lang w:val="es-ES" w:eastAsia="es-ES"/>
        </w:rPr>
        <w:t>Inexactitud: </w:t>
      </w:r>
      <w:r w:rsidRPr="00805F49">
        <w:rPr>
          <w:rFonts w:ascii="Arial" w:eastAsia="MS Mincho" w:hAnsi="Arial" w:cs="Arial"/>
          <w:bCs/>
          <w:color w:val="auto"/>
          <w:sz w:val="22"/>
          <w:szCs w:val="22"/>
          <w:lang w:val="es-ES" w:eastAsia="es-ES"/>
        </w:rPr>
        <w:t>Es cuando se presenta un menor valor declarado y pagado en la autoliquidación de aportes</w:t>
      </w:r>
      <w:r w:rsidR="00BC1D44">
        <w:rPr>
          <w:rFonts w:ascii="Arial" w:eastAsia="MS Mincho" w:hAnsi="Arial" w:cs="Arial"/>
          <w:bCs/>
          <w:color w:val="auto"/>
          <w:sz w:val="22"/>
          <w:szCs w:val="22"/>
          <w:lang w:val="es-ES" w:eastAsia="es-ES"/>
        </w:rPr>
        <w:t>,</w:t>
      </w:r>
      <w:r w:rsidRPr="00805F49">
        <w:rPr>
          <w:rFonts w:ascii="Arial" w:eastAsia="MS Mincho" w:hAnsi="Arial" w:cs="Arial"/>
          <w:bCs/>
          <w:color w:val="auto"/>
          <w:sz w:val="22"/>
          <w:szCs w:val="22"/>
          <w:lang w:val="es-ES" w:eastAsia="es-ES"/>
        </w:rPr>
        <w:t xml:space="preserve"> frente a los aportes que efectivamente el aportante estaba obligado a declarar y pagar, según lo ordenado por la ley</w:t>
      </w:r>
      <w:r w:rsidR="00AA6A86" w:rsidRPr="00805F49">
        <w:rPr>
          <w:rFonts w:ascii="Arial" w:eastAsia="MS Mincho" w:hAnsi="Arial" w:cs="Arial"/>
          <w:bCs/>
          <w:color w:val="auto"/>
          <w:sz w:val="22"/>
          <w:szCs w:val="22"/>
          <w:lang w:val="es-ES" w:eastAsia="es-ES"/>
        </w:rPr>
        <w:t>, frente a cada trabajador</w:t>
      </w:r>
      <w:r w:rsidRPr="00805F49">
        <w:rPr>
          <w:rFonts w:ascii="Arial" w:eastAsia="MS Mincho" w:hAnsi="Arial" w:cs="Arial"/>
          <w:bCs/>
          <w:color w:val="auto"/>
          <w:sz w:val="22"/>
          <w:szCs w:val="22"/>
          <w:lang w:val="es-ES" w:eastAsia="es-ES"/>
        </w:rPr>
        <w:t>.</w:t>
      </w:r>
    </w:p>
    <w:p w14:paraId="63C144BE" w14:textId="370667B9" w:rsidR="0013397C" w:rsidRPr="004A77AE" w:rsidRDefault="0013397C" w:rsidP="001C4308">
      <w:pPr>
        <w:ind w:right="-283"/>
        <w:jc w:val="both"/>
        <w:textAlignment w:val="top"/>
        <w:rPr>
          <w:rStyle w:val="tl8wme"/>
          <w:rFonts w:ascii="Arial" w:hAnsi="Arial" w:cs="Arial"/>
          <w:bCs/>
          <w:sz w:val="22"/>
          <w:szCs w:val="22"/>
        </w:rPr>
      </w:pPr>
      <w:r w:rsidRPr="00805F49">
        <w:rPr>
          <w:rFonts w:ascii="Arial" w:hAnsi="Arial" w:cs="Arial"/>
          <w:b/>
          <w:sz w:val="22"/>
          <w:szCs w:val="22"/>
        </w:rPr>
        <w:t>Mora:</w:t>
      </w:r>
      <w:r w:rsidRPr="00805F49">
        <w:rPr>
          <w:rFonts w:ascii="Arial" w:hAnsi="Arial" w:cs="Arial"/>
          <w:bCs/>
          <w:sz w:val="22"/>
          <w:szCs w:val="22"/>
        </w:rPr>
        <w:t xml:space="preserve"> </w:t>
      </w:r>
      <w:r w:rsidRPr="00302F5B">
        <w:rPr>
          <w:rStyle w:val="tl8wme"/>
          <w:rFonts w:ascii="Arial" w:hAnsi="Arial" w:cs="Arial"/>
          <w:bCs/>
          <w:sz w:val="22"/>
          <w:szCs w:val="22"/>
        </w:rPr>
        <w:t xml:space="preserve">Es el incumplimiento que se </w:t>
      </w:r>
      <w:r w:rsidRPr="004A77AE">
        <w:rPr>
          <w:rStyle w:val="tl8wme"/>
          <w:rFonts w:ascii="Arial" w:hAnsi="Arial" w:cs="Arial"/>
          <w:bCs/>
          <w:sz w:val="22"/>
          <w:szCs w:val="22"/>
        </w:rPr>
        <w:t>genera cuando existiendo afiliación no se realiza la autoliquidación acompañada del respectivo pago de las Contribuciones Parafiscales de la Protección Social en los plazos establecidos en las disposiciones legales vigentes.</w:t>
      </w:r>
    </w:p>
    <w:p w14:paraId="6620A7C2" w14:textId="77777777" w:rsidR="00AA6A86" w:rsidRPr="00BE5C75" w:rsidRDefault="00AA6A86" w:rsidP="001C4308">
      <w:pPr>
        <w:ind w:right="-283"/>
        <w:jc w:val="both"/>
        <w:textAlignment w:val="top"/>
        <w:rPr>
          <w:rFonts w:ascii="Arial" w:hAnsi="Arial" w:cs="Arial"/>
          <w:sz w:val="22"/>
          <w:szCs w:val="22"/>
          <w:shd w:val="clear" w:color="auto" w:fill="00FFFF"/>
        </w:rPr>
      </w:pPr>
    </w:p>
    <w:p w14:paraId="0BC603F9" w14:textId="20AE09FF" w:rsidR="00AA6A86" w:rsidRPr="00D81ABD" w:rsidRDefault="00AA6A86" w:rsidP="001C4308">
      <w:pPr>
        <w:ind w:right="-283"/>
        <w:jc w:val="both"/>
        <w:textAlignment w:val="top"/>
        <w:rPr>
          <w:rStyle w:val="tl8wme"/>
          <w:rFonts w:ascii="Arial" w:hAnsi="Arial" w:cs="Arial"/>
          <w:bCs/>
          <w:sz w:val="22"/>
          <w:szCs w:val="22"/>
        </w:rPr>
      </w:pPr>
      <w:r w:rsidRPr="004F426C">
        <w:rPr>
          <w:rStyle w:val="tl8wme"/>
          <w:rFonts w:ascii="Arial" w:hAnsi="Arial" w:cs="Arial"/>
          <w:bCs/>
          <w:sz w:val="22"/>
          <w:szCs w:val="22"/>
        </w:rPr>
        <w:t>Entiéndase dentro de este conc</w:t>
      </w:r>
      <w:r w:rsidRPr="00D81ABD">
        <w:rPr>
          <w:rStyle w:val="tl8wme"/>
          <w:rFonts w:ascii="Arial" w:hAnsi="Arial" w:cs="Arial"/>
          <w:bCs/>
          <w:sz w:val="22"/>
          <w:szCs w:val="22"/>
        </w:rPr>
        <w:t xml:space="preserve">epto, la mora que registra el empleador respecto de algunos trabajadores a su cargo. </w:t>
      </w:r>
    </w:p>
    <w:p w14:paraId="4FC247FD" w14:textId="77777777" w:rsidR="00806FD6" w:rsidRPr="00487E14" w:rsidRDefault="00806FD6" w:rsidP="001C4308">
      <w:pPr>
        <w:ind w:right="-283"/>
        <w:jc w:val="both"/>
        <w:textAlignment w:val="top"/>
        <w:rPr>
          <w:rStyle w:val="tl8wme"/>
          <w:rFonts w:ascii="Arial" w:hAnsi="Arial" w:cs="Arial"/>
          <w:bCs/>
          <w:sz w:val="22"/>
          <w:szCs w:val="22"/>
        </w:rPr>
      </w:pPr>
    </w:p>
    <w:p w14:paraId="0788F78E" w14:textId="316ED3E9" w:rsidR="0013397C" w:rsidRPr="00805F49" w:rsidRDefault="0013397C" w:rsidP="001C4308">
      <w:pPr>
        <w:pStyle w:val="NormalWeb"/>
        <w:spacing w:before="0" w:beforeAutospacing="0" w:after="0"/>
        <w:ind w:right="-283"/>
        <w:jc w:val="both"/>
        <w:rPr>
          <w:rFonts w:ascii="Arial" w:hAnsi="Arial" w:cs="Arial"/>
          <w:bCs/>
          <w:color w:val="auto"/>
          <w:sz w:val="22"/>
          <w:szCs w:val="22"/>
          <w:lang w:val="es-ES"/>
        </w:rPr>
      </w:pPr>
      <w:r w:rsidRPr="00805F49">
        <w:rPr>
          <w:rFonts w:ascii="Arial" w:eastAsia="MS Mincho" w:hAnsi="Arial" w:cs="Arial"/>
          <w:b/>
          <w:color w:val="auto"/>
          <w:sz w:val="22"/>
          <w:szCs w:val="22"/>
          <w:lang w:val="es-ES" w:eastAsia="es-ES"/>
        </w:rPr>
        <w:t>Novedades</w:t>
      </w:r>
      <w:r w:rsidRPr="00805F49">
        <w:rPr>
          <w:rFonts w:ascii="Arial" w:eastAsia="MS Mincho" w:hAnsi="Arial" w:cs="Arial"/>
          <w:bCs/>
          <w:color w:val="auto"/>
          <w:sz w:val="22"/>
          <w:szCs w:val="22"/>
          <w:lang w:val="es-ES" w:eastAsia="es-ES"/>
        </w:rPr>
        <w:t xml:space="preserve">: </w:t>
      </w:r>
      <w:r w:rsidRPr="00805F49">
        <w:rPr>
          <w:rFonts w:ascii="Arial" w:hAnsi="Arial" w:cs="Arial"/>
          <w:bCs/>
          <w:color w:val="auto"/>
          <w:sz w:val="22"/>
          <w:szCs w:val="22"/>
          <w:lang w:val="es-ES"/>
        </w:rPr>
        <w:t>Son los cambios que afectan el estado de la afiliación, la condición del afiliado, la pertenencia a un régimen o la inscripción a una EPS y las actualizaciones de los datos de los afiliados.</w:t>
      </w:r>
    </w:p>
    <w:p w14:paraId="51552F17" w14:textId="325B9330" w:rsidR="0013397C" w:rsidRPr="00805F49" w:rsidRDefault="0013397C" w:rsidP="001C4308">
      <w:pPr>
        <w:pStyle w:val="NormalWeb"/>
        <w:spacing w:before="0" w:beforeAutospacing="0" w:after="0"/>
        <w:ind w:right="-283"/>
        <w:jc w:val="both"/>
        <w:rPr>
          <w:rFonts w:ascii="Arial" w:eastAsia="MS Mincho" w:hAnsi="Arial" w:cs="Arial"/>
          <w:bCs/>
          <w:color w:val="auto"/>
          <w:sz w:val="22"/>
          <w:szCs w:val="22"/>
          <w:lang w:val="es-ES" w:eastAsia="es-ES"/>
        </w:rPr>
      </w:pPr>
      <w:r w:rsidRPr="00805F49">
        <w:rPr>
          <w:rFonts w:ascii="Arial" w:hAnsi="Arial" w:cs="Arial"/>
          <w:b/>
          <w:color w:val="auto"/>
          <w:sz w:val="22"/>
          <w:szCs w:val="22"/>
          <w:lang w:val="es-ES"/>
        </w:rPr>
        <w:t>Prueba:</w:t>
      </w:r>
      <w:r w:rsidRPr="00805F49">
        <w:rPr>
          <w:rFonts w:ascii="Arial" w:hAnsi="Arial" w:cs="Arial"/>
          <w:bCs/>
          <w:color w:val="auto"/>
          <w:sz w:val="22"/>
          <w:szCs w:val="22"/>
          <w:lang w:val="es-ES"/>
        </w:rPr>
        <w:t xml:space="preserve">  </w:t>
      </w:r>
      <w:r w:rsidRPr="00805F49">
        <w:rPr>
          <w:rFonts w:ascii="Arial" w:hAnsi="Arial" w:cs="Arial"/>
          <w:color w:val="auto"/>
          <w:sz w:val="22"/>
          <w:szCs w:val="22"/>
          <w:shd w:val="clear" w:color="auto" w:fill="FFFFFF"/>
          <w:lang w:val="es-ES"/>
        </w:rPr>
        <w:t>Uso de cualquier medio útil para probar un hecho o actuación como documentos (textuales, virtuales, grabaciones).</w:t>
      </w:r>
    </w:p>
    <w:p w14:paraId="4BFC6916" w14:textId="77777777" w:rsidR="0013397C" w:rsidRPr="00BE5C75" w:rsidRDefault="0013397C" w:rsidP="001C4308">
      <w:pPr>
        <w:ind w:right="-283"/>
        <w:jc w:val="both"/>
        <w:rPr>
          <w:rStyle w:val="letra14pt"/>
          <w:rFonts w:ascii="Arial" w:hAnsi="Arial" w:cs="Arial"/>
          <w:sz w:val="22"/>
          <w:szCs w:val="22"/>
        </w:rPr>
      </w:pPr>
      <w:r w:rsidRPr="00805F49">
        <w:rPr>
          <w:rFonts w:ascii="Arial" w:hAnsi="Arial" w:cs="Arial"/>
          <w:b/>
          <w:sz w:val="22"/>
          <w:szCs w:val="22"/>
        </w:rPr>
        <w:t>Relación costo-beneficio</w:t>
      </w:r>
      <w:r w:rsidRPr="00302F5B">
        <w:rPr>
          <w:rFonts w:ascii="Arial" w:hAnsi="Arial" w:cs="Arial"/>
          <w:sz w:val="22"/>
          <w:szCs w:val="22"/>
        </w:rPr>
        <w:t xml:space="preserve">.  Es el </w:t>
      </w:r>
      <w:r w:rsidRPr="004A77AE">
        <w:rPr>
          <w:rStyle w:val="letra14pt"/>
          <w:rFonts w:ascii="Arial" w:hAnsi="Arial" w:cs="Arial"/>
          <w:sz w:val="22"/>
          <w:szCs w:val="22"/>
        </w:rPr>
        <w:t>análisis económico que estima si el valor del beneficio resulta representativo frente a los costos y gastos en el cobro de la cartera; de manera que no resulte antieconómico desarrollar esta gestión.</w:t>
      </w:r>
    </w:p>
    <w:p w14:paraId="2D5841C4" w14:textId="77777777" w:rsidR="0013397C" w:rsidRPr="00805F49" w:rsidRDefault="0013397C" w:rsidP="001C4308">
      <w:pPr>
        <w:ind w:right="-283"/>
        <w:contextualSpacing/>
        <w:jc w:val="both"/>
        <w:rPr>
          <w:rFonts w:ascii="Arial" w:hAnsi="Arial" w:cs="Arial"/>
          <w:b/>
          <w:sz w:val="22"/>
          <w:szCs w:val="22"/>
        </w:rPr>
      </w:pPr>
    </w:p>
    <w:p w14:paraId="2DDFCEB3" w14:textId="77777777" w:rsidR="0013397C" w:rsidRPr="00302F5B" w:rsidRDefault="0013397C" w:rsidP="001C4308">
      <w:pPr>
        <w:ind w:right="-283"/>
        <w:contextualSpacing/>
        <w:jc w:val="both"/>
        <w:rPr>
          <w:rFonts w:ascii="Arial" w:hAnsi="Arial" w:cs="Arial"/>
          <w:sz w:val="22"/>
          <w:szCs w:val="22"/>
        </w:rPr>
      </w:pPr>
      <w:r w:rsidRPr="00805F49">
        <w:rPr>
          <w:rFonts w:ascii="Arial" w:hAnsi="Arial" w:cs="Arial"/>
          <w:b/>
          <w:sz w:val="22"/>
          <w:szCs w:val="22"/>
        </w:rPr>
        <w:t>Socialización:</w:t>
      </w:r>
      <w:r w:rsidRPr="00805F49">
        <w:rPr>
          <w:rFonts w:ascii="Arial" w:hAnsi="Arial" w:cs="Arial"/>
          <w:bCs/>
          <w:sz w:val="22"/>
          <w:szCs w:val="22"/>
        </w:rPr>
        <w:t xml:space="preserve"> Divulgar y dar a conocer a las personas que</w:t>
      </w:r>
      <w:r w:rsidRPr="00805F49">
        <w:rPr>
          <w:rFonts w:ascii="Arial" w:hAnsi="Arial" w:cs="Arial"/>
          <w:sz w:val="22"/>
          <w:szCs w:val="22"/>
        </w:rPr>
        <w:t xml:space="preserve"> participan del proceso de cobro de las contribuciones parafiscales en cada administradora, la documentación de los procesos de cobro que ha sido previamente formalizada.</w:t>
      </w:r>
    </w:p>
    <w:p w14:paraId="7E098257" w14:textId="77777777" w:rsidR="0013397C" w:rsidRPr="004A77AE" w:rsidRDefault="0013397C" w:rsidP="001C4308">
      <w:pPr>
        <w:ind w:right="-283"/>
        <w:contextualSpacing/>
        <w:jc w:val="both"/>
        <w:rPr>
          <w:rFonts w:ascii="Arial" w:hAnsi="Arial" w:cs="Arial"/>
          <w:sz w:val="22"/>
          <w:szCs w:val="22"/>
        </w:rPr>
      </w:pPr>
    </w:p>
    <w:p w14:paraId="4DDA313A" w14:textId="77777777" w:rsidR="0013397C" w:rsidRPr="00805F49" w:rsidRDefault="0013397C" w:rsidP="001C4308">
      <w:pPr>
        <w:ind w:right="-283"/>
        <w:jc w:val="both"/>
        <w:rPr>
          <w:rFonts w:ascii="Arial" w:hAnsi="Arial" w:cs="Arial"/>
          <w:sz w:val="22"/>
          <w:szCs w:val="22"/>
        </w:rPr>
      </w:pPr>
      <w:r w:rsidRPr="00805F49">
        <w:rPr>
          <w:rFonts w:ascii="Arial" w:hAnsi="Arial" w:cs="Arial"/>
          <w:b/>
          <w:sz w:val="22"/>
          <w:szCs w:val="22"/>
        </w:rPr>
        <w:t>Título Ejecutivo:</w:t>
      </w:r>
      <w:r w:rsidRPr="00805F49">
        <w:rPr>
          <w:rFonts w:ascii="Arial" w:hAnsi="Arial" w:cs="Arial"/>
          <w:sz w:val="22"/>
          <w:szCs w:val="22"/>
        </w:rPr>
        <w:t xml:space="preserve"> Liquidación o acto administrativo en firme emitido por las administradoras que contiene una obligación clara, expresa y exigible a cargo del deudor; al cual la ley le atribuye la suficiencia necesaria para exigir el cumplimiento forzado. </w:t>
      </w:r>
    </w:p>
    <w:p w14:paraId="469F4E05" w14:textId="77777777" w:rsidR="0013397C" w:rsidRPr="00805F49" w:rsidRDefault="0013397C" w:rsidP="001C4308">
      <w:pPr>
        <w:ind w:right="-283"/>
        <w:jc w:val="both"/>
        <w:rPr>
          <w:rFonts w:ascii="Arial" w:hAnsi="Arial" w:cs="Arial"/>
          <w:sz w:val="22"/>
          <w:szCs w:val="22"/>
        </w:rPr>
      </w:pPr>
    </w:p>
    <w:p w14:paraId="6880E863" w14:textId="63DD179F" w:rsidR="0013397C" w:rsidRPr="00805F49" w:rsidRDefault="0013397C" w:rsidP="001C4308">
      <w:pPr>
        <w:tabs>
          <w:tab w:val="left" w:pos="8317"/>
        </w:tabs>
        <w:ind w:right="-283"/>
        <w:jc w:val="both"/>
        <w:rPr>
          <w:rFonts w:ascii="Arial" w:hAnsi="Arial" w:cs="Arial"/>
          <w:sz w:val="22"/>
          <w:szCs w:val="22"/>
        </w:rPr>
      </w:pPr>
      <w:r w:rsidRPr="00805F49">
        <w:rPr>
          <w:rFonts w:ascii="Arial" w:hAnsi="Arial" w:cs="Arial"/>
          <w:b/>
          <w:sz w:val="22"/>
          <w:szCs w:val="22"/>
        </w:rPr>
        <w:t>Trabajador – Empleado</w:t>
      </w:r>
      <w:r w:rsidRPr="00805F49">
        <w:rPr>
          <w:rFonts w:ascii="Arial" w:hAnsi="Arial" w:cs="Arial"/>
          <w:sz w:val="22"/>
          <w:szCs w:val="22"/>
        </w:rPr>
        <w:t>: Persona que trabaja para otra a cambio de un salario.</w:t>
      </w:r>
    </w:p>
    <w:sectPr w:rsidR="0013397C" w:rsidRPr="00805F49" w:rsidSect="003B1A85">
      <w:headerReference w:type="default" r:id="rId20"/>
      <w:footerReference w:type="default" r:id="rId21"/>
      <w:headerReference w:type="first" r:id="rId22"/>
      <w:pgSz w:w="12242" w:h="18711" w:code="1"/>
      <w:pgMar w:top="2694" w:right="1752" w:bottom="1701" w:left="1701" w:header="1418"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248A" w14:textId="77777777" w:rsidR="006030ED" w:rsidRDefault="006030ED">
      <w:r>
        <w:separator/>
      </w:r>
    </w:p>
  </w:endnote>
  <w:endnote w:type="continuationSeparator" w:id="0">
    <w:p w14:paraId="71025302" w14:textId="77777777" w:rsidR="006030ED" w:rsidRDefault="0060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69DB" w14:textId="77777777" w:rsidR="00DE5697" w:rsidRDefault="00DE5697"/>
  <w:p w14:paraId="67AAE081" w14:textId="77777777" w:rsidR="00DE5697" w:rsidRDefault="00DE56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BF572" w14:textId="77777777" w:rsidR="006030ED" w:rsidRDefault="006030ED">
      <w:r>
        <w:separator/>
      </w:r>
    </w:p>
  </w:footnote>
  <w:footnote w:type="continuationSeparator" w:id="0">
    <w:p w14:paraId="189C46EF" w14:textId="77777777" w:rsidR="006030ED" w:rsidRDefault="0060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B4DA" w14:textId="77777777" w:rsidR="00DE5697" w:rsidRDefault="00DE5697">
    <w:pPr>
      <w:rPr>
        <w:lang w:val="es-ES_tradnl"/>
      </w:rPr>
    </w:pPr>
    <w:r>
      <w:rPr>
        <w:noProof/>
        <w:lang w:val="es-CO" w:eastAsia="es-CO"/>
      </w:rPr>
      <mc:AlternateContent>
        <mc:Choice Requires="wpg">
          <w:drawing>
            <wp:anchor distT="0" distB="0" distL="114300" distR="114300" simplePos="0" relativeHeight="251657216" behindDoc="0" locked="0" layoutInCell="1" allowOverlap="1" wp14:anchorId="20C2DC31" wp14:editId="2252D901">
              <wp:simplePos x="0" y="0"/>
              <wp:positionH relativeFrom="page">
                <wp:align>center</wp:align>
              </wp:positionH>
              <wp:positionV relativeFrom="paragraph">
                <wp:posOffset>-94394</wp:posOffset>
              </wp:positionV>
              <wp:extent cx="6172200" cy="10299700"/>
              <wp:effectExtent l="0" t="0" r="19050" b="2540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299700"/>
                        <a:chOff x="1906" y="2794"/>
                        <a:chExt cx="9515" cy="14637"/>
                      </a:xfrm>
                    </wpg:grpSpPr>
                    <wps:wsp>
                      <wps:cNvPr id="12" name="Line 7"/>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8"/>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9"/>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0"/>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5362CD" id="Group 6" o:spid="_x0000_s1026" style="position:absolute;margin-left:0;margin-top:-7.45pt;width:486pt;height:811pt;z-index:251657216;mso-position-horizontal:center;mso-position-horizontal-relative:page"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">
              <v:line id="Line 7" o:spid="_x0000_s1027"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shape id="Freeform 8" o:spid="_x0000_s1028"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" path="m,l2760,e" strokeweight="1.5pt">
                <v:path arrowok="t" o:connecttype="custom" o:connectlocs="0,0;9515,0" o:connectangles="0,0"/>
              </v:shape>
              <v:line id="Line 9" o:spid="_x0000_s1029"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twgAAANsAAAAPAAAAZHJzL2Rvd25yZXYueG1sRE9La8JA&#10;EL4X+h+WKfRWN1op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BxHhJtwgAAANsAAAAPAAAA&#10;AAAAAAAAAAAAAAcCAABkcnMvZG93bnJldi54bWxQSwUGAAAAAAMAAwC3AAAA9gIAAAAA&#10;" strokeweight="1.5pt"/>
              <v:line id="Line 10" o:spid="_x0000_s1030"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w10:wrap anchorx="page"/>
            </v:group>
          </w:pict>
        </mc:Fallback>
      </mc:AlternateContent>
    </w:r>
  </w:p>
  <w:p w14:paraId="5F6DFB64" w14:textId="77777777" w:rsidR="00DE5697" w:rsidRDefault="00DE5697" w:rsidP="00676F96">
    <w:pPr>
      <w:jc w:val="center"/>
      <w:rPr>
        <w:rStyle w:val="Ttulo5Car"/>
      </w:rPr>
    </w:pPr>
    <w:r w:rsidRPr="00BF0072">
      <w:rPr>
        <w:b/>
        <w:lang w:val="es-ES_tradnl"/>
      </w:rPr>
      <w:t>RESOLUCIÓN</w:t>
    </w:r>
    <w:r>
      <w:rPr>
        <w:lang w:val="es-ES_tradnl"/>
      </w:rPr>
      <w:t xml:space="preserve">                                   De                                                          Página </w:t>
    </w:r>
    <w:r w:rsidRPr="00805F49">
      <w:rPr>
        <w:rStyle w:val="Ttulo5Car"/>
        <w:color w:val="000000" w:themeColor="text1"/>
      </w:rPr>
      <w:fldChar w:fldCharType="begin"/>
    </w:r>
    <w:r w:rsidRPr="00805F49">
      <w:rPr>
        <w:rStyle w:val="Ttulo5Car"/>
        <w:color w:val="000000" w:themeColor="text1"/>
      </w:rPr>
      <w:instrText xml:space="preserve"> PAGE </w:instrText>
    </w:r>
    <w:r w:rsidRPr="00805F49">
      <w:rPr>
        <w:rStyle w:val="Ttulo5Car"/>
        <w:color w:val="000000" w:themeColor="text1"/>
      </w:rPr>
      <w:fldChar w:fldCharType="separate"/>
    </w:r>
    <w:r w:rsidRPr="00805F49">
      <w:rPr>
        <w:rStyle w:val="Ttulo5Car"/>
        <w:noProof/>
        <w:color w:val="000000" w:themeColor="text1"/>
      </w:rPr>
      <w:t>21</w:t>
    </w:r>
    <w:r w:rsidRPr="00805F49">
      <w:rPr>
        <w:rStyle w:val="Ttulo5Car"/>
        <w:color w:val="000000" w:themeColor="text1"/>
      </w:rPr>
      <w:fldChar w:fldCharType="end"/>
    </w:r>
    <w:r w:rsidRPr="00805F49">
      <w:rPr>
        <w:rStyle w:val="Ttulo5Car"/>
        <w:color w:val="000000" w:themeColor="text1"/>
      </w:rPr>
      <w:t xml:space="preserve"> de </w:t>
    </w:r>
    <w:r w:rsidRPr="00805F49">
      <w:rPr>
        <w:rStyle w:val="Ttulo5Car"/>
        <w:color w:val="000000" w:themeColor="text1"/>
      </w:rPr>
      <w:fldChar w:fldCharType="begin"/>
    </w:r>
    <w:r w:rsidRPr="00805F49">
      <w:rPr>
        <w:rStyle w:val="Ttulo5Car"/>
        <w:color w:val="000000" w:themeColor="text1"/>
      </w:rPr>
      <w:instrText xml:space="preserve"> NUMPAGES </w:instrText>
    </w:r>
    <w:r w:rsidRPr="00805F49">
      <w:rPr>
        <w:rStyle w:val="Ttulo5Car"/>
        <w:color w:val="000000" w:themeColor="text1"/>
      </w:rPr>
      <w:fldChar w:fldCharType="separate"/>
    </w:r>
    <w:r w:rsidRPr="00805F49">
      <w:rPr>
        <w:rStyle w:val="Ttulo5Car"/>
        <w:noProof/>
        <w:color w:val="000000" w:themeColor="text1"/>
      </w:rPr>
      <w:t>22</w:t>
    </w:r>
    <w:r w:rsidRPr="00805F49">
      <w:rPr>
        <w:rStyle w:val="Ttulo5Car"/>
        <w:color w:val="000000" w:themeColor="text1"/>
      </w:rPr>
      <w:fldChar w:fldCharType="end"/>
    </w:r>
  </w:p>
  <w:p w14:paraId="19521042" w14:textId="77777777" w:rsidR="00DE5697" w:rsidRDefault="00DE5697" w:rsidP="00DC512A">
    <w:pPr>
      <w:ind w:right="432"/>
      <w:jc w:val="center"/>
      <w:rPr>
        <w:rFonts w:ascii="Arial" w:eastAsia="Times New Roman" w:hAnsi="Arial" w:cs="Arial"/>
        <w:sz w:val="20"/>
        <w:szCs w:val="20"/>
      </w:rPr>
    </w:pPr>
  </w:p>
  <w:p w14:paraId="2A318266" w14:textId="77777777" w:rsidR="00B90FA2" w:rsidRPr="006A0372" w:rsidRDefault="00B90FA2" w:rsidP="00B90FA2">
    <w:pPr>
      <w:ind w:right="432"/>
      <w:jc w:val="center"/>
      <w:rPr>
        <w:rFonts w:ascii="Arial" w:hAnsi="Arial" w:cs="Arial"/>
        <w:b/>
        <w:bCs/>
        <w:color w:val="000000" w:themeColor="text1"/>
        <w:sz w:val="22"/>
        <w:szCs w:val="22"/>
      </w:rPr>
    </w:pPr>
    <w:r w:rsidRPr="006A0372">
      <w:rPr>
        <w:rFonts w:ascii="Arial" w:hAnsi="Arial" w:cs="Arial"/>
        <w:b/>
        <w:bCs/>
        <w:color w:val="000000" w:themeColor="text1"/>
        <w:sz w:val="22"/>
        <w:szCs w:val="22"/>
      </w:rPr>
      <w:t>ANEXO TÉCNICO (VERSIÓN 2) ___ DE JUNIO DE 2022</w:t>
    </w:r>
  </w:p>
  <w:p w14:paraId="48644E35" w14:textId="77777777" w:rsidR="00B90FA2" w:rsidRPr="006A0372" w:rsidRDefault="00B90FA2" w:rsidP="00B90FA2">
    <w:pPr>
      <w:ind w:right="432"/>
      <w:jc w:val="center"/>
      <w:rPr>
        <w:rFonts w:ascii="Arial" w:hAnsi="Arial" w:cs="Arial"/>
        <w:b/>
        <w:bCs/>
        <w:color w:val="000000" w:themeColor="text1"/>
        <w:sz w:val="22"/>
        <w:szCs w:val="22"/>
      </w:rPr>
    </w:pPr>
  </w:p>
  <w:p w14:paraId="4B192836" w14:textId="70D8E76B" w:rsidR="00B90FA2" w:rsidRPr="006A0372" w:rsidRDefault="00B90FA2" w:rsidP="00B90FA2">
    <w:pPr>
      <w:ind w:right="432"/>
      <w:jc w:val="center"/>
      <w:rPr>
        <w:rFonts w:ascii="Arial" w:hAnsi="Arial" w:cs="Arial"/>
        <w:b/>
        <w:bCs/>
        <w:color w:val="000000" w:themeColor="text1"/>
        <w:sz w:val="22"/>
        <w:szCs w:val="22"/>
      </w:rPr>
    </w:pPr>
    <w:r w:rsidRPr="006A0372">
      <w:rPr>
        <w:rFonts w:ascii="Arial" w:hAnsi="Arial" w:cs="Arial"/>
        <w:b/>
        <w:bCs/>
        <w:color w:val="000000" w:themeColor="text1"/>
        <w:sz w:val="22"/>
        <w:szCs w:val="22"/>
      </w:rPr>
      <w:t>DE LA RESOLUCIÓN NÚMERO  1702 DE  2021</w:t>
    </w:r>
  </w:p>
  <w:p w14:paraId="1F287B1B" w14:textId="77777777" w:rsidR="00B90FA2" w:rsidRPr="006A0372" w:rsidRDefault="00B90FA2" w:rsidP="00B90FA2">
    <w:pPr>
      <w:ind w:right="432"/>
      <w:jc w:val="center"/>
      <w:rPr>
        <w:rFonts w:ascii="Arial" w:hAnsi="Arial" w:cs="Arial"/>
        <w:b/>
        <w:bCs/>
        <w:color w:val="000000" w:themeColor="text1"/>
        <w:sz w:val="22"/>
        <w:szCs w:val="22"/>
      </w:rPr>
    </w:pPr>
  </w:p>
  <w:p w14:paraId="6F078C54" w14:textId="77777777" w:rsidR="00B90FA2" w:rsidRPr="006A0372" w:rsidRDefault="00B90FA2" w:rsidP="00B90FA2">
    <w:pPr>
      <w:ind w:right="432"/>
      <w:jc w:val="center"/>
      <w:rPr>
        <w:rFonts w:ascii="Arial" w:hAnsi="Arial" w:cs="Arial"/>
        <w:b/>
        <w:bCs/>
        <w:color w:val="000000" w:themeColor="text1"/>
        <w:sz w:val="22"/>
        <w:szCs w:val="22"/>
      </w:rPr>
    </w:pPr>
    <w:r w:rsidRPr="006A0372">
      <w:rPr>
        <w:rFonts w:ascii="Arial" w:hAnsi="Arial" w:cs="Arial"/>
        <w:b/>
        <w:bCs/>
        <w:color w:val="000000" w:themeColor="text1"/>
        <w:sz w:val="22"/>
        <w:szCs w:val="22"/>
      </w:rPr>
      <w:t>ESTÁNDARES DE PROCESOS DE COBRO DE CARTERA MOROSA</w:t>
    </w:r>
  </w:p>
  <w:p w14:paraId="17604B87" w14:textId="3306E2A4" w:rsidR="00DE5697" w:rsidRPr="001607C8" w:rsidRDefault="00DE5697" w:rsidP="00DC512A">
    <w:pPr>
      <w:ind w:right="432"/>
      <w:jc w:val="center"/>
      <w:rPr>
        <w:lang w:val="es-ES_tradnl"/>
      </w:rPr>
    </w:pPr>
    <w:r>
      <w:rPr>
        <w:rFonts w:eastAsia="Times New Roman"/>
      </w:rPr>
      <w:t>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6973" w14:textId="77777777" w:rsidR="00DE5697" w:rsidRDefault="00DE5697">
    <w:r>
      <w:rPr>
        <w:noProof/>
        <w:lang w:val="es-CO" w:eastAsia="es-CO"/>
      </w:rPr>
      <mc:AlternateContent>
        <mc:Choice Requires="wpg">
          <w:drawing>
            <wp:anchor distT="0" distB="0" distL="114300" distR="114300" simplePos="0" relativeHeight="251658240" behindDoc="0" locked="0" layoutInCell="1" allowOverlap="1" wp14:anchorId="27B94A72" wp14:editId="0A69BA7A">
              <wp:simplePos x="0" y="0"/>
              <wp:positionH relativeFrom="column">
                <wp:posOffset>-355516</wp:posOffset>
              </wp:positionH>
              <wp:positionV relativeFrom="paragraph">
                <wp:posOffset>-374219</wp:posOffset>
              </wp:positionV>
              <wp:extent cx="6172200" cy="10629900"/>
              <wp:effectExtent l="0" t="0" r="19050" b="1905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629900"/>
                        <a:chOff x="2042" y="1215"/>
                        <a:chExt cx="9360" cy="16043"/>
                      </a:xfrm>
                    </wpg:grpSpPr>
                    <wpg:grpSp>
                      <wpg:cNvPr id="3" name="Group 11"/>
                      <wpg:cNvGrpSpPr>
                        <a:grpSpLocks/>
                      </wpg:cNvGrpSpPr>
                      <wpg:grpSpPr bwMode="auto">
                        <a:xfrm>
                          <a:off x="2042" y="2095"/>
                          <a:ext cx="9360" cy="15163"/>
                          <a:chOff x="1906" y="2794"/>
                          <a:chExt cx="9515" cy="14637"/>
                        </a:xfrm>
                      </wpg:grpSpPr>
                      <wps:wsp>
                        <wps:cNvPr id="5" name="Line 12"/>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14"/>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20"/>
                      <wpg:cNvGrpSpPr>
                        <a:grpSpLocks/>
                      </wpg:cNvGrpSpPr>
                      <wpg:grpSpPr bwMode="auto">
                        <a:xfrm>
                          <a:off x="5362" y="1215"/>
                          <a:ext cx="2700" cy="1628"/>
                          <a:chOff x="5302" y="1215"/>
                          <a:chExt cx="2700" cy="1628"/>
                        </a:xfrm>
                      </wpg:grpSpPr>
                      <pic:pic xmlns:pic="http://schemas.openxmlformats.org/drawingml/2006/picture">
                        <pic:nvPicPr>
                          <pic:cNvPr id="10" name="Picture 17"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19"/>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CF69F" w14:textId="77777777" w:rsidR="00DE5697" w:rsidRPr="00B86DA3" w:rsidRDefault="00DE5697" w:rsidP="00405286">
                              <w:pPr>
                                <w:jc w:val="center"/>
                                <w:rPr>
                                  <w:sz w:val="20"/>
                                  <w:szCs w:val="20"/>
                                  <w:lang w:val="es-ES_tradnl"/>
                                </w:rPr>
                              </w:pPr>
                              <w:r w:rsidRPr="00B86DA3">
                                <w:rPr>
                                  <w:b/>
                                  <w:sz w:val="20"/>
                                  <w:szCs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B94A72" id="Group 21" o:spid="_x0000_s1026" style="position:absolute;margin-left:-28pt;margin-top:-29.45pt;width:486pt;height:837pt;z-index:251658240" coordorigin="2042,1215" coordsize="9360,16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">
              <v:group id="Group 11" o:spid="_x0000_s1027" style="position:absolute;left:2042;top:2095;width:9360;height:15163" coordorigin="1906,2794" coordsize="9515,1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2" o:spid="_x0000_s1028" style="position:absolute;visibility:visible;mso-wrap-style:square" from="11401,2794" to="11401,17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shape id="Freeform 13" o:spid="_x0000_s1029" style="position:absolute;left:1906;top:2809;width:9515;height:255;visibility:visible;mso-wrap-style:square;v-text-anchor:top" coordsize="27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" path="m,l2760,e" strokeweight="1.5pt">
                  <v:path arrowok="t" o:connecttype="custom" o:connectlocs="0,0;9515,0" o:connectangles="0,0"/>
                </v:shape>
                <v:line id="Line 14" o:spid="_x0000_s1030" style="position:absolute;visibility:visible;mso-wrap-style:square" from="1911,2804" to="1911,1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15" o:spid="_x0000_s1031" style="position:absolute;visibility:visible;mso-wrap-style:square" from="1911,17428" to="11407,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strokeweight="1.5pt"/>
              </v:group>
              <v:group id="Group 20" o:spid="_x0000_s1032" style="position:absolute;left:5362;top:1215;width:2700;height:1628" coordorigin="5302,1215" coordsize="2700,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3" type="#_x0000_t75" alt="escudo linea papeleria" style="position:absolute;left:6162;top:1598;width:1020;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">
                  <v:imagedata r:id="rId2" o:title="escudo linea papeleria"/>
                </v:shape>
                <v:shapetype id="_x0000_t202" coordsize="21600,21600" o:spt="202" path="m,l,21600r21600,l21600,xe">
                  <v:stroke joinstyle="miter"/>
                  <v:path gradientshapeok="t" o:connecttype="rect"/>
                </v:shapetype>
                <v:shape id="Text Box 19" o:spid="_x0000_s1034" type="#_x0000_t202" style="position:absolute;left:5302;top:1215;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8BCF69F" w14:textId="77777777" w:rsidR="00DE5697" w:rsidRPr="00B86DA3" w:rsidRDefault="00DE5697" w:rsidP="00405286">
                        <w:pPr>
                          <w:jc w:val="center"/>
                          <w:rPr>
                            <w:sz w:val="20"/>
                            <w:szCs w:val="20"/>
                            <w:lang w:val="es-ES_tradnl"/>
                          </w:rPr>
                        </w:pPr>
                        <w:r w:rsidRPr="00B86DA3">
                          <w:rPr>
                            <w:b/>
                            <w:sz w:val="20"/>
                            <w:szCs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302D"/>
    <w:multiLevelType w:val="hybridMultilevel"/>
    <w:tmpl w:val="8BEC494A"/>
    <w:lvl w:ilvl="0" w:tplc="240A0019">
      <w:start w:val="1"/>
      <w:numFmt w:val="lowerLetter"/>
      <w:lvlText w:val="%1."/>
      <w:lvlJc w:val="left"/>
      <w:pPr>
        <w:ind w:left="12" w:hanging="360"/>
      </w:pPr>
    </w:lvl>
    <w:lvl w:ilvl="1" w:tplc="240A0019">
      <w:start w:val="1"/>
      <w:numFmt w:val="lowerLetter"/>
      <w:lvlText w:val="%2."/>
      <w:lvlJc w:val="left"/>
      <w:pPr>
        <w:ind w:left="732" w:hanging="360"/>
      </w:pPr>
    </w:lvl>
    <w:lvl w:ilvl="2" w:tplc="240A001B" w:tentative="1">
      <w:start w:val="1"/>
      <w:numFmt w:val="lowerRoman"/>
      <w:lvlText w:val="%3."/>
      <w:lvlJc w:val="right"/>
      <w:pPr>
        <w:ind w:left="1452" w:hanging="180"/>
      </w:pPr>
    </w:lvl>
    <w:lvl w:ilvl="3" w:tplc="240A000F" w:tentative="1">
      <w:start w:val="1"/>
      <w:numFmt w:val="decimal"/>
      <w:lvlText w:val="%4."/>
      <w:lvlJc w:val="left"/>
      <w:pPr>
        <w:ind w:left="2172" w:hanging="360"/>
      </w:pPr>
    </w:lvl>
    <w:lvl w:ilvl="4" w:tplc="240A0019" w:tentative="1">
      <w:start w:val="1"/>
      <w:numFmt w:val="lowerLetter"/>
      <w:lvlText w:val="%5."/>
      <w:lvlJc w:val="left"/>
      <w:pPr>
        <w:ind w:left="2892" w:hanging="360"/>
      </w:pPr>
    </w:lvl>
    <w:lvl w:ilvl="5" w:tplc="240A001B" w:tentative="1">
      <w:start w:val="1"/>
      <w:numFmt w:val="lowerRoman"/>
      <w:lvlText w:val="%6."/>
      <w:lvlJc w:val="right"/>
      <w:pPr>
        <w:ind w:left="3612" w:hanging="180"/>
      </w:pPr>
    </w:lvl>
    <w:lvl w:ilvl="6" w:tplc="240A000F" w:tentative="1">
      <w:start w:val="1"/>
      <w:numFmt w:val="decimal"/>
      <w:lvlText w:val="%7."/>
      <w:lvlJc w:val="left"/>
      <w:pPr>
        <w:ind w:left="4332" w:hanging="360"/>
      </w:pPr>
    </w:lvl>
    <w:lvl w:ilvl="7" w:tplc="240A0019" w:tentative="1">
      <w:start w:val="1"/>
      <w:numFmt w:val="lowerLetter"/>
      <w:lvlText w:val="%8."/>
      <w:lvlJc w:val="left"/>
      <w:pPr>
        <w:ind w:left="5052" w:hanging="360"/>
      </w:pPr>
    </w:lvl>
    <w:lvl w:ilvl="8" w:tplc="240A001B" w:tentative="1">
      <w:start w:val="1"/>
      <w:numFmt w:val="lowerRoman"/>
      <w:lvlText w:val="%9."/>
      <w:lvlJc w:val="right"/>
      <w:pPr>
        <w:ind w:left="5772" w:hanging="180"/>
      </w:pPr>
    </w:lvl>
  </w:abstractNum>
  <w:abstractNum w:abstractNumId="1" w15:restartNumberingAfterBreak="0">
    <w:nsid w:val="04F42E22"/>
    <w:multiLevelType w:val="multilevel"/>
    <w:tmpl w:val="B63A3FEE"/>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8997D6D"/>
    <w:multiLevelType w:val="hybridMultilevel"/>
    <w:tmpl w:val="14D6AB36"/>
    <w:lvl w:ilvl="0" w:tplc="D9B47A0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CB01E1"/>
    <w:multiLevelType w:val="multilevel"/>
    <w:tmpl w:val="8A6AA6EE"/>
    <w:lvl w:ilvl="0">
      <w:start w:val="1"/>
      <w:numFmt w:val="bullet"/>
      <w:lvlText w:val=""/>
      <w:lvlJc w:val="left"/>
      <w:pPr>
        <w:ind w:left="720" w:hanging="360"/>
      </w:pPr>
      <w:rPr>
        <w:rFonts w:ascii="Symbol" w:hAnsi="Symbol" w:hint="default"/>
        <w:color w:val="000000"/>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C775C6C"/>
    <w:multiLevelType w:val="multilevel"/>
    <w:tmpl w:val="300EE636"/>
    <w:lvl w:ilvl="0">
      <w:start w:val="1"/>
      <w:numFmt w:val="decimal"/>
      <w:lvlText w:val="%1."/>
      <w:lvlJc w:val="left"/>
      <w:pPr>
        <w:ind w:left="540" w:hanging="540"/>
      </w:pPr>
      <w:rPr>
        <w:rFonts w:hint="default"/>
      </w:rPr>
    </w:lvl>
    <w:lvl w:ilvl="1">
      <w:start w:val="1"/>
      <w:numFmt w:val="decimal"/>
      <w:pStyle w:val="Ttulo2"/>
      <w:lvlText w:val="%1.%2."/>
      <w:lvlJc w:val="left"/>
      <w:pPr>
        <w:ind w:left="720" w:hanging="720"/>
      </w:pPr>
      <w:rPr>
        <w:rFonts w:hint="default"/>
        <w:color w:val="000000" w:themeColor="text1"/>
        <w:sz w:val="22"/>
        <w:szCs w:val="22"/>
      </w:rPr>
    </w:lvl>
    <w:lvl w:ilvl="2">
      <w:start w:val="3"/>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6659F"/>
    <w:multiLevelType w:val="multilevel"/>
    <w:tmpl w:val="2A904F12"/>
    <w:lvl w:ilvl="0">
      <w:start w:val="1"/>
      <w:numFmt w:val="decimal"/>
      <w:lvlText w:val="%1."/>
      <w:lvlJc w:val="left"/>
      <w:pPr>
        <w:ind w:left="360" w:hanging="360"/>
      </w:pPr>
      <w:rPr>
        <w:rFonts w:hint="default"/>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12C1232B"/>
    <w:multiLevelType w:val="hybridMultilevel"/>
    <w:tmpl w:val="F82425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213902"/>
    <w:multiLevelType w:val="hybridMultilevel"/>
    <w:tmpl w:val="84E82B0A"/>
    <w:lvl w:ilvl="0" w:tplc="9B0ED04C">
      <w:start w:val="1"/>
      <w:numFmt w:val="lowerRoman"/>
      <w:lvlText w:val="%1)"/>
      <w:lvlJc w:val="left"/>
      <w:pPr>
        <w:ind w:left="655" w:hanging="720"/>
      </w:pPr>
      <w:rPr>
        <w:rFonts w:hint="default"/>
        <w:color w:val="000000" w:themeColor="text1"/>
      </w:rPr>
    </w:lvl>
    <w:lvl w:ilvl="1" w:tplc="240A0019" w:tentative="1">
      <w:start w:val="1"/>
      <w:numFmt w:val="lowerLetter"/>
      <w:lvlText w:val="%2."/>
      <w:lvlJc w:val="left"/>
      <w:pPr>
        <w:ind w:left="1015" w:hanging="360"/>
      </w:pPr>
    </w:lvl>
    <w:lvl w:ilvl="2" w:tplc="240A001B" w:tentative="1">
      <w:start w:val="1"/>
      <w:numFmt w:val="lowerRoman"/>
      <w:lvlText w:val="%3."/>
      <w:lvlJc w:val="right"/>
      <w:pPr>
        <w:ind w:left="1735" w:hanging="180"/>
      </w:pPr>
    </w:lvl>
    <w:lvl w:ilvl="3" w:tplc="240A000F" w:tentative="1">
      <w:start w:val="1"/>
      <w:numFmt w:val="decimal"/>
      <w:lvlText w:val="%4."/>
      <w:lvlJc w:val="left"/>
      <w:pPr>
        <w:ind w:left="2455" w:hanging="360"/>
      </w:pPr>
    </w:lvl>
    <w:lvl w:ilvl="4" w:tplc="240A0019" w:tentative="1">
      <w:start w:val="1"/>
      <w:numFmt w:val="lowerLetter"/>
      <w:lvlText w:val="%5."/>
      <w:lvlJc w:val="left"/>
      <w:pPr>
        <w:ind w:left="3175" w:hanging="360"/>
      </w:pPr>
    </w:lvl>
    <w:lvl w:ilvl="5" w:tplc="240A001B" w:tentative="1">
      <w:start w:val="1"/>
      <w:numFmt w:val="lowerRoman"/>
      <w:lvlText w:val="%6."/>
      <w:lvlJc w:val="right"/>
      <w:pPr>
        <w:ind w:left="3895" w:hanging="180"/>
      </w:pPr>
    </w:lvl>
    <w:lvl w:ilvl="6" w:tplc="240A000F" w:tentative="1">
      <w:start w:val="1"/>
      <w:numFmt w:val="decimal"/>
      <w:lvlText w:val="%7."/>
      <w:lvlJc w:val="left"/>
      <w:pPr>
        <w:ind w:left="4615" w:hanging="360"/>
      </w:pPr>
    </w:lvl>
    <w:lvl w:ilvl="7" w:tplc="240A0019" w:tentative="1">
      <w:start w:val="1"/>
      <w:numFmt w:val="lowerLetter"/>
      <w:lvlText w:val="%8."/>
      <w:lvlJc w:val="left"/>
      <w:pPr>
        <w:ind w:left="5335" w:hanging="360"/>
      </w:pPr>
    </w:lvl>
    <w:lvl w:ilvl="8" w:tplc="240A001B" w:tentative="1">
      <w:start w:val="1"/>
      <w:numFmt w:val="lowerRoman"/>
      <w:lvlText w:val="%9."/>
      <w:lvlJc w:val="right"/>
      <w:pPr>
        <w:ind w:left="6055" w:hanging="180"/>
      </w:pPr>
    </w:lvl>
  </w:abstractNum>
  <w:abstractNum w:abstractNumId="8" w15:restartNumberingAfterBreak="0">
    <w:nsid w:val="180F38BF"/>
    <w:multiLevelType w:val="hybridMultilevel"/>
    <w:tmpl w:val="46E8A2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4476B64"/>
    <w:multiLevelType w:val="hybridMultilevel"/>
    <w:tmpl w:val="551C94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DC1096"/>
    <w:multiLevelType w:val="hybridMultilevel"/>
    <w:tmpl w:val="A98007E0"/>
    <w:lvl w:ilvl="0" w:tplc="B2D8B17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8C30835"/>
    <w:multiLevelType w:val="hybridMultilevel"/>
    <w:tmpl w:val="C57CB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34467B"/>
    <w:multiLevelType w:val="hybridMultilevel"/>
    <w:tmpl w:val="376699D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1704F4F"/>
    <w:multiLevelType w:val="multilevel"/>
    <w:tmpl w:val="1BFC1A7C"/>
    <w:lvl w:ilvl="0">
      <w:start w:val="1"/>
      <w:numFmt w:val="decimal"/>
      <w:lvlText w:val="%1."/>
      <w:lvlJc w:val="left"/>
      <w:pPr>
        <w:ind w:left="360" w:hanging="360"/>
      </w:pPr>
      <w:rPr>
        <w:color w:val="000000"/>
        <w:vertAlign w:val="baseline"/>
      </w:rPr>
    </w:lvl>
    <w:lvl w:ilvl="1">
      <w:start w:val="1"/>
      <w:numFmt w:val="decimal"/>
      <w:lvlText w:val="%2."/>
      <w:lvlJc w:val="left"/>
      <w:pPr>
        <w:ind w:left="1080" w:hanging="360"/>
      </w:pPr>
      <w:rPr>
        <w:rFonts w:hint="default"/>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380D1AE9"/>
    <w:multiLevelType w:val="hybridMultilevel"/>
    <w:tmpl w:val="30F6CA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D8B3A22"/>
    <w:multiLevelType w:val="hybridMultilevel"/>
    <w:tmpl w:val="6D804CF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FDC62B6">
      <w:start w:val="7"/>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DF77A86"/>
    <w:multiLevelType w:val="hybridMultilevel"/>
    <w:tmpl w:val="54B03EF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42DD5810"/>
    <w:multiLevelType w:val="multilevel"/>
    <w:tmpl w:val="6A1E6E5C"/>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B375D4"/>
    <w:multiLevelType w:val="hybridMultilevel"/>
    <w:tmpl w:val="19B483FE"/>
    <w:lvl w:ilvl="0" w:tplc="82D47CB2">
      <w:start w:val="1"/>
      <w:numFmt w:val="lowerLetter"/>
      <w:lvlText w:val="%1)"/>
      <w:lvlJc w:val="left"/>
      <w:pPr>
        <w:ind w:left="1351" w:hanging="360"/>
      </w:pPr>
      <w:rPr>
        <w:rFonts w:hint="default"/>
      </w:rPr>
    </w:lvl>
    <w:lvl w:ilvl="1" w:tplc="240A0019">
      <w:start w:val="1"/>
      <w:numFmt w:val="lowerLetter"/>
      <w:lvlText w:val="%2."/>
      <w:lvlJc w:val="left"/>
      <w:pPr>
        <w:ind w:left="2071" w:hanging="360"/>
      </w:pPr>
    </w:lvl>
    <w:lvl w:ilvl="2" w:tplc="240A001B" w:tentative="1">
      <w:start w:val="1"/>
      <w:numFmt w:val="lowerRoman"/>
      <w:lvlText w:val="%3."/>
      <w:lvlJc w:val="right"/>
      <w:pPr>
        <w:ind w:left="2791" w:hanging="180"/>
      </w:pPr>
    </w:lvl>
    <w:lvl w:ilvl="3" w:tplc="240A000F" w:tentative="1">
      <w:start w:val="1"/>
      <w:numFmt w:val="decimal"/>
      <w:lvlText w:val="%4."/>
      <w:lvlJc w:val="left"/>
      <w:pPr>
        <w:ind w:left="3511" w:hanging="360"/>
      </w:pPr>
    </w:lvl>
    <w:lvl w:ilvl="4" w:tplc="240A0019" w:tentative="1">
      <w:start w:val="1"/>
      <w:numFmt w:val="lowerLetter"/>
      <w:lvlText w:val="%5."/>
      <w:lvlJc w:val="left"/>
      <w:pPr>
        <w:ind w:left="4231" w:hanging="360"/>
      </w:pPr>
    </w:lvl>
    <w:lvl w:ilvl="5" w:tplc="240A001B" w:tentative="1">
      <w:start w:val="1"/>
      <w:numFmt w:val="lowerRoman"/>
      <w:lvlText w:val="%6."/>
      <w:lvlJc w:val="right"/>
      <w:pPr>
        <w:ind w:left="4951" w:hanging="180"/>
      </w:pPr>
    </w:lvl>
    <w:lvl w:ilvl="6" w:tplc="240A000F" w:tentative="1">
      <w:start w:val="1"/>
      <w:numFmt w:val="decimal"/>
      <w:lvlText w:val="%7."/>
      <w:lvlJc w:val="left"/>
      <w:pPr>
        <w:ind w:left="5671" w:hanging="360"/>
      </w:pPr>
    </w:lvl>
    <w:lvl w:ilvl="7" w:tplc="240A0019" w:tentative="1">
      <w:start w:val="1"/>
      <w:numFmt w:val="lowerLetter"/>
      <w:lvlText w:val="%8."/>
      <w:lvlJc w:val="left"/>
      <w:pPr>
        <w:ind w:left="6391" w:hanging="360"/>
      </w:pPr>
    </w:lvl>
    <w:lvl w:ilvl="8" w:tplc="240A001B" w:tentative="1">
      <w:start w:val="1"/>
      <w:numFmt w:val="lowerRoman"/>
      <w:lvlText w:val="%9."/>
      <w:lvlJc w:val="right"/>
      <w:pPr>
        <w:ind w:left="7111" w:hanging="180"/>
      </w:pPr>
    </w:lvl>
  </w:abstractNum>
  <w:abstractNum w:abstractNumId="19" w15:restartNumberingAfterBreak="0">
    <w:nsid w:val="44A64D76"/>
    <w:multiLevelType w:val="multilevel"/>
    <w:tmpl w:val="43322E5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20" w15:restartNumberingAfterBreak="0">
    <w:nsid w:val="45396318"/>
    <w:multiLevelType w:val="multilevel"/>
    <w:tmpl w:val="B63A3FEE"/>
    <w:lvl w:ilvl="0">
      <w:start w:val="1"/>
      <w:numFmt w:val="bullet"/>
      <w:lvlText w:val=""/>
      <w:lvlJc w:val="left"/>
      <w:pPr>
        <w:ind w:left="1287" w:hanging="360"/>
      </w:pPr>
      <w:rPr>
        <w:rFonts w:ascii="Symbol" w:hAnsi="Symbol" w:hint="default"/>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21" w15:restartNumberingAfterBreak="0">
    <w:nsid w:val="45521E29"/>
    <w:multiLevelType w:val="hybridMultilevel"/>
    <w:tmpl w:val="6C36D236"/>
    <w:lvl w:ilvl="0" w:tplc="624A0AE6">
      <w:start w:val="1"/>
      <w:numFmt w:val="lowerLetter"/>
      <w:lvlText w:val="%1)"/>
      <w:lvlJc w:val="left"/>
      <w:pPr>
        <w:ind w:left="995" w:hanging="57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22" w15:restartNumberingAfterBreak="0">
    <w:nsid w:val="554A4646"/>
    <w:multiLevelType w:val="hybridMultilevel"/>
    <w:tmpl w:val="F9F61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567054E"/>
    <w:multiLevelType w:val="hybridMultilevel"/>
    <w:tmpl w:val="FAFE9A76"/>
    <w:lvl w:ilvl="0" w:tplc="8516FC1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7FA617C"/>
    <w:multiLevelType w:val="hybridMultilevel"/>
    <w:tmpl w:val="495815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341E11"/>
    <w:multiLevelType w:val="hybridMultilevel"/>
    <w:tmpl w:val="F82425F4"/>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3521C71"/>
    <w:multiLevelType w:val="multilevel"/>
    <w:tmpl w:val="D02CBF3A"/>
    <w:lvl w:ilvl="0">
      <w:start w:val="1"/>
      <w:numFmt w:val="decimal"/>
      <w:lvlText w:val="%1."/>
      <w:lvlJc w:val="left"/>
      <w:pPr>
        <w:ind w:left="360" w:hanging="360"/>
      </w:pPr>
      <w:rPr>
        <w:color w:val="000000"/>
        <w:vertAlign w:val="baseline"/>
      </w:rPr>
    </w:lvl>
    <w:lvl w:ilvl="1">
      <w:start w:val="1"/>
      <w:numFmt w:val="bullet"/>
      <w:lvlText w:val=""/>
      <w:lvlJc w:val="left"/>
      <w:pPr>
        <w:ind w:left="1080" w:hanging="360"/>
      </w:pPr>
      <w:rPr>
        <w:rFonts w:ascii="Symbol" w:hAnsi="Symbol" w:hint="default"/>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64195883"/>
    <w:multiLevelType w:val="hybridMultilevel"/>
    <w:tmpl w:val="3A4E2C02"/>
    <w:lvl w:ilvl="0" w:tplc="C81C9052">
      <w:start w:val="1"/>
      <w:numFmt w:val="decimal"/>
      <w:lvlText w:val="%1."/>
      <w:lvlJc w:val="left"/>
      <w:pPr>
        <w:ind w:left="720" w:hanging="360"/>
      </w:pPr>
      <w:rPr>
        <w:rFonts w:ascii="Arial" w:eastAsia="Calibri"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421344"/>
    <w:multiLevelType w:val="multilevel"/>
    <w:tmpl w:val="A660499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028B8"/>
    <w:multiLevelType w:val="multilevel"/>
    <w:tmpl w:val="A8DC6F0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142017"/>
    <w:multiLevelType w:val="hybridMultilevel"/>
    <w:tmpl w:val="16A2C3D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ambri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ambria"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ambria"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1F223A9"/>
    <w:multiLevelType w:val="hybridMultilevel"/>
    <w:tmpl w:val="6B1C78E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114EBC"/>
    <w:multiLevelType w:val="hybridMultilevel"/>
    <w:tmpl w:val="AD9CBFA0"/>
    <w:lvl w:ilvl="0" w:tplc="56E4C4C2">
      <w:start w:val="7"/>
      <w:numFmt w:val="lowerLetter"/>
      <w:lvlText w:val="%1)"/>
      <w:lvlJc w:val="left"/>
      <w:pPr>
        <w:ind w:left="135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8D0045"/>
    <w:multiLevelType w:val="multilevel"/>
    <w:tmpl w:val="A51A56C4"/>
    <w:lvl w:ilvl="0">
      <w:start w:val="1"/>
      <w:numFmt w:val="decimal"/>
      <w:lvlText w:val="%1."/>
      <w:lvlJc w:val="left"/>
      <w:pPr>
        <w:ind w:left="705" w:hanging="705"/>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8BF0A80"/>
    <w:multiLevelType w:val="hybridMultilevel"/>
    <w:tmpl w:val="7138DE30"/>
    <w:lvl w:ilvl="0" w:tplc="64882D3A">
      <w:start w:val="1"/>
      <w:numFmt w:val="decimal"/>
      <w:lvlText w:val="%1)"/>
      <w:lvlJc w:val="left"/>
      <w:pPr>
        <w:ind w:left="644" w:hanging="360"/>
      </w:pPr>
      <w:rPr>
        <w:rFonts w:hint="default"/>
        <w:b/>
        <w:bCs/>
      </w:rPr>
    </w:lvl>
    <w:lvl w:ilvl="1" w:tplc="240A0019" w:tentative="1">
      <w:start w:val="1"/>
      <w:numFmt w:val="lowerLetter"/>
      <w:lvlText w:val="%2."/>
      <w:lvlJc w:val="left"/>
      <w:pPr>
        <w:ind w:left="5050" w:hanging="360"/>
      </w:pPr>
    </w:lvl>
    <w:lvl w:ilvl="2" w:tplc="240A001B" w:tentative="1">
      <w:start w:val="1"/>
      <w:numFmt w:val="lowerRoman"/>
      <w:lvlText w:val="%3."/>
      <w:lvlJc w:val="right"/>
      <w:pPr>
        <w:ind w:left="5770" w:hanging="180"/>
      </w:pPr>
    </w:lvl>
    <w:lvl w:ilvl="3" w:tplc="240A000F" w:tentative="1">
      <w:start w:val="1"/>
      <w:numFmt w:val="decimal"/>
      <w:lvlText w:val="%4."/>
      <w:lvlJc w:val="left"/>
      <w:pPr>
        <w:ind w:left="6490" w:hanging="360"/>
      </w:pPr>
    </w:lvl>
    <w:lvl w:ilvl="4" w:tplc="240A0019" w:tentative="1">
      <w:start w:val="1"/>
      <w:numFmt w:val="lowerLetter"/>
      <w:lvlText w:val="%5."/>
      <w:lvlJc w:val="left"/>
      <w:pPr>
        <w:ind w:left="7210" w:hanging="360"/>
      </w:pPr>
    </w:lvl>
    <w:lvl w:ilvl="5" w:tplc="240A001B" w:tentative="1">
      <w:start w:val="1"/>
      <w:numFmt w:val="lowerRoman"/>
      <w:lvlText w:val="%6."/>
      <w:lvlJc w:val="right"/>
      <w:pPr>
        <w:ind w:left="7930" w:hanging="180"/>
      </w:pPr>
    </w:lvl>
    <w:lvl w:ilvl="6" w:tplc="240A000F" w:tentative="1">
      <w:start w:val="1"/>
      <w:numFmt w:val="decimal"/>
      <w:lvlText w:val="%7."/>
      <w:lvlJc w:val="left"/>
      <w:pPr>
        <w:ind w:left="8650" w:hanging="360"/>
      </w:pPr>
    </w:lvl>
    <w:lvl w:ilvl="7" w:tplc="240A0019" w:tentative="1">
      <w:start w:val="1"/>
      <w:numFmt w:val="lowerLetter"/>
      <w:lvlText w:val="%8."/>
      <w:lvlJc w:val="left"/>
      <w:pPr>
        <w:ind w:left="9370" w:hanging="360"/>
      </w:pPr>
    </w:lvl>
    <w:lvl w:ilvl="8" w:tplc="240A001B" w:tentative="1">
      <w:start w:val="1"/>
      <w:numFmt w:val="lowerRoman"/>
      <w:lvlText w:val="%9."/>
      <w:lvlJc w:val="right"/>
      <w:pPr>
        <w:ind w:left="10090" w:hanging="180"/>
      </w:pPr>
    </w:lvl>
  </w:abstractNum>
  <w:abstractNum w:abstractNumId="35" w15:restartNumberingAfterBreak="0">
    <w:nsid w:val="79B564B4"/>
    <w:multiLevelType w:val="hybridMultilevel"/>
    <w:tmpl w:val="B4328CEE"/>
    <w:lvl w:ilvl="0" w:tplc="86D626A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7E0D1E69"/>
    <w:multiLevelType w:val="multilevel"/>
    <w:tmpl w:val="914820C4"/>
    <w:lvl w:ilvl="0">
      <w:start w:val="3"/>
      <w:numFmt w:val="decimal"/>
      <w:lvlText w:val="%1"/>
      <w:lvlJc w:val="left"/>
      <w:pPr>
        <w:ind w:left="360" w:hanging="360"/>
      </w:pPr>
      <w:rPr>
        <w:rFonts w:hint="default"/>
      </w:rPr>
    </w:lvl>
    <w:lvl w:ilvl="1">
      <w:start w:val="1"/>
      <w:numFmt w:val="upperRoman"/>
      <w:lvlText w:val="%2."/>
      <w:lvlJc w:val="righ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665015039">
    <w:abstractNumId w:val="7"/>
  </w:num>
  <w:num w:numId="2" w16cid:durableId="1712684545">
    <w:abstractNumId w:val="34"/>
  </w:num>
  <w:num w:numId="3" w16cid:durableId="733964855">
    <w:abstractNumId w:val="4"/>
  </w:num>
  <w:num w:numId="4" w16cid:durableId="481166848">
    <w:abstractNumId w:val="11"/>
  </w:num>
  <w:num w:numId="5" w16cid:durableId="911697711">
    <w:abstractNumId w:val="6"/>
  </w:num>
  <w:num w:numId="6" w16cid:durableId="520900144">
    <w:abstractNumId w:val="15"/>
  </w:num>
  <w:num w:numId="7" w16cid:durableId="595556231">
    <w:abstractNumId w:val="10"/>
  </w:num>
  <w:num w:numId="8" w16cid:durableId="1789012166">
    <w:abstractNumId w:val="27"/>
  </w:num>
  <w:num w:numId="9" w16cid:durableId="90205388">
    <w:abstractNumId w:val="24"/>
  </w:num>
  <w:num w:numId="10" w16cid:durableId="1607542494">
    <w:abstractNumId w:val="2"/>
  </w:num>
  <w:num w:numId="11" w16cid:durableId="1284465195">
    <w:abstractNumId w:val="30"/>
  </w:num>
  <w:num w:numId="12" w16cid:durableId="1821068540">
    <w:abstractNumId w:val="18"/>
  </w:num>
  <w:num w:numId="13" w16cid:durableId="85929943">
    <w:abstractNumId w:val="25"/>
  </w:num>
  <w:num w:numId="14" w16cid:durableId="781342645">
    <w:abstractNumId w:val="35"/>
  </w:num>
  <w:num w:numId="15" w16cid:durableId="287784790">
    <w:abstractNumId w:val="23"/>
  </w:num>
  <w:num w:numId="16" w16cid:durableId="691035419">
    <w:abstractNumId w:val="19"/>
  </w:num>
  <w:num w:numId="17" w16cid:durableId="402677873">
    <w:abstractNumId w:val="26"/>
  </w:num>
  <w:num w:numId="18" w16cid:durableId="1482580495">
    <w:abstractNumId w:val="13"/>
  </w:num>
  <w:num w:numId="19" w16cid:durableId="533662438">
    <w:abstractNumId w:val="16"/>
  </w:num>
  <w:num w:numId="20" w16cid:durableId="897665951">
    <w:abstractNumId w:val="5"/>
  </w:num>
  <w:num w:numId="21" w16cid:durableId="973410743">
    <w:abstractNumId w:val="20"/>
  </w:num>
  <w:num w:numId="22" w16cid:durableId="870726108">
    <w:abstractNumId w:val="1"/>
  </w:num>
  <w:num w:numId="23" w16cid:durableId="998921233">
    <w:abstractNumId w:val="28"/>
  </w:num>
  <w:num w:numId="24" w16cid:durableId="1022248373">
    <w:abstractNumId w:val="33"/>
  </w:num>
  <w:num w:numId="25" w16cid:durableId="468016948">
    <w:abstractNumId w:val="3"/>
  </w:num>
  <w:num w:numId="26" w16cid:durableId="932787909">
    <w:abstractNumId w:val="12"/>
  </w:num>
  <w:num w:numId="27" w16cid:durableId="1951278897">
    <w:abstractNumId w:val="8"/>
  </w:num>
  <w:num w:numId="28" w16cid:durableId="317151204">
    <w:abstractNumId w:val="9"/>
  </w:num>
  <w:num w:numId="29" w16cid:durableId="821964058">
    <w:abstractNumId w:val="14"/>
  </w:num>
  <w:num w:numId="30" w16cid:durableId="296380262">
    <w:abstractNumId w:val="22"/>
  </w:num>
  <w:num w:numId="31" w16cid:durableId="230702524">
    <w:abstractNumId w:val="0"/>
  </w:num>
  <w:num w:numId="32" w16cid:durableId="1193835223">
    <w:abstractNumId w:val="32"/>
  </w:num>
  <w:num w:numId="33" w16cid:durableId="163710472">
    <w:abstractNumId w:val="17"/>
  </w:num>
  <w:num w:numId="34" w16cid:durableId="1214654201">
    <w:abstractNumId w:val="36"/>
  </w:num>
  <w:num w:numId="35" w16cid:durableId="1343510149">
    <w:abstractNumId w:val="29"/>
  </w:num>
  <w:num w:numId="36" w16cid:durableId="1520195520">
    <w:abstractNumId w:val="31"/>
  </w:num>
  <w:num w:numId="37" w16cid:durableId="20347262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46"/>
    <w:rsid w:val="00000C4C"/>
    <w:rsid w:val="00001722"/>
    <w:rsid w:val="000019E8"/>
    <w:rsid w:val="00002BFE"/>
    <w:rsid w:val="00004578"/>
    <w:rsid w:val="00005534"/>
    <w:rsid w:val="0000730C"/>
    <w:rsid w:val="00010294"/>
    <w:rsid w:val="000102F1"/>
    <w:rsid w:val="000104CC"/>
    <w:rsid w:val="000131A3"/>
    <w:rsid w:val="00014092"/>
    <w:rsid w:val="00016939"/>
    <w:rsid w:val="00017750"/>
    <w:rsid w:val="000201AB"/>
    <w:rsid w:val="00020986"/>
    <w:rsid w:val="000211B2"/>
    <w:rsid w:val="000220B1"/>
    <w:rsid w:val="0002353F"/>
    <w:rsid w:val="00026E3E"/>
    <w:rsid w:val="000310BE"/>
    <w:rsid w:val="00032B74"/>
    <w:rsid w:val="00034B90"/>
    <w:rsid w:val="00046148"/>
    <w:rsid w:val="000469BE"/>
    <w:rsid w:val="00051384"/>
    <w:rsid w:val="0005172B"/>
    <w:rsid w:val="00052682"/>
    <w:rsid w:val="000548AD"/>
    <w:rsid w:val="0006157E"/>
    <w:rsid w:val="00061FC7"/>
    <w:rsid w:val="00062C78"/>
    <w:rsid w:val="00063695"/>
    <w:rsid w:val="00066464"/>
    <w:rsid w:val="00072C6F"/>
    <w:rsid w:val="00073229"/>
    <w:rsid w:val="0007393E"/>
    <w:rsid w:val="000744C9"/>
    <w:rsid w:val="00074B27"/>
    <w:rsid w:val="00075367"/>
    <w:rsid w:val="00076FC4"/>
    <w:rsid w:val="0008140A"/>
    <w:rsid w:val="00083BDB"/>
    <w:rsid w:val="00084789"/>
    <w:rsid w:val="00085230"/>
    <w:rsid w:val="00086987"/>
    <w:rsid w:val="000871B1"/>
    <w:rsid w:val="000872F0"/>
    <w:rsid w:val="00092BCC"/>
    <w:rsid w:val="00092F1F"/>
    <w:rsid w:val="00094085"/>
    <w:rsid w:val="000949D9"/>
    <w:rsid w:val="0009515D"/>
    <w:rsid w:val="00095BE8"/>
    <w:rsid w:val="000A02F9"/>
    <w:rsid w:val="000A0CF6"/>
    <w:rsid w:val="000A4709"/>
    <w:rsid w:val="000A5487"/>
    <w:rsid w:val="000A6E39"/>
    <w:rsid w:val="000A7BF3"/>
    <w:rsid w:val="000B04D5"/>
    <w:rsid w:val="000B24C5"/>
    <w:rsid w:val="000B2656"/>
    <w:rsid w:val="000B3BD7"/>
    <w:rsid w:val="000B3D78"/>
    <w:rsid w:val="000B3EEF"/>
    <w:rsid w:val="000B450D"/>
    <w:rsid w:val="000B4A4B"/>
    <w:rsid w:val="000B6665"/>
    <w:rsid w:val="000C60A9"/>
    <w:rsid w:val="000C65D9"/>
    <w:rsid w:val="000C79C6"/>
    <w:rsid w:val="000D0ACC"/>
    <w:rsid w:val="000D18C1"/>
    <w:rsid w:val="000D2D90"/>
    <w:rsid w:val="000D7405"/>
    <w:rsid w:val="000E154B"/>
    <w:rsid w:val="000E362A"/>
    <w:rsid w:val="000E4099"/>
    <w:rsid w:val="000E5530"/>
    <w:rsid w:val="000E5AD6"/>
    <w:rsid w:val="000E6A5C"/>
    <w:rsid w:val="000F08CB"/>
    <w:rsid w:val="000F0DAC"/>
    <w:rsid w:val="000F20A9"/>
    <w:rsid w:val="000F2AE7"/>
    <w:rsid w:val="000F30DC"/>
    <w:rsid w:val="000F4B10"/>
    <w:rsid w:val="000F581F"/>
    <w:rsid w:val="000F6B9B"/>
    <w:rsid w:val="00103B80"/>
    <w:rsid w:val="001051AA"/>
    <w:rsid w:val="0010633B"/>
    <w:rsid w:val="001072FF"/>
    <w:rsid w:val="00107A5E"/>
    <w:rsid w:val="00110263"/>
    <w:rsid w:val="001116D9"/>
    <w:rsid w:val="00111C72"/>
    <w:rsid w:val="001137F9"/>
    <w:rsid w:val="001138EB"/>
    <w:rsid w:val="001142BD"/>
    <w:rsid w:val="001147B0"/>
    <w:rsid w:val="001147FF"/>
    <w:rsid w:val="001160B5"/>
    <w:rsid w:val="001168DA"/>
    <w:rsid w:val="00116CC8"/>
    <w:rsid w:val="00117278"/>
    <w:rsid w:val="00117F41"/>
    <w:rsid w:val="00120231"/>
    <w:rsid w:val="00120586"/>
    <w:rsid w:val="001205C2"/>
    <w:rsid w:val="00122EC1"/>
    <w:rsid w:val="00126263"/>
    <w:rsid w:val="00127645"/>
    <w:rsid w:val="00127B8A"/>
    <w:rsid w:val="00130130"/>
    <w:rsid w:val="00130396"/>
    <w:rsid w:val="00130700"/>
    <w:rsid w:val="00130F04"/>
    <w:rsid w:val="0013146E"/>
    <w:rsid w:val="0013268F"/>
    <w:rsid w:val="00132870"/>
    <w:rsid w:val="0013397C"/>
    <w:rsid w:val="00135FA6"/>
    <w:rsid w:val="00136983"/>
    <w:rsid w:val="00143681"/>
    <w:rsid w:val="00146200"/>
    <w:rsid w:val="001501D2"/>
    <w:rsid w:val="00152DF4"/>
    <w:rsid w:val="00154FB1"/>
    <w:rsid w:val="00155483"/>
    <w:rsid w:val="001607C8"/>
    <w:rsid w:val="00161761"/>
    <w:rsid w:val="00164001"/>
    <w:rsid w:val="00166BBC"/>
    <w:rsid w:val="00167764"/>
    <w:rsid w:val="00167F37"/>
    <w:rsid w:val="00171190"/>
    <w:rsid w:val="00174A39"/>
    <w:rsid w:val="00174B45"/>
    <w:rsid w:val="00174D0A"/>
    <w:rsid w:val="00175B55"/>
    <w:rsid w:val="00175CA4"/>
    <w:rsid w:val="0017753C"/>
    <w:rsid w:val="00177EE6"/>
    <w:rsid w:val="00181E00"/>
    <w:rsid w:val="0018322D"/>
    <w:rsid w:val="00183A8D"/>
    <w:rsid w:val="00184DE3"/>
    <w:rsid w:val="001914D3"/>
    <w:rsid w:val="001949EB"/>
    <w:rsid w:val="00195B59"/>
    <w:rsid w:val="00195DF0"/>
    <w:rsid w:val="001A0252"/>
    <w:rsid w:val="001A0F64"/>
    <w:rsid w:val="001A11DE"/>
    <w:rsid w:val="001A1B98"/>
    <w:rsid w:val="001A1D3B"/>
    <w:rsid w:val="001A389E"/>
    <w:rsid w:val="001A48DF"/>
    <w:rsid w:val="001B1FA3"/>
    <w:rsid w:val="001B5490"/>
    <w:rsid w:val="001C32DA"/>
    <w:rsid w:val="001C4308"/>
    <w:rsid w:val="001C5102"/>
    <w:rsid w:val="001C5A7B"/>
    <w:rsid w:val="001C68C0"/>
    <w:rsid w:val="001D01C4"/>
    <w:rsid w:val="001D03C3"/>
    <w:rsid w:val="001D35E4"/>
    <w:rsid w:val="001D3866"/>
    <w:rsid w:val="001D6FC8"/>
    <w:rsid w:val="001D7565"/>
    <w:rsid w:val="001E3BC9"/>
    <w:rsid w:val="001E70BE"/>
    <w:rsid w:val="001E74A2"/>
    <w:rsid w:val="001E74B9"/>
    <w:rsid w:val="001E7781"/>
    <w:rsid w:val="001E7CFF"/>
    <w:rsid w:val="001F2771"/>
    <w:rsid w:val="001F2A4F"/>
    <w:rsid w:val="001F3B22"/>
    <w:rsid w:val="001F3DE3"/>
    <w:rsid w:val="001F42B6"/>
    <w:rsid w:val="001F71A8"/>
    <w:rsid w:val="00202C9B"/>
    <w:rsid w:val="002034DE"/>
    <w:rsid w:val="00205E4A"/>
    <w:rsid w:val="00210972"/>
    <w:rsid w:val="00210BAF"/>
    <w:rsid w:val="00210FB8"/>
    <w:rsid w:val="00212D92"/>
    <w:rsid w:val="00214C97"/>
    <w:rsid w:val="00214CBB"/>
    <w:rsid w:val="00215DCC"/>
    <w:rsid w:val="00222276"/>
    <w:rsid w:val="00222EE2"/>
    <w:rsid w:val="0022764B"/>
    <w:rsid w:val="00227AFB"/>
    <w:rsid w:val="0023024D"/>
    <w:rsid w:val="00231553"/>
    <w:rsid w:val="002319F5"/>
    <w:rsid w:val="002333C6"/>
    <w:rsid w:val="002334E2"/>
    <w:rsid w:val="00234228"/>
    <w:rsid w:val="0023422A"/>
    <w:rsid w:val="00235CFE"/>
    <w:rsid w:val="002365D1"/>
    <w:rsid w:val="00240FBE"/>
    <w:rsid w:val="00241CF4"/>
    <w:rsid w:val="00243A6F"/>
    <w:rsid w:val="00243C4A"/>
    <w:rsid w:val="0024572F"/>
    <w:rsid w:val="00246E64"/>
    <w:rsid w:val="00251AA5"/>
    <w:rsid w:val="00252453"/>
    <w:rsid w:val="002565E9"/>
    <w:rsid w:val="00256D49"/>
    <w:rsid w:val="00261BC3"/>
    <w:rsid w:val="002627BF"/>
    <w:rsid w:val="00263313"/>
    <w:rsid w:val="00266B6A"/>
    <w:rsid w:val="00266B95"/>
    <w:rsid w:val="00267A14"/>
    <w:rsid w:val="002716B5"/>
    <w:rsid w:val="00271BD0"/>
    <w:rsid w:val="00272962"/>
    <w:rsid w:val="00273415"/>
    <w:rsid w:val="002757CE"/>
    <w:rsid w:val="00276324"/>
    <w:rsid w:val="00277127"/>
    <w:rsid w:val="00277C37"/>
    <w:rsid w:val="002805FF"/>
    <w:rsid w:val="00280E15"/>
    <w:rsid w:val="0028157D"/>
    <w:rsid w:val="00286708"/>
    <w:rsid w:val="00286D32"/>
    <w:rsid w:val="00290189"/>
    <w:rsid w:val="00291AE3"/>
    <w:rsid w:val="00291E46"/>
    <w:rsid w:val="00292D2F"/>
    <w:rsid w:val="002934AF"/>
    <w:rsid w:val="00294043"/>
    <w:rsid w:val="00294E20"/>
    <w:rsid w:val="0029504A"/>
    <w:rsid w:val="00296D24"/>
    <w:rsid w:val="00297F16"/>
    <w:rsid w:val="002A4A24"/>
    <w:rsid w:val="002A7AF9"/>
    <w:rsid w:val="002B078C"/>
    <w:rsid w:val="002B1F48"/>
    <w:rsid w:val="002B2794"/>
    <w:rsid w:val="002B39E6"/>
    <w:rsid w:val="002B5618"/>
    <w:rsid w:val="002B5F72"/>
    <w:rsid w:val="002B6B91"/>
    <w:rsid w:val="002C0949"/>
    <w:rsid w:val="002C0C94"/>
    <w:rsid w:val="002C137F"/>
    <w:rsid w:val="002C1464"/>
    <w:rsid w:val="002C1FA2"/>
    <w:rsid w:val="002C2EB9"/>
    <w:rsid w:val="002C5978"/>
    <w:rsid w:val="002D0312"/>
    <w:rsid w:val="002D0B80"/>
    <w:rsid w:val="002D19C6"/>
    <w:rsid w:val="002D294B"/>
    <w:rsid w:val="002D3271"/>
    <w:rsid w:val="002D40E5"/>
    <w:rsid w:val="002D48E6"/>
    <w:rsid w:val="002D525C"/>
    <w:rsid w:val="002E1DC7"/>
    <w:rsid w:val="002E247E"/>
    <w:rsid w:val="002E3537"/>
    <w:rsid w:val="002E520D"/>
    <w:rsid w:val="002E5E49"/>
    <w:rsid w:val="002F170F"/>
    <w:rsid w:val="002F2E21"/>
    <w:rsid w:val="002F37CE"/>
    <w:rsid w:val="002F403F"/>
    <w:rsid w:val="002F4335"/>
    <w:rsid w:val="002F555E"/>
    <w:rsid w:val="002F5990"/>
    <w:rsid w:val="002F66D8"/>
    <w:rsid w:val="0030132B"/>
    <w:rsid w:val="00301608"/>
    <w:rsid w:val="00301C57"/>
    <w:rsid w:val="00302D90"/>
    <w:rsid w:val="00302F5B"/>
    <w:rsid w:val="00303C60"/>
    <w:rsid w:val="00304629"/>
    <w:rsid w:val="0030531E"/>
    <w:rsid w:val="003064DB"/>
    <w:rsid w:val="00307D24"/>
    <w:rsid w:val="00311F64"/>
    <w:rsid w:val="00311F74"/>
    <w:rsid w:val="00312CD6"/>
    <w:rsid w:val="003143F6"/>
    <w:rsid w:val="00321BAC"/>
    <w:rsid w:val="00323A94"/>
    <w:rsid w:val="00323AC6"/>
    <w:rsid w:val="00324087"/>
    <w:rsid w:val="00324821"/>
    <w:rsid w:val="00325285"/>
    <w:rsid w:val="00325673"/>
    <w:rsid w:val="003274F8"/>
    <w:rsid w:val="00330C2D"/>
    <w:rsid w:val="00330E1E"/>
    <w:rsid w:val="0033439B"/>
    <w:rsid w:val="003343BD"/>
    <w:rsid w:val="00335C3C"/>
    <w:rsid w:val="00336329"/>
    <w:rsid w:val="0033722D"/>
    <w:rsid w:val="00337B77"/>
    <w:rsid w:val="003401B5"/>
    <w:rsid w:val="00347AD4"/>
    <w:rsid w:val="00353C51"/>
    <w:rsid w:val="00355693"/>
    <w:rsid w:val="00356468"/>
    <w:rsid w:val="003610EA"/>
    <w:rsid w:val="00361A12"/>
    <w:rsid w:val="00361E7F"/>
    <w:rsid w:val="003625B2"/>
    <w:rsid w:val="003646C5"/>
    <w:rsid w:val="00364BFC"/>
    <w:rsid w:val="00365379"/>
    <w:rsid w:val="00366177"/>
    <w:rsid w:val="003670E8"/>
    <w:rsid w:val="00367E6B"/>
    <w:rsid w:val="00367E9C"/>
    <w:rsid w:val="003766DA"/>
    <w:rsid w:val="00381E4A"/>
    <w:rsid w:val="00382830"/>
    <w:rsid w:val="00383ECD"/>
    <w:rsid w:val="00383F11"/>
    <w:rsid w:val="003847D4"/>
    <w:rsid w:val="0038523B"/>
    <w:rsid w:val="00385CD4"/>
    <w:rsid w:val="00386640"/>
    <w:rsid w:val="00387270"/>
    <w:rsid w:val="003913EA"/>
    <w:rsid w:val="00392134"/>
    <w:rsid w:val="0039360D"/>
    <w:rsid w:val="0039546E"/>
    <w:rsid w:val="00395F33"/>
    <w:rsid w:val="003A2AD0"/>
    <w:rsid w:val="003A4DE3"/>
    <w:rsid w:val="003A7211"/>
    <w:rsid w:val="003B1A85"/>
    <w:rsid w:val="003B6140"/>
    <w:rsid w:val="003B69A9"/>
    <w:rsid w:val="003C027D"/>
    <w:rsid w:val="003C04C0"/>
    <w:rsid w:val="003C336D"/>
    <w:rsid w:val="003C5781"/>
    <w:rsid w:val="003C6186"/>
    <w:rsid w:val="003D17B7"/>
    <w:rsid w:val="003D2079"/>
    <w:rsid w:val="003D25F0"/>
    <w:rsid w:val="003D4BD1"/>
    <w:rsid w:val="003D4D5A"/>
    <w:rsid w:val="003D4DFA"/>
    <w:rsid w:val="003D551D"/>
    <w:rsid w:val="003D5D36"/>
    <w:rsid w:val="003D791E"/>
    <w:rsid w:val="003D7CA8"/>
    <w:rsid w:val="003E6B1A"/>
    <w:rsid w:val="003E6CAC"/>
    <w:rsid w:val="003E700D"/>
    <w:rsid w:val="003F17E5"/>
    <w:rsid w:val="003F33F4"/>
    <w:rsid w:val="003F3425"/>
    <w:rsid w:val="003F4A1D"/>
    <w:rsid w:val="003F700D"/>
    <w:rsid w:val="003F750A"/>
    <w:rsid w:val="003F7C4C"/>
    <w:rsid w:val="00400ADA"/>
    <w:rsid w:val="00402F84"/>
    <w:rsid w:val="00405286"/>
    <w:rsid w:val="00406D74"/>
    <w:rsid w:val="00407183"/>
    <w:rsid w:val="0040784E"/>
    <w:rsid w:val="00407B17"/>
    <w:rsid w:val="004102B2"/>
    <w:rsid w:val="004116AE"/>
    <w:rsid w:val="004124D2"/>
    <w:rsid w:val="00412DF0"/>
    <w:rsid w:val="00413028"/>
    <w:rsid w:val="00414138"/>
    <w:rsid w:val="00415855"/>
    <w:rsid w:val="00415F60"/>
    <w:rsid w:val="00416970"/>
    <w:rsid w:val="00417BDF"/>
    <w:rsid w:val="00423DA8"/>
    <w:rsid w:val="00424A06"/>
    <w:rsid w:val="00424F1A"/>
    <w:rsid w:val="0042587D"/>
    <w:rsid w:val="00425F5D"/>
    <w:rsid w:val="00427919"/>
    <w:rsid w:val="00430841"/>
    <w:rsid w:val="004333D1"/>
    <w:rsid w:val="00436EEC"/>
    <w:rsid w:val="00440366"/>
    <w:rsid w:val="00442850"/>
    <w:rsid w:val="004428AF"/>
    <w:rsid w:val="00443459"/>
    <w:rsid w:val="00445BDD"/>
    <w:rsid w:val="00451C35"/>
    <w:rsid w:val="0045276E"/>
    <w:rsid w:val="00452E9D"/>
    <w:rsid w:val="00453F67"/>
    <w:rsid w:val="00454317"/>
    <w:rsid w:val="00454F86"/>
    <w:rsid w:val="00455E3E"/>
    <w:rsid w:val="00456F1C"/>
    <w:rsid w:val="00457D3F"/>
    <w:rsid w:val="00461765"/>
    <w:rsid w:val="00462787"/>
    <w:rsid w:val="004650E7"/>
    <w:rsid w:val="00466E52"/>
    <w:rsid w:val="004712D9"/>
    <w:rsid w:val="0047156D"/>
    <w:rsid w:val="00472156"/>
    <w:rsid w:val="00472946"/>
    <w:rsid w:val="004739AB"/>
    <w:rsid w:val="004743EE"/>
    <w:rsid w:val="00475AA0"/>
    <w:rsid w:val="0047739A"/>
    <w:rsid w:val="004805EF"/>
    <w:rsid w:val="00486EA5"/>
    <w:rsid w:val="0048796F"/>
    <w:rsid w:val="00487E14"/>
    <w:rsid w:val="004923DA"/>
    <w:rsid w:val="00492852"/>
    <w:rsid w:val="00493C8A"/>
    <w:rsid w:val="004A2C72"/>
    <w:rsid w:val="004A378B"/>
    <w:rsid w:val="004A4EC3"/>
    <w:rsid w:val="004A6147"/>
    <w:rsid w:val="004A659B"/>
    <w:rsid w:val="004A66FE"/>
    <w:rsid w:val="004A6929"/>
    <w:rsid w:val="004A6C10"/>
    <w:rsid w:val="004A74E3"/>
    <w:rsid w:val="004A77AE"/>
    <w:rsid w:val="004B0F06"/>
    <w:rsid w:val="004B17A6"/>
    <w:rsid w:val="004B24C9"/>
    <w:rsid w:val="004B29A7"/>
    <w:rsid w:val="004B3A67"/>
    <w:rsid w:val="004B75C0"/>
    <w:rsid w:val="004C0058"/>
    <w:rsid w:val="004C04A5"/>
    <w:rsid w:val="004C35D5"/>
    <w:rsid w:val="004C3C29"/>
    <w:rsid w:val="004C5ECB"/>
    <w:rsid w:val="004C6D61"/>
    <w:rsid w:val="004D16B9"/>
    <w:rsid w:val="004D19D7"/>
    <w:rsid w:val="004D251C"/>
    <w:rsid w:val="004D466E"/>
    <w:rsid w:val="004D65B7"/>
    <w:rsid w:val="004D6EC6"/>
    <w:rsid w:val="004E21D8"/>
    <w:rsid w:val="004E2D82"/>
    <w:rsid w:val="004E3B3F"/>
    <w:rsid w:val="004E659D"/>
    <w:rsid w:val="004E7202"/>
    <w:rsid w:val="004E7526"/>
    <w:rsid w:val="004F14FF"/>
    <w:rsid w:val="004F1ADB"/>
    <w:rsid w:val="004F1E70"/>
    <w:rsid w:val="004F426C"/>
    <w:rsid w:val="004F4C36"/>
    <w:rsid w:val="004F57BC"/>
    <w:rsid w:val="004F6E7F"/>
    <w:rsid w:val="00501050"/>
    <w:rsid w:val="00501A0E"/>
    <w:rsid w:val="00501E1C"/>
    <w:rsid w:val="00503FDA"/>
    <w:rsid w:val="005047F7"/>
    <w:rsid w:val="00505AC1"/>
    <w:rsid w:val="00505DC8"/>
    <w:rsid w:val="0050718E"/>
    <w:rsid w:val="00511A21"/>
    <w:rsid w:val="00517A08"/>
    <w:rsid w:val="00520CBF"/>
    <w:rsid w:val="0052158D"/>
    <w:rsid w:val="005224F3"/>
    <w:rsid w:val="0052336D"/>
    <w:rsid w:val="005246EC"/>
    <w:rsid w:val="00524DD3"/>
    <w:rsid w:val="00526FC9"/>
    <w:rsid w:val="005272B9"/>
    <w:rsid w:val="005272ED"/>
    <w:rsid w:val="00530909"/>
    <w:rsid w:val="005309D3"/>
    <w:rsid w:val="00533976"/>
    <w:rsid w:val="00534824"/>
    <w:rsid w:val="00535267"/>
    <w:rsid w:val="00537CB8"/>
    <w:rsid w:val="005401F1"/>
    <w:rsid w:val="00542CA5"/>
    <w:rsid w:val="005448F7"/>
    <w:rsid w:val="00545CD4"/>
    <w:rsid w:val="005469C4"/>
    <w:rsid w:val="005478F8"/>
    <w:rsid w:val="0055376B"/>
    <w:rsid w:val="005557BD"/>
    <w:rsid w:val="005558C7"/>
    <w:rsid w:val="00555AA0"/>
    <w:rsid w:val="00555EFD"/>
    <w:rsid w:val="00555F1B"/>
    <w:rsid w:val="005566EB"/>
    <w:rsid w:val="005567B8"/>
    <w:rsid w:val="0055720C"/>
    <w:rsid w:val="005602DF"/>
    <w:rsid w:val="0056054F"/>
    <w:rsid w:val="00560E7E"/>
    <w:rsid w:val="0056631E"/>
    <w:rsid w:val="00571A99"/>
    <w:rsid w:val="00573C77"/>
    <w:rsid w:val="0057447D"/>
    <w:rsid w:val="00574E2B"/>
    <w:rsid w:val="00576287"/>
    <w:rsid w:val="0057698C"/>
    <w:rsid w:val="00584509"/>
    <w:rsid w:val="00585EB6"/>
    <w:rsid w:val="00587AA8"/>
    <w:rsid w:val="00587F4F"/>
    <w:rsid w:val="00590470"/>
    <w:rsid w:val="00593377"/>
    <w:rsid w:val="0059409C"/>
    <w:rsid w:val="00594270"/>
    <w:rsid w:val="005975C7"/>
    <w:rsid w:val="00597780"/>
    <w:rsid w:val="005A0883"/>
    <w:rsid w:val="005A1922"/>
    <w:rsid w:val="005A29F9"/>
    <w:rsid w:val="005A49BB"/>
    <w:rsid w:val="005A526C"/>
    <w:rsid w:val="005A630B"/>
    <w:rsid w:val="005A72AF"/>
    <w:rsid w:val="005A7689"/>
    <w:rsid w:val="005B0B96"/>
    <w:rsid w:val="005B1D4E"/>
    <w:rsid w:val="005B5D71"/>
    <w:rsid w:val="005B6E65"/>
    <w:rsid w:val="005C0A18"/>
    <w:rsid w:val="005C0BF4"/>
    <w:rsid w:val="005C279F"/>
    <w:rsid w:val="005C3340"/>
    <w:rsid w:val="005C33AF"/>
    <w:rsid w:val="005D1541"/>
    <w:rsid w:val="005D1FE1"/>
    <w:rsid w:val="005D3C09"/>
    <w:rsid w:val="005D596F"/>
    <w:rsid w:val="005E1465"/>
    <w:rsid w:val="005E2FD6"/>
    <w:rsid w:val="005F1E1F"/>
    <w:rsid w:val="005F4322"/>
    <w:rsid w:val="005F70DD"/>
    <w:rsid w:val="006030ED"/>
    <w:rsid w:val="006049FC"/>
    <w:rsid w:val="00606CDF"/>
    <w:rsid w:val="006106BE"/>
    <w:rsid w:val="00612959"/>
    <w:rsid w:val="00614AEF"/>
    <w:rsid w:val="00614CEF"/>
    <w:rsid w:val="00617B6E"/>
    <w:rsid w:val="00620038"/>
    <w:rsid w:val="00623681"/>
    <w:rsid w:val="00623D26"/>
    <w:rsid w:val="0062451A"/>
    <w:rsid w:val="006246DF"/>
    <w:rsid w:val="0062478A"/>
    <w:rsid w:val="00624B74"/>
    <w:rsid w:val="0062774D"/>
    <w:rsid w:val="0063130A"/>
    <w:rsid w:val="0063465D"/>
    <w:rsid w:val="0063779F"/>
    <w:rsid w:val="0064154B"/>
    <w:rsid w:val="00643847"/>
    <w:rsid w:val="00644F3C"/>
    <w:rsid w:val="00645090"/>
    <w:rsid w:val="0064547B"/>
    <w:rsid w:val="00645B88"/>
    <w:rsid w:val="00652A7A"/>
    <w:rsid w:val="00653C27"/>
    <w:rsid w:val="00653D05"/>
    <w:rsid w:val="00656BE0"/>
    <w:rsid w:val="0066269E"/>
    <w:rsid w:val="00663A2A"/>
    <w:rsid w:val="006648C5"/>
    <w:rsid w:val="006655F1"/>
    <w:rsid w:val="00665725"/>
    <w:rsid w:val="0066610F"/>
    <w:rsid w:val="0067256A"/>
    <w:rsid w:val="00675370"/>
    <w:rsid w:val="006754AF"/>
    <w:rsid w:val="00676821"/>
    <w:rsid w:val="00676F96"/>
    <w:rsid w:val="0067777C"/>
    <w:rsid w:val="006809A6"/>
    <w:rsid w:val="00690523"/>
    <w:rsid w:val="00692CC8"/>
    <w:rsid w:val="00692D5C"/>
    <w:rsid w:val="00696115"/>
    <w:rsid w:val="0069705A"/>
    <w:rsid w:val="006A0372"/>
    <w:rsid w:val="006A28DA"/>
    <w:rsid w:val="006A507B"/>
    <w:rsid w:val="006A586C"/>
    <w:rsid w:val="006A7A3F"/>
    <w:rsid w:val="006B2019"/>
    <w:rsid w:val="006B2F08"/>
    <w:rsid w:val="006B321B"/>
    <w:rsid w:val="006B483D"/>
    <w:rsid w:val="006B5FD3"/>
    <w:rsid w:val="006B743D"/>
    <w:rsid w:val="006C0217"/>
    <w:rsid w:val="006C39B7"/>
    <w:rsid w:val="006C53ED"/>
    <w:rsid w:val="006C6F01"/>
    <w:rsid w:val="006D0F67"/>
    <w:rsid w:val="006D4EA6"/>
    <w:rsid w:val="006E0B72"/>
    <w:rsid w:val="006E1D61"/>
    <w:rsid w:val="006E2141"/>
    <w:rsid w:val="006E54CD"/>
    <w:rsid w:val="006F088C"/>
    <w:rsid w:val="006F151F"/>
    <w:rsid w:val="006F2BA6"/>
    <w:rsid w:val="006F399C"/>
    <w:rsid w:val="00700F23"/>
    <w:rsid w:val="00702815"/>
    <w:rsid w:val="007032EC"/>
    <w:rsid w:val="00703B34"/>
    <w:rsid w:val="00704A20"/>
    <w:rsid w:val="00704DA2"/>
    <w:rsid w:val="00705843"/>
    <w:rsid w:val="00706979"/>
    <w:rsid w:val="00707EFE"/>
    <w:rsid w:val="00712979"/>
    <w:rsid w:val="00713E5E"/>
    <w:rsid w:val="00715805"/>
    <w:rsid w:val="0071718C"/>
    <w:rsid w:val="00717F39"/>
    <w:rsid w:val="00721121"/>
    <w:rsid w:val="007222D3"/>
    <w:rsid w:val="00723BCC"/>
    <w:rsid w:val="007246CB"/>
    <w:rsid w:val="0072481B"/>
    <w:rsid w:val="00724BC7"/>
    <w:rsid w:val="00725A89"/>
    <w:rsid w:val="00726050"/>
    <w:rsid w:val="00730A10"/>
    <w:rsid w:val="00732772"/>
    <w:rsid w:val="00732DB5"/>
    <w:rsid w:val="00735DF3"/>
    <w:rsid w:val="00736741"/>
    <w:rsid w:val="0073736E"/>
    <w:rsid w:val="00737783"/>
    <w:rsid w:val="00742972"/>
    <w:rsid w:val="00745308"/>
    <w:rsid w:val="0074686D"/>
    <w:rsid w:val="00751B55"/>
    <w:rsid w:val="00752190"/>
    <w:rsid w:val="00752333"/>
    <w:rsid w:val="00752574"/>
    <w:rsid w:val="007528D4"/>
    <w:rsid w:val="00753D9D"/>
    <w:rsid w:val="00757105"/>
    <w:rsid w:val="00761572"/>
    <w:rsid w:val="00762129"/>
    <w:rsid w:val="007629E3"/>
    <w:rsid w:val="007661EF"/>
    <w:rsid w:val="007671DC"/>
    <w:rsid w:val="00770566"/>
    <w:rsid w:val="00771713"/>
    <w:rsid w:val="007724EC"/>
    <w:rsid w:val="00773264"/>
    <w:rsid w:val="007748C2"/>
    <w:rsid w:val="0077490A"/>
    <w:rsid w:val="007754D7"/>
    <w:rsid w:val="00775A3C"/>
    <w:rsid w:val="00775CC8"/>
    <w:rsid w:val="00775CCE"/>
    <w:rsid w:val="0077666A"/>
    <w:rsid w:val="00776F08"/>
    <w:rsid w:val="00777C17"/>
    <w:rsid w:val="00784633"/>
    <w:rsid w:val="007928FB"/>
    <w:rsid w:val="00792D96"/>
    <w:rsid w:val="0079342E"/>
    <w:rsid w:val="0079571F"/>
    <w:rsid w:val="007A0C8C"/>
    <w:rsid w:val="007A26C0"/>
    <w:rsid w:val="007A2F9E"/>
    <w:rsid w:val="007A52F0"/>
    <w:rsid w:val="007A5EF4"/>
    <w:rsid w:val="007A6240"/>
    <w:rsid w:val="007A7CF9"/>
    <w:rsid w:val="007B0DA8"/>
    <w:rsid w:val="007B22D9"/>
    <w:rsid w:val="007B2779"/>
    <w:rsid w:val="007B32AF"/>
    <w:rsid w:val="007B3604"/>
    <w:rsid w:val="007B3FDA"/>
    <w:rsid w:val="007B41E0"/>
    <w:rsid w:val="007B69D8"/>
    <w:rsid w:val="007C0F94"/>
    <w:rsid w:val="007C3B07"/>
    <w:rsid w:val="007C3F7F"/>
    <w:rsid w:val="007C43B7"/>
    <w:rsid w:val="007C4900"/>
    <w:rsid w:val="007C5046"/>
    <w:rsid w:val="007C69FF"/>
    <w:rsid w:val="007C709B"/>
    <w:rsid w:val="007D06D0"/>
    <w:rsid w:val="007D2C65"/>
    <w:rsid w:val="007D30EC"/>
    <w:rsid w:val="007D324B"/>
    <w:rsid w:val="007D3CBB"/>
    <w:rsid w:val="007D4D4A"/>
    <w:rsid w:val="007D6482"/>
    <w:rsid w:val="007E0194"/>
    <w:rsid w:val="007E0748"/>
    <w:rsid w:val="007E1A08"/>
    <w:rsid w:val="007E312C"/>
    <w:rsid w:val="007E6003"/>
    <w:rsid w:val="007E6231"/>
    <w:rsid w:val="007E70E7"/>
    <w:rsid w:val="007F1755"/>
    <w:rsid w:val="007F1DAC"/>
    <w:rsid w:val="007F274B"/>
    <w:rsid w:val="007F29A5"/>
    <w:rsid w:val="007F3297"/>
    <w:rsid w:val="007F3A6E"/>
    <w:rsid w:val="007F4D01"/>
    <w:rsid w:val="007F77ED"/>
    <w:rsid w:val="00800E90"/>
    <w:rsid w:val="0080157C"/>
    <w:rsid w:val="00801CBB"/>
    <w:rsid w:val="00803E6E"/>
    <w:rsid w:val="00805F49"/>
    <w:rsid w:val="00806C7E"/>
    <w:rsid w:val="00806FD6"/>
    <w:rsid w:val="008077CA"/>
    <w:rsid w:val="008118DB"/>
    <w:rsid w:val="008126D9"/>
    <w:rsid w:val="008129E5"/>
    <w:rsid w:val="00814110"/>
    <w:rsid w:val="00816D98"/>
    <w:rsid w:val="00816EAC"/>
    <w:rsid w:val="00822ADF"/>
    <w:rsid w:val="008244C6"/>
    <w:rsid w:val="00826E3D"/>
    <w:rsid w:val="00827A86"/>
    <w:rsid w:val="00830608"/>
    <w:rsid w:val="00831F94"/>
    <w:rsid w:val="008327B2"/>
    <w:rsid w:val="0083487D"/>
    <w:rsid w:val="00834A64"/>
    <w:rsid w:val="0084036D"/>
    <w:rsid w:val="00840EEC"/>
    <w:rsid w:val="00842A0F"/>
    <w:rsid w:val="00843EA7"/>
    <w:rsid w:val="00844A03"/>
    <w:rsid w:val="008468A0"/>
    <w:rsid w:val="00847E8B"/>
    <w:rsid w:val="00850E27"/>
    <w:rsid w:val="00853700"/>
    <w:rsid w:val="008546B4"/>
    <w:rsid w:val="00856029"/>
    <w:rsid w:val="0085756D"/>
    <w:rsid w:val="00860942"/>
    <w:rsid w:val="008618EB"/>
    <w:rsid w:val="00861E95"/>
    <w:rsid w:val="00864C46"/>
    <w:rsid w:val="00865753"/>
    <w:rsid w:val="008658D0"/>
    <w:rsid w:val="00867D5B"/>
    <w:rsid w:val="0087055A"/>
    <w:rsid w:val="008708AD"/>
    <w:rsid w:val="008714C9"/>
    <w:rsid w:val="00874C5C"/>
    <w:rsid w:val="00875561"/>
    <w:rsid w:val="00875BAF"/>
    <w:rsid w:val="00880FC0"/>
    <w:rsid w:val="00881635"/>
    <w:rsid w:val="008825A4"/>
    <w:rsid w:val="00884717"/>
    <w:rsid w:val="00886162"/>
    <w:rsid w:val="00896FC7"/>
    <w:rsid w:val="008975F9"/>
    <w:rsid w:val="00897B92"/>
    <w:rsid w:val="008A07B6"/>
    <w:rsid w:val="008A1D30"/>
    <w:rsid w:val="008A3299"/>
    <w:rsid w:val="008A33BE"/>
    <w:rsid w:val="008A3DAB"/>
    <w:rsid w:val="008A57A3"/>
    <w:rsid w:val="008A699E"/>
    <w:rsid w:val="008A7DB5"/>
    <w:rsid w:val="008B08B9"/>
    <w:rsid w:val="008B2B05"/>
    <w:rsid w:val="008B3F33"/>
    <w:rsid w:val="008B627B"/>
    <w:rsid w:val="008C05FD"/>
    <w:rsid w:val="008C28EE"/>
    <w:rsid w:val="008C491A"/>
    <w:rsid w:val="008C6E45"/>
    <w:rsid w:val="008C7BAC"/>
    <w:rsid w:val="008D0FD8"/>
    <w:rsid w:val="008D2316"/>
    <w:rsid w:val="008D2395"/>
    <w:rsid w:val="008D2D66"/>
    <w:rsid w:val="008D35AE"/>
    <w:rsid w:val="008D4A92"/>
    <w:rsid w:val="008D5FC2"/>
    <w:rsid w:val="008E4C01"/>
    <w:rsid w:val="008E7319"/>
    <w:rsid w:val="008F0420"/>
    <w:rsid w:val="008F189D"/>
    <w:rsid w:val="008F284F"/>
    <w:rsid w:val="008F2C36"/>
    <w:rsid w:val="008F3C55"/>
    <w:rsid w:val="008F69A6"/>
    <w:rsid w:val="008F7115"/>
    <w:rsid w:val="008F784C"/>
    <w:rsid w:val="009003B4"/>
    <w:rsid w:val="009003D2"/>
    <w:rsid w:val="0090147C"/>
    <w:rsid w:val="0090266B"/>
    <w:rsid w:val="0090494A"/>
    <w:rsid w:val="00905A5D"/>
    <w:rsid w:val="00907F9F"/>
    <w:rsid w:val="00911F28"/>
    <w:rsid w:val="00912F0F"/>
    <w:rsid w:val="009146BC"/>
    <w:rsid w:val="0091540D"/>
    <w:rsid w:val="00916DB1"/>
    <w:rsid w:val="00917D98"/>
    <w:rsid w:val="00917EFB"/>
    <w:rsid w:val="00921579"/>
    <w:rsid w:val="00923D4C"/>
    <w:rsid w:val="0092577C"/>
    <w:rsid w:val="00933581"/>
    <w:rsid w:val="00937372"/>
    <w:rsid w:val="00937593"/>
    <w:rsid w:val="00946863"/>
    <w:rsid w:val="009473A2"/>
    <w:rsid w:val="00952B77"/>
    <w:rsid w:val="00955B34"/>
    <w:rsid w:val="00955DDC"/>
    <w:rsid w:val="0095647B"/>
    <w:rsid w:val="00956548"/>
    <w:rsid w:val="00957549"/>
    <w:rsid w:val="00960B48"/>
    <w:rsid w:val="00960DDA"/>
    <w:rsid w:val="00960EA1"/>
    <w:rsid w:val="0096374A"/>
    <w:rsid w:val="00963BA6"/>
    <w:rsid w:val="0096404A"/>
    <w:rsid w:val="00967EA4"/>
    <w:rsid w:val="00971657"/>
    <w:rsid w:val="00972661"/>
    <w:rsid w:val="00972CB9"/>
    <w:rsid w:val="00973288"/>
    <w:rsid w:val="00975478"/>
    <w:rsid w:val="00977830"/>
    <w:rsid w:val="00980046"/>
    <w:rsid w:val="00980F60"/>
    <w:rsid w:val="0098100E"/>
    <w:rsid w:val="00983BB0"/>
    <w:rsid w:val="00991855"/>
    <w:rsid w:val="00992919"/>
    <w:rsid w:val="00992F70"/>
    <w:rsid w:val="00993AFC"/>
    <w:rsid w:val="009A1BE1"/>
    <w:rsid w:val="009A2674"/>
    <w:rsid w:val="009A2FDF"/>
    <w:rsid w:val="009A3608"/>
    <w:rsid w:val="009A3F9A"/>
    <w:rsid w:val="009A687D"/>
    <w:rsid w:val="009B054F"/>
    <w:rsid w:val="009B2B4A"/>
    <w:rsid w:val="009B4EBD"/>
    <w:rsid w:val="009B51FD"/>
    <w:rsid w:val="009B5B91"/>
    <w:rsid w:val="009B6B31"/>
    <w:rsid w:val="009C12CC"/>
    <w:rsid w:val="009C31BA"/>
    <w:rsid w:val="009C438C"/>
    <w:rsid w:val="009C6F75"/>
    <w:rsid w:val="009D30BC"/>
    <w:rsid w:val="009D606A"/>
    <w:rsid w:val="009D71F8"/>
    <w:rsid w:val="009E155C"/>
    <w:rsid w:val="009E17A0"/>
    <w:rsid w:val="009E3CDC"/>
    <w:rsid w:val="009E3DE5"/>
    <w:rsid w:val="009E708A"/>
    <w:rsid w:val="009E7124"/>
    <w:rsid w:val="009E7E99"/>
    <w:rsid w:val="009F1DF1"/>
    <w:rsid w:val="009F548D"/>
    <w:rsid w:val="009F5C29"/>
    <w:rsid w:val="009F7FA4"/>
    <w:rsid w:val="00A003D4"/>
    <w:rsid w:val="00A01B83"/>
    <w:rsid w:val="00A02755"/>
    <w:rsid w:val="00A03323"/>
    <w:rsid w:val="00A062DB"/>
    <w:rsid w:val="00A10F4E"/>
    <w:rsid w:val="00A1123A"/>
    <w:rsid w:val="00A118D0"/>
    <w:rsid w:val="00A14A78"/>
    <w:rsid w:val="00A14C53"/>
    <w:rsid w:val="00A153FF"/>
    <w:rsid w:val="00A2069E"/>
    <w:rsid w:val="00A212BA"/>
    <w:rsid w:val="00A22F09"/>
    <w:rsid w:val="00A24380"/>
    <w:rsid w:val="00A25072"/>
    <w:rsid w:val="00A25CA5"/>
    <w:rsid w:val="00A27F71"/>
    <w:rsid w:val="00A302CB"/>
    <w:rsid w:val="00A32EB7"/>
    <w:rsid w:val="00A33242"/>
    <w:rsid w:val="00A3351E"/>
    <w:rsid w:val="00A34AE3"/>
    <w:rsid w:val="00A34E0B"/>
    <w:rsid w:val="00A35471"/>
    <w:rsid w:val="00A36E13"/>
    <w:rsid w:val="00A43BF5"/>
    <w:rsid w:val="00A43C93"/>
    <w:rsid w:val="00A44BCB"/>
    <w:rsid w:val="00A47204"/>
    <w:rsid w:val="00A503DC"/>
    <w:rsid w:val="00A51AA3"/>
    <w:rsid w:val="00A541C3"/>
    <w:rsid w:val="00A55078"/>
    <w:rsid w:val="00A61208"/>
    <w:rsid w:val="00A62694"/>
    <w:rsid w:val="00A628F6"/>
    <w:rsid w:val="00A6391D"/>
    <w:rsid w:val="00A65AA8"/>
    <w:rsid w:val="00A66BFB"/>
    <w:rsid w:val="00A66F70"/>
    <w:rsid w:val="00A71A04"/>
    <w:rsid w:val="00A721D9"/>
    <w:rsid w:val="00A73DE8"/>
    <w:rsid w:val="00A74B6A"/>
    <w:rsid w:val="00A75983"/>
    <w:rsid w:val="00A76C62"/>
    <w:rsid w:val="00A76F9A"/>
    <w:rsid w:val="00A82D4E"/>
    <w:rsid w:val="00A84CA2"/>
    <w:rsid w:val="00A86DCC"/>
    <w:rsid w:val="00A9039D"/>
    <w:rsid w:val="00A912E6"/>
    <w:rsid w:val="00A921B7"/>
    <w:rsid w:val="00A924A4"/>
    <w:rsid w:val="00A9573E"/>
    <w:rsid w:val="00A95EC2"/>
    <w:rsid w:val="00A96C54"/>
    <w:rsid w:val="00AA0C45"/>
    <w:rsid w:val="00AA1EAB"/>
    <w:rsid w:val="00AA321C"/>
    <w:rsid w:val="00AA3B36"/>
    <w:rsid w:val="00AA4586"/>
    <w:rsid w:val="00AA61FE"/>
    <w:rsid w:val="00AA6A86"/>
    <w:rsid w:val="00AB1653"/>
    <w:rsid w:val="00AB29C8"/>
    <w:rsid w:val="00AB379D"/>
    <w:rsid w:val="00AB551A"/>
    <w:rsid w:val="00AB6D9C"/>
    <w:rsid w:val="00AC0321"/>
    <w:rsid w:val="00AC2850"/>
    <w:rsid w:val="00AC31C8"/>
    <w:rsid w:val="00AC3B35"/>
    <w:rsid w:val="00AC4245"/>
    <w:rsid w:val="00AC5310"/>
    <w:rsid w:val="00AC6863"/>
    <w:rsid w:val="00AC7285"/>
    <w:rsid w:val="00AC73C3"/>
    <w:rsid w:val="00AD0353"/>
    <w:rsid w:val="00AD15D3"/>
    <w:rsid w:val="00AD15D4"/>
    <w:rsid w:val="00AD2EF1"/>
    <w:rsid w:val="00AD472D"/>
    <w:rsid w:val="00AD65CB"/>
    <w:rsid w:val="00AD6D49"/>
    <w:rsid w:val="00AE08E6"/>
    <w:rsid w:val="00AE0A8E"/>
    <w:rsid w:val="00AE0DFB"/>
    <w:rsid w:val="00AE2C5A"/>
    <w:rsid w:val="00AE5233"/>
    <w:rsid w:val="00AE5651"/>
    <w:rsid w:val="00AE64D3"/>
    <w:rsid w:val="00AE6C74"/>
    <w:rsid w:val="00AE7745"/>
    <w:rsid w:val="00AF0B74"/>
    <w:rsid w:val="00AF1451"/>
    <w:rsid w:val="00AF4FD9"/>
    <w:rsid w:val="00AF5FB9"/>
    <w:rsid w:val="00AF67F2"/>
    <w:rsid w:val="00AF6C2E"/>
    <w:rsid w:val="00AF7105"/>
    <w:rsid w:val="00AF78F1"/>
    <w:rsid w:val="00B01779"/>
    <w:rsid w:val="00B03843"/>
    <w:rsid w:val="00B03F42"/>
    <w:rsid w:val="00B043E3"/>
    <w:rsid w:val="00B054D6"/>
    <w:rsid w:val="00B06190"/>
    <w:rsid w:val="00B06B8B"/>
    <w:rsid w:val="00B06E26"/>
    <w:rsid w:val="00B07AE1"/>
    <w:rsid w:val="00B11E88"/>
    <w:rsid w:val="00B12B5D"/>
    <w:rsid w:val="00B153D4"/>
    <w:rsid w:val="00B169E8"/>
    <w:rsid w:val="00B16CF1"/>
    <w:rsid w:val="00B21178"/>
    <w:rsid w:val="00B23238"/>
    <w:rsid w:val="00B2328C"/>
    <w:rsid w:val="00B233DD"/>
    <w:rsid w:val="00B23EAD"/>
    <w:rsid w:val="00B2501A"/>
    <w:rsid w:val="00B2522C"/>
    <w:rsid w:val="00B31C48"/>
    <w:rsid w:val="00B33084"/>
    <w:rsid w:val="00B33FDB"/>
    <w:rsid w:val="00B343C5"/>
    <w:rsid w:val="00B3568A"/>
    <w:rsid w:val="00B35FBB"/>
    <w:rsid w:val="00B37105"/>
    <w:rsid w:val="00B400BB"/>
    <w:rsid w:val="00B411AF"/>
    <w:rsid w:val="00B42995"/>
    <w:rsid w:val="00B43B7F"/>
    <w:rsid w:val="00B46F5A"/>
    <w:rsid w:val="00B47566"/>
    <w:rsid w:val="00B47724"/>
    <w:rsid w:val="00B50E24"/>
    <w:rsid w:val="00B511A3"/>
    <w:rsid w:val="00B568BA"/>
    <w:rsid w:val="00B57341"/>
    <w:rsid w:val="00B57371"/>
    <w:rsid w:val="00B6042D"/>
    <w:rsid w:val="00B65428"/>
    <w:rsid w:val="00B6731F"/>
    <w:rsid w:val="00B7036B"/>
    <w:rsid w:val="00B730A9"/>
    <w:rsid w:val="00B75200"/>
    <w:rsid w:val="00B760ED"/>
    <w:rsid w:val="00B761A7"/>
    <w:rsid w:val="00B778EE"/>
    <w:rsid w:val="00B77A7B"/>
    <w:rsid w:val="00B8298F"/>
    <w:rsid w:val="00B82B16"/>
    <w:rsid w:val="00B85E51"/>
    <w:rsid w:val="00B86DA3"/>
    <w:rsid w:val="00B90FA2"/>
    <w:rsid w:val="00B91934"/>
    <w:rsid w:val="00B91EB2"/>
    <w:rsid w:val="00B93EBB"/>
    <w:rsid w:val="00B9455C"/>
    <w:rsid w:val="00B9509C"/>
    <w:rsid w:val="00B96651"/>
    <w:rsid w:val="00B977B6"/>
    <w:rsid w:val="00BA1A4C"/>
    <w:rsid w:val="00BA2576"/>
    <w:rsid w:val="00BA2EAE"/>
    <w:rsid w:val="00BA2EE4"/>
    <w:rsid w:val="00BA36E3"/>
    <w:rsid w:val="00BA3B1D"/>
    <w:rsid w:val="00BA3B61"/>
    <w:rsid w:val="00BA4C1B"/>
    <w:rsid w:val="00BA7AC2"/>
    <w:rsid w:val="00BB02F7"/>
    <w:rsid w:val="00BB28B3"/>
    <w:rsid w:val="00BB299F"/>
    <w:rsid w:val="00BB2D4A"/>
    <w:rsid w:val="00BB361E"/>
    <w:rsid w:val="00BB4200"/>
    <w:rsid w:val="00BB583A"/>
    <w:rsid w:val="00BC1D44"/>
    <w:rsid w:val="00BC45E2"/>
    <w:rsid w:val="00BC4B19"/>
    <w:rsid w:val="00BC543B"/>
    <w:rsid w:val="00BC6381"/>
    <w:rsid w:val="00BC7607"/>
    <w:rsid w:val="00BD01C6"/>
    <w:rsid w:val="00BD2B1D"/>
    <w:rsid w:val="00BD4F81"/>
    <w:rsid w:val="00BD4F8F"/>
    <w:rsid w:val="00BD6F79"/>
    <w:rsid w:val="00BD72E1"/>
    <w:rsid w:val="00BE14A2"/>
    <w:rsid w:val="00BE19EA"/>
    <w:rsid w:val="00BE38EB"/>
    <w:rsid w:val="00BE3961"/>
    <w:rsid w:val="00BE40C0"/>
    <w:rsid w:val="00BE5185"/>
    <w:rsid w:val="00BE5C75"/>
    <w:rsid w:val="00BE71C0"/>
    <w:rsid w:val="00BF0072"/>
    <w:rsid w:val="00BF0838"/>
    <w:rsid w:val="00BF0BDD"/>
    <w:rsid w:val="00BF1BBB"/>
    <w:rsid w:val="00BF26D9"/>
    <w:rsid w:val="00BF5D78"/>
    <w:rsid w:val="00BF6519"/>
    <w:rsid w:val="00BF7140"/>
    <w:rsid w:val="00C01E9A"/>
    <w:rsid w:val="00C05D36"/>
    <w:rsid w:val="00C0771E"/>
    <w:rsid w:val="00C10F22"/>
    <w:rsid w:val="00C10FAC"/>
    <w:rsid w:val="00C1171B"/>
    <w:rsid w:val="00C12EBC"/>
    <w:rsid w:val="00C13F0A"/>
    <w:rsid w:val="00C148FE"/>
    <w:rsid w:val="00C151C5"/>
    <w:rsid w:val="00C20E6F"/>
    <w:rsid w:val="00C24122"/>
    <w:rsid w:val="00C24133"/>
    <w:rsid w:val="00C25A32"/>
    <w:rsid w:val="00C33D94"/>
    <w:rsid w:val="00C35547"/>
    <w:rsid w:val="00C367F1"/>
    <w:rsid w:val="00C370E9"/>
    <w:rsid w:val="00C37E8F"/>
    <w:rsid w:val="00C41BCF"/>
    <w:rsid w:val="00C43C09"/>
    <w:rsid w:val="00C52D2B"/>
    <w:rsid w:val="00C538B1"/>
    <w:rsid w:val="00C5449F"/>
    <w:rsid w:val="00C54B82"/>
    <w:rsid w:val="00C5530F"/>
    <w:rsid w:val="00C5543A"/>
    <w:rsid w:val="00C5573A"/>
    <w:rsid w:val="00C5609F"/>
    <w:rsid w:val="00C5796C"/>
    <w:rsid w:val="00C57E11"/>
    <w:rsid w:val="00C60072"/>
    <w:rsid w:val="00C62C78"/>
    <w:rsid w:val="00C645EF"/>
    <w:rsid w:val="00C75102"/>
    <w:rsid w:val="00C759B1"/>
    <w:rsid w:val="00C77394"/>
    <w:rsid w:val="00C80134"/>
    <w:rsid w:val="00C81AF2"/>
    <w:rsid w:val="00C81B48"/>
    <w:rsid w:val="00C82C81"/>
    <w:rsid w:val="00C86C88"/>
    <w:rsid w:val="00C86F22"/>
    <w:rsid w:val="00C87DD0"/>
    <w:rsid w:val="00C92DCA"/>
    <w:rsid w:val="00C93C9A"/>
    <w:rsid w:val="00C948B0"/>
    <w:rsid w:val="00C970A9"/>
    <w:rsid w:val="00CA007B"/>
    <w:rsid w:val="00CA2806"/>
    <w:rsid w:val="00CA4AE5"/>
    <w:rsid w:val="00CB022E"/>
    <w:rsid w:val="00CB33AA"/>
    <w:rsid w:val="00CB45E3"/>
    <w:rsid w:val="00CB610C"/>
    <w:rsid w:val="00CC020D"/>
    <w:rsid w:val="00CC02AA"/>
    <w:rsid w:val="00CC32FE"/>
    <w:rsid w:val="00CC48C0"/>
    <w:rsid w:val="00CC6A15"/>
    <w:rsid w:val="00CD102D"/>
    <w:rsid w:val="00CD13B7"/>
    <w:rsid w:val="00CD14C1"/>
    <w:rsid w:val="00CD1DD6"/>
    <w:rsid w:val="00CD27E4"/>
    <w:rsid w:val="00CD70BD"/>
    <w:rsid w:val="00CD7430"/>
    <w:rsid w:val="00CD7A60"/>
    <w:rsid w:val="00CE035D"/>
    <w:rsid w:val="00CE24CA"/>
    <w:rsid w:val="00CE26FC"/>
    <w:rsid w:val="00CE30C1"/>
    <w:rsid w:val="00CE4A82"/>
    <w:rsid w:val="00CE56EF"/>
    <w:rsid w:val="00CE704F"/>
    <w:rsid w:val="00CF151E"/>
    <w:rsid w:val="00CF177F"/>
    <w:rsid w:val="00CF49C8"/>
    <w:rsid w:val="00CF701A"/>
    <w:rsid w:val="00D007F2"/>
    <w:rsid w:val="00D00E80"/>
    <w:rsid w:val="00D01949"/>
    <w:rsid w:val="00D02C31"/>
    <w:rsid w:val="00D02EC6"/>
    <w:rsid w:val="00D045C4"/>
    <w:rsid w:val="00D062BF"/>
    <w:rsid w:val="00D07F62"/>
    <w:rsid w:val="00D13373"/>
    <w:rsid w:val="00D1546F"/>
    <w:rsid w:val="00D1628D"/>
    <w:rsid w:val="00D174E1"/>
    <w:rsid w:val="00D22439"/>
    <w:rsid w:val="00D26257"/>
    <w:rsid w:val="00D267C4"/>
    <w:rsid w:val="00D270AC"/>
    <w:rsid w:val="00D2771C"/>
    <w:rsid w:val="00D35EA7"/>
    <w:rsid w:val="00D36129"/>
    <w:rsid w:val="00D37C11"/>
    <w:rsid w:val="00D37C1D"/>
    <w:rsid w:val="00D4193C"/>
    <w:rsid w:val="00D438F7"/>
    <w:rsid w:val="00D45A46"/>
    <w:rsid w:val="00D54230"/>
    <w:rsid w:val="00D56D9A"/>
    <w:rsid w:val="00D57260"/>
    <w:rsid w:val="00D57684"/>
    <w:rsid w:val="00D576AA"/>
    <w:rsid w:val="00D615B7"/>
    <w:rsid w:val="00D619A9"/>
    <w:rsid w:val="00D61F6F"/>
    <w:rsid w:val="00D6265B"/>
    <w:rsid w:val="00D62B8B"/>
    <w:rsid w:val="00D635AC"/>
    <w:rsid w:val="00D63F81"/>
    <w:rsid w:val="00D6612A"/>
    <w:rsid w:val="00D66349"/>
    <w:rsid w:val="00D67A5B"/>
    <w:rsid w:val="00D70DD1"/>
    <w:rsid w:val="00D71FBF"/>
    <w:rsid w:val="00D7275F"/>
    <w:rsid w:val="00D73357"/>
    <w:rsid w:val="00D76B95"/>
    <w:rsid w:val="00D76D07"/>
    <w:rsid w:val="00D77D21"/>
    <w:rsid w:val="00D81414"/>
    <w:rsid w:val="00D81ABD"/>
    <w:rsid w:val="00D8270D"/>
    <w:rsid w:val="00D8346A"/>
    <w:rsid w:val="00D84458"/>
    <w:rsid w:val="00D844FA"/>
    <w:rsid w:val="00D848B6"/>
    <w:rsid w:val="00D84E6E"/>
    <w:rsid w:val="00D86049"/>
    <w:rsid w:val="00D91BD3"/>
    <w:rsid w:val="00D92B50"/>
    <w:rsid w:val="00D92B72"/>
    <w:rsid w:val="00D96E5D"/>
    <w:rsid w:val="00D97840"/>
    <w:rsid w:val="00DA047D"/>
    <w:rsid w:val="00DA11E3"/>
    <w:rsid w:val="00DA2A40"/>
    <w:rsid w:val="00DA2D85"/>
    <w:rsid w:val="00DA4CA9"/>
    <w:rsid w:val="00DA620E"/>
    <w:rsid w:val="00DA6B7D"/>
    <w:rsid w:val="00DB0281"/>
    <w:rsid w:val="00DB0B28"/>
    <w:rsid w:val="00DB1EF7"/>
    <w:rsid w:val="00DB241B"/>
    <w:rsid w:val="00DB38D7"/>
    <w:rsid w:val="00DB4C98"/>
    <w:rsid w:val="00DB735C"/>
    <w:rsid w:val="00DC1832"/>
    <w:rsid w:val="00DC1AEA"/>
    <w:rsid w:val="00DC410C"/>
    <w:rsid w:val="00DC4E66"/>
    <w:rsid w:val="00DC512A"/>
    <w:rsid w:val="00DC5918"/>
    <w:rsid w:val="00DC6174"/>
    <w:rsid w:val="00DC6325"/>
    <w:rsid w:val="00DD035D"/>
    <w:rsid w:val="00DD099A"/>
    <w:rsid w:val="00DD0F8C"/>
    <w:rsid w:val="00DD1119"/>
    <w:rsid w:val="00DD232C"/>
    <w:rsid w:val="00DD2ABE"/>
    <w:rsid w:val="00DD346C"/>
    <w:rsid w:val="00DD4370"/>
    <w:rsid w:val="00DE374E"/>
    <w:rsid w:val="00DE3D42"/>
    <w:rsid w:val="00DE5697"/>
    <w:rsid w:val="00DE7C6B"/>
    <w:rsid w:val="00DE7D55"/>
    <w:rsid w:val="00DE7E5F"/>
    <w:rsid w:val="00DF35AD"/>
    <w:rsid w:val="00DF5B65"/>
    <w:rsid w:val="00DF70A5"/>
    <w:rsid w:val="00DF793A"/>
    <w:rsid w:val="00DF7E1F"/>
    <w:rsid w:val="00E01344"/>
    <w:rsid w:val="00E01DA6"/>
    <w:rsid w:val="00E0440C"/>
    <w:rsid w:val="00E0506A"/>
    <w:rsid w:val="00E05233"/>
    <w:rsid w:val="00E05273"/>
    <w:rsid w:val="00E07C2A"/>
    <w:rsid w:val="00E10165"/>
    <w:rsid w:val="00E13F6B"/>
    <w:rsid w:val="00E140E5"/>
    <w:rsid w:val="00E14162"/>
    <w:rsid w:val="00E145F6"/>
    <w:rsid w:val="00E14827"/>
    <w:rsid w:val="00E20CBF"/>
    <w:rsid w:val="00E21480"/>
    <w:rsid w:val="00E21DB3"/>
    <w:rsid w:val="00E22AFB"/>
    <w:rsid w:val="00E22BA5"/>
    <w:rsid w:val="00E24403"/>
    <w:rsid w:val="00E27F96"/>
    <w:rsid w:val="00E31515"/>
    <w:rsid w:val="00E31EB2"/>
    <w:rsid w:val="00E31ED4"/>
    <w:rsid w:val="00E32A63"/>
    <w:rsid w:val="00E37816"/>
    <w:rsid w:val="00E45FB4"/>
    <w:rsid w:val="00E46874"/>
    <w:rsid w:val="00E46DD1"/>
    <w:rsid w:val="00E46EB0"/>
    <w:rsid w:val="00E46F77"/>
    <w:rsid w:val="00E478C1"/>
    <w:rsid w:val="00E52F34"/>
    <w:rsid w:val="00E5345A"/>
    <w:rsid w:val="00E54AF0"/>
    <w:rsid w:val="00E60CFF"/>
    <w:rsid w:val="00E633EF"/>
    <w:rsid w:val="00E64EA5"/>
    <w:rsid w:val="00E66514"/>
    <w:rsid w:val="00E71F0B"/>
    <w:rsid w:val="00E730CB"/>
    <w:rsid w:val="00E762FE"/>
    <w:rsid w:val="00E77267"/>
    <w:rsid w:val="00E81F1B"/>
    <w:rsid w:val="00E82911"/>
    <w:rsid w:val="00E82BBD"/>
    <w:rsid w:val="00E83996"/>
    <w:rsid w:val="00E83B62"/>
    <w:rsid w:val="00E85082"/>
    <w:rsid w:val="00E909F4"/>
    <w:rsid w:val="00E9157D"/>
    <w:rsid w:val="00E94FD4"/>
    <w:rsid w:val="00E95707"/>
    <w:rsid w:val="00E9617C"/>
    <w:rsid w:val="00E96467"/>
    <w:rsid w:val="00E96A76"/>
    <w:rsid w:val="00E977E3"/>
    <w:rsid w:val="00E97F63"/>
    <w:rsid w:val="00EA0943"/>
    <w:rsid w:val="00EA1FB7"/>
    <w:rsid w:val="00EA3BA5"/>
    <w:rsid w:val="00EA582B"/>
    <w:rsid w:val="00EA6939"/>
    <w:rsid w:val="00EA77F2"/>
    <w:rsid w:val="00EB0CE3"/>
    <w:rsid w:val="00EB179B"/>
    <w:rsid w:val="00EB1D11"/>
    <w:rsid w:val="00EB21BB"/>
    <w:rsid w:val="00EB4F73"/>
    <w:rsid w:val="00EB5A68"/>
    <w:rsid w:val="00EC2B62"/>
    <w:rsid w:val="00EC43FF"/>
    <w:rsid w:val="00ED24C9"/>
    <w:rsid w:val="00ED47D0"/>
    <w:rsid w:val="00EE0937"/>
    <w:rsid w:val="00EE12B5"/>
    <w:rsid w:val="00EE3295"/>
    <w:rsid w:val="00EE55F6"/>
    <w:rsid w:val="00EE5F3D"/>
    <w:rsid w:val="00EE79C7"/>
    <w:rsid w:val="00EF16F5"/>
    <w:rsid w:val="00EF2ADB"/>
    <w:rsid w:val="00EF6446"/>
    <w:rsid w:val="00EF7782"/>
    <w:rsid w:val="00EF7D09"/>
    <w:rsid w:val="00EF7D3D"/>
    <w:rsid w:val="00F009C8"/>
    <w:rsid w:val="00F01DB9"/>
    <w:rsid w:val="00F03897"/>
    <w:rsid w:val="00F04802"/>
    <w:rsid w:val="00F05169"/>
    <w:rsid w:val="00F05510"/>
    <w:rsid w:val="00F0708E"/>
    <w:rsid w:val="00F07E1C"/>
    <w:rsid w:val="00F1079E"/>
    <w:rsid w:val="00F108D9"/>
    <w:rsid w:val="00F10F10"/>
    <w:rsid w:val="00F12448"/>
    <w:rsid w:val="00F13B94"/>
    <w:rsid w:val="00F1544E"/>
    <w:rsid w:val="00F15E40"/>
    <w:rsid w:val="00F20672"/>
    <w:rsid w:val="00F21402"/>
    <w:rsid w:val="00F22D0C"/>
    <w:rsid w:val="00F246AC"/>
    <w:rsid w:val="00F2797E"/>
    <w:rsid w:val="00F3616D"/>
    <w:rsid w:val="00F36FE0"/>
    <w:rsid w:val="00F37FD3"/>
    <w:rsid w:val="00F40055"/>
    <w:rsid w:val="00F4258C"/>
    <w:rsid w:val="00F430DA"/>
    <w:rsid w:val="00F43792"/>
    <w:rsid w:val="00F43EB4"/>
    <w:rsid w:val="00F44758"/>
    <w:rsid w:val="00F449E4"/>
    <w:rsid w:val="00F458DA"/>
    <w:rsid w:val="00F45A85"/>
    <w:rsid w:val="00F4736C"/>
    <w:rsid w:val="00F51A65"/>
    <w:rsid w:val="00F53500"/>
    <w:rsid w:val="00F53B0D"/>
    <w:rsid w:val="00F569EF"/>
    <w:rsid w:val="00F56B4C"/>
    <w:rsid w:val="00F5703A"/>
    <w:rsid w:val="00F576F7"/>
    <w:rsid w:val="00F617CE"/>
    <w:rsid w:val="00F61A6C"/>
    <w:rsid w:val="00F6253E"/>
    <w:rsid w:val="00F65A52"/>
    <w:rsid w:val="00F7132D"/>
    <w:rsid w:val="00F72D6E"/>
    <w:rsid w:val="00F73D00"/>
    <w:rsid w:val="00F75AD8"/>
    <w:rsid w:val="00F760BD"/>
    <w:rsid w:val="00F76F15"/>
    <w:rsid w:val="00F85407"/>
    <w:rsid w:val="00F879EC"/>
    <w:rsid w:val="00F90E0A"/>
    <w:rsid w:val="00F91345"/>
    <w:rsid w:val="00F948D1"/>
    <w:rsid w:val="00F95DF7"/>
    <w:rsid w:val="00F96F06"/>
    <w:rsid w:val="00FA084A"/>
    <w:rsid w:val="00FA183C"/>
    <w:rsid w:val="00FA3F26"/>
    <w:rsid w:val="00FA77A9"/>
    <w:rsid w:val="00FA7C81"/>
    <w:rsid w:val="00FB043E"/>
    <w:rsid w:val="00FB2786"/>
    <w:rsid w:val="00FB56B0"/>
    <w:rsid w:val="00FB5721"/>
    <w:rsid w:val="00FB5B9F"/>
    <w:rsid w:val="00FB6B6A"/>
    <w:rsid w:val="00FB7D84"/>
    <w:rsid w:val="00FC10A5"/>
    <w:rsid w:val="00FC19E8"/>
    <w:rsid w:val="00FC1F6A"/>
    <w:rsid w:val="00FC2B82"/>
    <w:rsid w:val="00FC2C5C"/>
    <w:rsid w:val="00FC3D7D"/>
    <w:rsid w:val="00FC4AB5"/>
    <w:rsid w:val="00FC724F"/>
    <w:rsid w:val="00FC77D5"/>
    <w:rsid w:val="00FD1153"/>
    <w:rsid w:val="00FD1345"/>
    <w:rsid w:val="00FD3AE1"/>
    <w:rsid w:val="00FD4E85"/>
    <w:rsid w:val="00FD584B"/>
    <w:rsid w:val="00FD5C62"/>
    <w:rsid w:val="00FE125F"/>
    <w:rsid w:val="00FE127B"/>
    <w:rsid w:val="00FE60ED"/>
    <w:rsid w:val="00FE7C71"/>
    <w:rsid w:val="00FF6C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o:allowoverlap="f" fill="f" fillcolor="white" stroke="f">
      <v:fill color="white" on="f"/>
      <v:stroke on="f"/>
    </o:shapedefaults>
    <o:shapelayout v:ext="edit">
      <o:idmap v:ext="edit" data="2"/>
    </o:shapelayout>
  </w:shapeDefaults>
  <w:decimalSymbol w:val=","/>
  <w:listSeparator w:val=";"/>
  <w14:docId w14:val="58D6B2C7"/>
  <w15:docId w15:val="{62ACABF6-82F3-4651-8C4E-6861C5C5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855"/>
    <w:rPr>
      <w:rFonts w:ascii="Arial Narrow" w:eastAsia="MS Mincho" w:hAnsi="Arial Narrow"/>
      <w:sz w:val="24"/>
      <w:szCs w:val="24"/>
    </w:rPr>
  </w:style>
  <w:style w:type="paragraph" w:styleId="Ttulo1">
    <w:name w:val="heading 1"/>
    <w:basedOn w:val="Normal"/>
    <w:next w:val="Normal"/>
    <w:link w:val="Ttulo1Car"/>
    <w:uiPriority w:val="9"/>
    <w:qFormat/>
    <w:rsid w:val="00472156"/>
    <w:pPr>
      <w:keepNext/>
      <w:keepLines/>
      <w:spacing w:before="480"/>
      <w:outlineLvl w:val="0"/>
    </w:pPr>
    <w:rPr>
      <w:rFonts w:ascii="Arial" w:eastAsiaTheme="majorEastAsia" w:hAnsi="Arial" w:cstheme="majorBidi"/>
      <w:b/>
      <w:bCs/>
      <w:color w:val="000000" w:themeColor="text1"/>
      <w:sz w:val="28"/>
      <w:szCs w:val="28"/>
    </w:rPr>
  </w:style>
  <w:style w:type="paragraph" w:styleId="Ttulo2">
    <w:name w:val="heading 2"/>
    <w:basedOn w:val="Normal"/>
    <w:next w:val="Normal"/>
    <w:link w:val="Ttulo2Car"/>
    <w:uiPriority w:val="9"/>
    <w:unhideWhenUsed/>
    <w:qFormat/>
    <w:rsid w:val="0013397C"/>
    <w:pPr>
      <w:keepNext/>
      <w:keepLines/>
      <w:numPr>
        <w:ilvl w:val="1"/>
        <w:numId w:val="3"/>
      </w:numPr>
      <w:spacing w:before="200"/>
      <w:outlineLvl w:val="1"/>
    </w:pPr>
    <w:rPr>
      <w:rFonts w:ascii="Arial" w:eastAsiaTheme="majorEastAsia" w:hAnsi="Arial" w:cstheme="majorBidi"/>
      <w:b/>
      <w:bCs/>
      <w:szCs w:val="26"/>
    </w:rPr>
  </w:style>
  <w:style w:type="paragraph" w:styleId="Ttulo3">
    <w:name w:val="heading 3"/>
    <w:basedOn w:val="Normal"/>
    <w:next w:val="Normal"/>
    <w:link w:val="Ttulo3Car"/>
    <w:uiPriority w:val="9"/>
    <w:unhideWhenUsed/>
    <w:qFormat/>
    <w:rsid w:val="00AF0B7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AF0B7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AF0B7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AF0B74"/>
    <w:pPr>
      <w:keepNext/>
      <w:keepLines/>
      <w:spacing w:before="40"/>
      <w:jc w:val="both"/>
      <w:outlineLvl w:val="5"/>
    </w:pPr>
    <w:rPr>
      <w:rFonts w:ascii="Calibri Light" w:eastAsia="SimSun" w:hAnsi="Calibri Light"/>
      <w:i/>
      <w:iCs/>
      <w:caps/>
      <w:color w:val="1F4E79"/>
      <w:sz w:val="22"/>
      <w:szCs w:val="22"/>
      <w:lang w:val="es-CO" w:eastAsia="es-CO"/>
    </w:rPr>
  </w:style>
  <w:style w:type="paragraph" w:styleId="Ttulo7">
    <w:name w:val="heading 7"/>
    <w:basedOn w:val="Normal"/>
    <w:next w:val="Normal"/>
    <w:link w:val="Ttulo7Car"/>
    <w:uiPriority w:val="9"/>
    <w:unhideWhenUsed/>
    <w:qFormat/>
    <w:rsid w:val="00AF0B74"/>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F0B74"/>
    <w:pPr>
      <w:keepNext/>
      <w:keepLines/>
      <w:spacing w:before="40"/>
      <w:jc w:val="both"/>
      <w:outlineLvl w:val="7"/>
    </w:pPr>
    <w:rPr>
      <w:rFonts w:ascii="Calibri Light" w:eastAsia="SimSun" w:hAnsi="Calibri Light"/>
      <w:b/>
      <w:bCs/>
      <w:i/>
      <w:iCs/>
      <w:color w:val="1F4E79"/>
      <w:sz w:val="22"/>
      <w:szCs w:val="22"/>
      <w:lang w:val="es-CO" w:eastAsia="es-CO"/>
    </w:rPr>
  </w:style>
  <w:style w:type="paragraph" w:styleId="Ttulo9">
    <w:name w:val="heading 9"/>
    <w:basedOn w:val="Normal"/>
    <w:next w:val="Normal"/>
    <w:link w:val="Ttulo9Car"/>
    <w:uiPriority w:val="9"/>
    <w:semiHidden/>
    <w:unhideWhenUsed/>
    <w:qFormat/>
    <w:rsid w:val="00AF0B74"/>
    <w:pPr>
      <w:keepNext/>
      <w:keepLines/>
      <w:spacing w:before="40"/>
      <w:jc w:val="both"/>
      <w:outlineLvl w:val="8"/>
    </w:pPr>
    <w:rPr>
      <w:rFonts w:ascii="Calibri Light" w:eastAsia="SimSun" w:hAnsi="Calibri Light"/>
      <w:i/>
      <w:iCs/>
      <w:color w:val="1F4E79"/>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2156"/>
    <w:rPr>
      <w:rFonts w:ascii="Arial" w:eastAsiaTheme="majorEastAsia" w:hAnsi="Arial" w:cstheme="majorBidi"/>
      <w:b/>
      <w:bCs/>
      <w:color w:val="000000" w:themeColor="text1"/>
      <w:sz w:val="28"/>
      <w:szCs w:val="28"/>
    </w:rPr>
  </w:style>
  <w:style w:type="character" w:customStyle="1" w:styleId="Ttulo2Car">
    <w:name w:val="Título 2 Car"/>
    <w:basedOn w:val="Fuentedeprrafopredeter"/>
    <w:link w:val="Ttulo2"/>
    <w:uiPriority w:val="9"/>
    <w:rsid w:val="0013397C"/>
    <w:rPr>
      <w:rFonts w:ascii="Arial" w:eastAsiaTheme="majorEastAsia" w:hAnsi="Arial" w:cstheme="majorBidi"/>
      <w:b/>
      <w:bCs/>
      <w:sz w:val="24"/>
      <w:szCs w:val="26"/>
    </w:rPr>
  </w:style>
  <w:style w:type="character" w:customStyle="1" w:styleId="Ttulo3Car">
    <w:name w:val="Título 3 Car"/>
    <w:basedOn w:val="Fuentedeprrafopredeter"/>
    <w:link w:val="Ttulo3"/>
    <w:uiPriority w:val="9"/>
    <w:rsid w:val="00AF0B74"/>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AF0B74"/>
    <w:rPr>
      <w:rFonts w:asciiTheme="majorHAnsi" w:eastAsiaTheme="majorEastAsia" w:hAnsiTheme="majorHAnsi" w:cstheme="majorBidi"/>
      <w:i/>
      <w:iCs/>
      <w:color w:val="365F91" w:themeColor="accent1" w:themeShade="BF"/>
      <w:sz w:val="24"/>
      <w:szCs w:val="24"/>
    </w:rPr>
  </w:style>
  <w:style w:type="character" w:customStyle="1" w:styleId="Ttulo5Car">
    <w:name w:val="Título 5 Car"/>
    <w:basedOn w:val="Fuentedeprrafopredeter"/>
    <w:link w:val="Ttulo5"/>
    <w:uiPriority w:val="9"/>
    <w:rsid w:val="00AF0B74"/>
    <w:rPr>
      <w:rFonts w:asciiTheme="majorHAnsi" w:eastAsiaTheme="majorEastAsia" w:hAnsiTheme="majorHAnsi" w:cstheme="majorBidi"/>
      <w:color w:val="365F91" w:themeColor="accent1" w:themeShade="BF"/>
      <w:sz w:val="24"/>
      <w:szCs w:val="24"/>
    </w:rPr>
  </w:style>
  <w:style w:type="character" w:customStyle="1" w:styleId="Ttulo6Car">
    <w:name w:val="Título 6 Car"/>
    <w:basedOn w:val="Fuentedeprrafopredeter"/>
    <w:link w:val="Ttulo6"/>
    <w:uiPriority w:val="9"/>
    <w:rsid w:val="00AF0B74"/>
    <w:rPr>
      <w:rFonts w:ascii="Calibri Light" w:eastAsia="SimSun" w:hAnsi="Calibri Light"/>
      <w:i/>
      <w:iCs/>
      <w:caps/>
      <w:color w:val="1F4E79"/>
      <w:sz w:val="22"/>
      <w:szCs w:val="22"/>
      <w:lang w:val="es-CO" w:eastAsia="es-CO"/>
    </w:rPr>
  </w:style>
  <w:style w:type="character" w:customStyle="1" w:styleId="Ttulo7Car">
    <w:name w:val="Título 7 Car"/>
    <w:basedOn w:val="Fuentedeprrafopredeter"/>
    <w:link w:val="Ttulo7"/>
    <w:uiPriority w:val="9"/>
    <w:rsid w:val="00AF0B74"/>
    <w:rPr>
      <w:rFonts w:asciiTheme="majorHAnsi" w:eastAsiaTheme="majorEastAsia" w:hAnsiTheme="majorHAnsi" w:cstheme="majorBidi"/>
      <w:i/>
      <w:iCs/>
      <w:color w:val="243F60" w:themeColor="accent1" w:themeShade="7F"/>
      <w:sz w:val="24"/>
      <w:szCs w:val="24"/>
    </w:rPr>
  </w:style>
  <w:style w:type="paragraph" w:styleId="Encabezado">
    <w:name w:val="header"/>
    <w:basedOn w:val="Normal"/>
    <w:link w:val="EncabezadoCar"/>
    <w:uiPriority w:val="99"/>
    <w:rsid w:val="005C279F"/>
    <w:pPr>
      <w:tabs>
        <w:tab w:val="center" w:pos="4252"/>
        <w:tab w:val="right" w:pos="8504"/>
      </w:tabs>
    </w:pPr>
  </w:style>
  <w:style w:type="character" w:customStyle="1" w:styleId="EncabezadoCar">
    <w:name w:val="Encabezado Car"/>
    <w:link w:val="Encabezado"/>
    <w:uiPriority w:val="99"/>
    <w:rsid w:val="00AF0B74"/>
    <w:rPr>
      <w:rFonts w:ascii="Arial Narrow" w:eastAsia="MS Mincho" w:hAnsi="Arial Narrow"/>
      <w:sz w:val="24"/>
      <w:szCs w:val="24"/>
    </w:rPr>
  </w:style>
  <w:style w:type="paragraph" w:styleId="Piedepgina">
    <w:name w:val="footer"/>
    <w:basedOn w:val="Normal"/>
    <w:link w:val="PiedepginaCar"/>
    <w:uiPriority w:val="99"/>
    <w:rsid w:val="005C279F"/>
    <w:pPr>
      <w:tabs>
        <w:tab w:val="center" w:pos="4252"/>
        <w:tab w:val="right" w:pos="8504"/>
      </w:tabs>
    </w:pPr>
  </w:style>
  <w:style w:type="character" w:customStyle="1" w:styleId="PiedepginaCar">
    <w:name w:val="Pie de página Car"/>
    <w:link w:val="Piedepgina"/>
    <w:uiPriority w:val="99"/>
    <w:locked/>
    <w:rsid w:val="002D19C6"/>
    <w:rPr>
      <w:rFonts w:ascii="Arial Narrow" w:eastAsia="MS Mincho" w:hAnsi="Arial Narrow"/>
      <w:sz w:val="24"/>
      <w:szCs w:val="24"/>
    </w:rPr>
  </w:style>
  <w:style w:type="paragraph" w:styleId="NormalWeb">
    <w:name w:val="Normal (Web)"/>
    <w:basedOn w:val="Normal"/>
    <w:uiPriority w:val="99"/>
    <w:rsid w:val="008244C6"/>
    <w:pPr>
      <w:spacing w:before="100" w:beforeAutospacing="1" w:after="100" w:afterAutospacing="1"/>
    </w:pPr>
    <w:rPr>
      <w:rFonts w:eastAsia="Times New Roman"/>
      <w:color w:val="000000"/>
      <w:lang w:val="en-US" w:eastAsia="en-US"/>
    </w:rPr>
  </w:style>
  <w:style w:type="table" w:styleId="Tablaconcuadrcula">
    <w:name w:val="Table Grid"/>
    <w:basedOn w:val="Tablanormal"/>
    <w:rsid w:val="002B5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607C8"/>
  </w:style>
  <w:style w:type="paragraph" w:styleId="Textodeglobo">
    <w:name w:val="Balloon Text"/>
    <w:basedOn w:val="Normal"/>
    <w:link w:val="TextodegloboCar"/>
    <w:uiPriority w:val="99"/>
    <w:semiHidden/>
    <w:rsid w:val="008A33BE"/>
    <w:rPr>
      <w:rFonts w:ascii="Tahoma" w:hAnsi="Tahoma" w:cs="Tahoma"/>
      <w:sz w:val="16"/>
      <w:szCs w:val="16"/>
    </w:rPr>
  </w:style>
  <w:style w:type="character" w:customStyle="1" w:styleId="TextodegloboCar">
    <w:name w:val="Texto de globo Car"/>
    <w:link w:val="Textodeglobo"/>
    <w:uiPriority w:val="99"/>
    <w:semiHidden/>
    <w:rsid w:val="00AF0B74"/>
    <w:rPr>
      <w:rFonts w:ascii="Tahoma" w:eastAsia="MS Mincho" w:hAnsi="Tahoma" w:cs="Tahoma"/>
      <w:sz w:val="16"/>
      <w:szCs w:val="16"/>
    </w:rPr>
  </w:style>
  <w:style w:type="paragraph" w:styleId="Prrafodelista">
    <w:name w:val="List Paragraph"/>
    <w:basedOn w:val="Normal"/>
    <w:uiPriority w:val="34"/>
    <w:qFormat/>
    <w:rsid w:val="003F700D"/>
    <w:pPr>
      <w:ind w:left="720"/>
    </w:pPr>
    <w:rPr>
      <w:rFonts w:ascii="Calibri" w:eastAsia="Calibri" w:hAnsi="Calibri" w:cs="Calibri"/>
      <w:sz w:val="22"/>
      <w:szCs w:val="22"/>
      <w:lang w:eastAsia="en-US"/>
    </w:rPr>
  </w:style>
  <w:style w:type="character" w:styleId="Refdecomentario">
    <w:name w:val="annotation reference"/>
    <w:uiPriority w:val="99"/>
    <w:rsid w:val="0092577C"/>
    <w:rPr>
      <w:sz w:val="16"/>
      <w:szCs w:val="16"/>
    </w:rPr>
  </w:style>
  <w:style w:type="paragraph" w:styleId="Textocomentario">
    <w:name w:val="annotation text"/>
    <w:basedOn w:val="Normal"/>
    <w:link w:val="TextocomentarioCar"/>
    <w:uiPriority w:val="99"/>
    <w:rsid w:val="0092577C"/>
    <w:rPr>
      <w:sz w:val="20"/>
      <w:szCs w:val="20"/>
    </w:rPr>
  </w:style>
  <w:style w:type="character" w:customStyle="1" w:styleId="TextocomentarioCar">
    <w:name w:val="Texto comentario Car"/>
    <w:link w:val="Textocomentario"/>
    <w:uiPriority w:val="99"/>
    <w:rsid w:val="0092577C"/>
    <w:rPr>
      <w:rFonts w:ascii="Arial Narrow" w:eastAsia="MS Mincho" w:hAnsi="Arial Narrow"/>
      <w:lang w:val="es-ES" w:eastAsia="es-ES"/>
    </w:rPr>
  </w:style>
  <w:style w:type="paragraph" w:styleId="Asuntodelcomentario">
    <w:name w:val="annotation subject"/>
    <w:basedOn w:val="Textocomentario"/>
    <w:next w:val="Textocomentario"/>
    <w:link w:val="AsuntodelcomentarioCar"/>
    <w:rsid w:val="0092577C"/>
    <w:rPr>
      <w:b/>
      <w:bCs/>
    </w:rPr>
  </w:style>
  <w:style w:type="character" w:customStyle="1" w:styleId="AsuntodelcomentarioCar">
    <w:name w:val="Asunto del comentario Car"/>
    <w:link w:val="Asuntodelcomentario"/>
    <w:rsid w:val="0092577C"/>
    <w:rPr>
      <w:rFonts w:ascii="Arial Narrow" w:eastAsia="MS Mincho" w:hAnsi="Arial Narrow"/>
      <w:b/>
      <w:bCs/>
      <w:lang w:val="es-ES" w:eastAsia="es-ES"/>
    </w:rPr>
  </w:style>
  <w:style w:type="paragraph" w:styleId="Revisin">
    <w:name w:val="Revision"/>
    <w:hidden/>
    <w:uiPriority w:val="99"/>
    <w:semiHidden/>
    <w:rsid w:val="002B1F48"/>
    <w:rPr>
      <w:rFonts w:ascii="Arial Narrow" w:eastAsia="MS Mincho" w:hAnsi="Arial Narrow"/>
      <w:sz w:val="24"/>
      <w:szCs w:val="24"/>
    </w:rPr>
  </w:style>
  <w:style w:type="character" w:styleId="Hipervnculo">
    <w:name w:val="Hyperlink"/>
    <w:basedOn w:val="Fuentedeprrafopredeter"/>
    <w:uiPriority w:val="99"/>
    <w:unhideWhenUsed/>
    <w:rsid w:val="000E6A5C"/>
    <w:rPr>
      <w:color w:val="0000FF"/>
      <w:u w:val="single"/>
    </w:rPr>
  </w:style>
  <w:style w:type="character" w:customStyle="1" w:styleId="apple-converted-space">
    <w:name w:val="apple-converted-space"/>
    <w:basedOn w:val="Fuentedeprrafopredeter"/>
    <w:rsid w:val="003D4BD1"/>
  </w:style>
  <w:style w:type="paragraph" w:styleId="Lista2">
    <w:name w:val="List 2"/>
    <w:basedOn w:val="Normal"/>
    <w:rsid w:val="009C31BA"/>
    <w:pPr>
      <w:ind w:left="566" w:hanging="283"/>
      <w:contextualSpacing/>
    </w:pPr>
  </w:style>
  <w:style w:type="paragraph" w:styleId="Textoindependiente">
    <w:name w:val="Body Text"/>
    <w:basedOn w:val="Normal"/>
    <w:link w:val="TextoindependienteCar"/>
    <w:rsid w:val="009C31BA"/>
    <w:pPr>
      <w:spacing w:after="120"/>
    </w:pPr>
  </w:style>
  <w:style w:type="character" w:customStyle="1" w:styleId="TextoindependienteCar">
    <w:name w:val="Texto independiente Car"/>
    <w:basedOn w:val="Fuentedeprrafopredeter"/>
    <w:link w:val="Textoindependiente"/>
    <w:rsid w:val="009C31BA"/>
    <w:rPr>
      <w:rFonts w:ascii="Arial Narrow" w:eastAsia="MS Mincho" w:hAnsi="Arial Narrow"/>
      <w:sz w:val="24"/>
      <w:szCs w:val="24"/>
    </w:rPr>
  </w:style>
  <w:style w:type="paragraph" w:styleId="Sangradetextonormal">
    <w:name w:val="Body Text Indent"/>
    <w:basedOn w:val="Normal"/>
    <w:link w:val="SangradetextonormalCar"/>
    <w:rsid w:val="009C31BA"/>
    <w:pPr>
      <w:spacing w:after="120"/>
      <w:ind w:left="283"/>
    </w:pPr>
  </w:style>
  <w:style w:type="character" w:customStyle="1" w:styleId="SangradetextonormalCar">
    <w:name w:val="Sangría de texto normal Car"/>
    <w:basedOn w:val="Fuentedeprrafopredeter"/>
    <w:link w:val="Sangradetextonormal"/>
    <w:rsid w:val="009C31BA"/>
    <w:rPr>
      <w:rFonts w:ascii="Arial Narrow" w:eastAsia="MS Mincho" w:hAnsi="Arial Narrow"/>
      <w:sz w:val="24"/>
      <w:szCs w:val="24"/>
    </w:rPr>
  </w:style>
  <w:style w:type="paragraph" w:styleId="z-Principiodelformulario">
    <w:name w:val="HTML Top of Form"/>
    <w:basedOn w:val="Normal"/>
    <w:next w:val="Normal"/>
    <w:link w:val="z-PrincipiodelformularioCar"/>
    <w:hidden/>
    <w:uiPriority w:val="99"/>
    <w:unhideWhenUsed/>
    <w:rsid w:val="00BB299F"/>
    <w:pPr>
      <w:pBdr>
        <w:bottom w:val="single" w:sz="6" w:space="1" w:color="auto"/>
      </w:pBdr>
      <w:jc w:val="center"/>
    </w:pPr>
    <w:rPr>
      <w:rFonts w:ascii="Arial" w:eastAsia="Times New Roman" w:hAnsi="Arial" w:cs="Arial"/>
      <w:vanish/>
      <w:sz w:val="16"/>
      <w:szCs w:val="16"/>
      <w:lang w:val="es-CO" w:eastAsia="es-CO"/>
    </w:rPr>
  </w:style>
  <w:style w:type="character" w:customStyle="1" w:styleId="z-PrincipiodelformularioCar">
    <w:name w:val="z-Principio del formulario Car"/>
    <w:basedOn w:val="Fuentedeprrafopredeter"/>
    <w:link w:val="z-Principiodelformulario"/>
    <w:uiPriority w:val="99"/>
    <w:rsid w:val="00BB299F"/>
    <w:rPr>
      <w:rFonts w:ascii="Arial" w:hAnsi="Arial" w:cs="Arial"/>
      <w:vanish/>
      <w:sz w:val="16"/>
      <w:szCs w:val="16"/>
      <w:lang w:val="es-CO" w:eastAsia="es-CO"/>
    </w:rPr>
  </w:style>
  <w:style w:type="paragraph" w:styleId="z-Finaldelformulario">
    <w:name w:val="HTML Bottom of Form"/>
    <w:basedOn w:val="Normal"/>
    <w:next w:val="Normal"/>
    <w:link w:val="z-FinaldelformularioCar"/>
    <w:hidden/>
    <w:uiPriority w:val="99"/>
    <w:unhideWhenUsed/>
    <w:rsid w:val="00BB299F"/>
    <w:pPr>
      <w:pBdr>
        <w:top w:val="single" w:sz="6" w:space="1" w:color="auto"/>
      </w:pBdr>
      <w:jc w:val="center"/>
    </w:pPr>
    <w:rPr>
      <w:rFonts w:ascii="Arial" w:eastAsia="Times New Roman" w:hAnsi="Arial" w:cs="Arial"/>
      <w:vanish/>
      <w:sz w:val="16"/>
      <w:szCs w:val="16"/>
      <w:lang w:val="es-CO" w:eastAsia="es-CO"/>
    </w:rPr>
  </w:style>
  <w:style w:type="character" w:customStyle="1" w:styleId="z-FinaldelformularioCar">
    <w:name w:val="z-Final del formulario Car"/>
    <w:basedOn w:val="Fuentedeprrafopredeter"/>
    <w:link w:val="z-Finaldelformulario"/>
    <w:uiPriority w:val="99"/>
    <w:rsid w:val="00BB299F"/>
    <w:rPr>
      <w:rFonts w:ascii="Arial" w:hAnsi="Arial" w:cs="Arial"/>
      <w:vanish/>
      <w:sz w:val="16"/>
      <w:szCs w:val="16"/>
      <w:lang w:val="es-CO" w:eastAsia="es-CO"/>
    </w:rPr>
  </w:style>
  <w:style w:type="character" w:styleId="Textoennegrita">
    <w:name w:val="Strong"/>
    <w:basedOn w:val="Fuentedeprrafopredeter"/>
    <w:uiPriority w:val="22"/>
    <w:qFormat/>
    <w:rsid w:val="00BF26D9"/>
    <w:rPr>
      <w:b/>
      <w:bCs/>
    </w:rPr>
  </w:style>
  <w:style w:type="paragraph" w:styleId="Textonotapie">
    <w:name w:val="footnote text"/>
    <w:basedOn w:val="Normal"/>
    <w:link w:val="TextonotapieCar"/>
    <w:semiHidden/>
    <w:unhideWhenUsed/>
    <w:rsid w:val="004D65B7"/>
    <w:rPr>
      <w:sz w:val="20"/>
      <w:szCs w:val="20"/>
    </w:rPr>
  </w:style>
  <w:style w:type="character" w:customStyle="1" w:styleId="TextonotapieCar">
    <w:name w:val="Texto nota pie Car"/>
    <w:basedOn w:val="Fuentedeprrafopredeter"/>
    <w:link w:val="Textonotapie"/>
    <w:semiHidden/>
    <w:rsid w:val="004D65B7"/>
    <w:rPr>
      <w:rFonts w:ascii="Arial Narrow" w:eastAsia="MS Mincho" w:hAnsi="Arial Narrow"/>
    </w:rPr>
  </w:style>
  <w:style w:type="character" w:styleId="Refdenotaalpie">
    <w:name w:val="footnote reference"/>
    <w:basedOn w:val="Fuentedeprrafopredeter"/>
    <w:semiHidden/>
    <w:unhideWhenUsed/>
    <w:rsid w:val="004D65B7"/>
    <w:rPr>
      <w:vertAlign w:val="superscript"/>
    </w:rPr>
  </w:style>
  <w:style w:type="paragraph" w:customStyle="1" w:styleId="Listavistosa-nfasis11">
    <w:name w:val="Lista vistosa - Énfasis 11"/>
    <w:basedOn w:val="Normal"/>
    <w:uiPriority w:val="34"/>
    <w:qFormat/>
    <w:rsid w:val="007B22D9"/>
    <w:pPr>
      <w:ind w:left="720"/>
      <w:contextualSpacing/>
    </w:pPr>
  </w:style>
  <w:style w:type="character" w:styleId="Mencinsinresolver">
    <w:name w:val="Unresolved Mention"/>
    <w:basedOn w:val="Fuentedeprrafopredeter"/>
    <w:uiPriority w:val="99"/>
    <w:semiHidden/>
    <w:unhideWhenUsed/>
    <w:rsid w:val="007F29A5"/>
    <w:rPr>
      <w:color w:val="605E5C"/>
      <w:shd w:val="clear" w:color="auto" w:fill="E1DFDD"/>
    </w:rPr>
  </w:style>
  <w:style w:type="character" w:customStyle="1" w:styleId="Ttulo8Car">
    <w:name w:val="Título 8 Car"/>
    <w:basedOn w:val="Fuentedeprrafopredeter"/>
    <w:link w:val="Ttulo8"/>
    <w:uiPriority w:val="9"/>
    <w:semiHidden/>
    <w:rsid w:val="00AF0B74"/>
    <w:rPr>
      <w:rFonts w:ascii="Calibri Light" w:eastAsia="SimSun" w:hAnsi="Calibri Light"/>
      <w:b/>
      <w:bCs/>
      <w:i/>
      <w:iCs/>
      <w:color w:val="1F4E79"/>
      <w:sz w:val="22"/>
      <w:szCs w:val="22"/>
      <w:lang w:val="es-CO" w:eastAsia="es-CO"/>
    </w:rPr>
  </w:style>
  <w:style w:type="character" w:customStyle="1" w:styleId="Ttulo9Car">
    <w:name w:val="Título 9 Car"/>
    <w:basedOn w:val="Fuentedeprrafopredeter"/>
    <w:link w:val="Ttulo9"/>
    <w:uiPriority w:val="9"/>
    <w:semiHidden/>
    <w:rsid w:val="00AF0B74"/>
    <w:rPr>
      <w:rFonts w:ascii="Calibri Light" w:eastAsia="SimSun" w:hAnsi="Calibri Light"/>
      <w:i/>
      <w:iCs/>
      <w:color w:val="1F4E79"/>
      <w:sz w:val="22"/>
      <w:szCs w:val="22"/>
      <w:lang w:val="es-CO" w:eastAsia="es-CO"/>
    </w:rPr>
  </w:style>
  <w:style w:type="paragraph" w:styleId="Sinespaciado">
    <w:name w:val="No Spacing"/>
    <w:uiPriority w:val="1"/>
    <w:qFormat/>
    <w:rsid w:val="00AF0B74"/>
    <w:rPr>
      <w:rFonts w:ascii="Calibri" w:hAnsi="Calibri"/>
      <w:sz w:val="22"/>
      <w:szCs w:val="22"/>
      <w:lang w:val="es-CO" w:eastAsia="es-CO"/>
    </w:rPr>
  </w:style>
  <w:style w:type="paragraph" w:styleId="TtuloTDC">
    <w:name w:val="TOC Heading"/>
    <w:basedOn w:val="Ttulo1"/>
    <w:next w:val="Normal"/>
    <w:uiPriority w:val="39"/>
    <w:unhideWhenUsed/>
    <w:qFormat/>
    <w:rsid w:val="00AF0B74"/>
    <w:pPr>
      <w:spacing w:before="400" w:after="40"/>
      <w:jc w:val="both"/>
      <w:outlineLvl w:val="9"/>
    </w:pPr>
    <w:rPr>
      <w:rFonts w:eastAsia="SimSun" w:cs="Times New Roman"/>
      <w:bCs w:val="0"/>
      <w:color w:val="auto"/>
      <w:szCs w:val="36"/>
      <w:lang w:eastAsia="es-CO"/>
    </w:rPr>
  </w:style>
  <w:style w:type="paragraph" w:styleId="TDC2">
    <w:name w:val="toc 2"/>
    <w:basedOn w:val="Normal"/>
    <w:next w:val="Normal"/>
    <w:autoRedefine/>
    <w:uiPriority w:val="39"/>
    <w:unhideWhenUsed/>
    <w:rsid w:val="00AF0B74"/>
    <w:pPr>
      <w:tabs>
        <w:tab w:val="left" w:pos="880"/>
        <w:tab w:val="right" w:leader="dot" w:pos="8828"/>
      </w:tabs>
      <w:spacing w:after="100" w:line="259" w:lineRule="auto"/>
      <w:ind w:left="220"/>
      <w:jc w:val="both"/>
    </w:pPr>
    <w:rPr>
      <w:rFonts w:ascii="Calibri" w:eastAsia="Times New Roman" w:hAnsi="Calibri"/>
      <w:b/>
      <w:bCs/>
      <w:noProof/>
      <w:sz w:val="22"/>
      <w:szCs w:val="22"/>
      <w:lang w:val="es-CO" w:eastAsia="es-CO"/>
    </w:rPr>
  </w:style>
  <w:style w:type="paragraph" w:styleId="TDC1">
    <w:name w:val="toc 1"/>
    <w:basedOn w:val="Normal"/>
    <w:next w:val="Normal"/>
    <w:autoRedefine/>
    <w:uiPriority w:val="39"/>
    <w:unhideWhenUsed/>
    <w:rsid w:val="00AF0B74"/>
    <w:pPr>
      <w:tabs>
        <w:tab w:val="left" w:pos="440"/>
        <w:tab w:val="right" w:leader="dot" w:pos="8828"/>
      </w:tabs>
      <w:spacing w:after="100"/>
      <w:jc w:val="both"/>
    </w:pPr>
    <w:rPr>
      <w:rFonts w:ascii="Calibri" w:eastAsia="Times New Roman" w:hAnsi="Calibri"/>
      <w:b/>
      <w:bCs/>
      <w:noProof/>
      <w:sz w:val="22"/>
      <w:szCs w:val="22"/>
      <w:lang w:val="es-CO" w:eastAsia="es-CO"/>
    </w:rPr>
  </w:style>
  <w:style w:type="paragraph" w:styleId="TDC3">
    <w:name w:val="toc 3"/>
    <w:basedOn w:val="Normal"/>
    <w:next w:val="Normal"/>
    <w:autoRedefine/>
    <w:uiPriority w:val="39"/>
    <w:unhideWhenUsed/>
    <w:rsid w:val="00E96467"/>
    <w:pPr>
      <w:tabs>
        <w:tab w:val="left" w:pos="1320"/>
        <w:tab w:val="right" w:leader="dot" w:pos="8828"/>
      </w:tabs>
      <w:spacing w:after="100"/>
      <w:ind w:left="440"/>
      <w:jc w:val="both"/>
    </w:pPr>
    <w:rPr>
      <w:rFonts w:ascii="Arial" w:eastAsia="Times New Roman" w:hAnsi="Arial" w:cs="Arial"/>
      <w:noProof/>
      <w:sz w:val="22"/>
      <w:szCs w:val="22"/>
      <w:lang w:val="es-CO" w:eastAsia="es-CO"/>
    </w:rPr>
  </w:style>
  <w:style w:type="paragraph" w:styleId="Subttulo">
    <w:name w:val="Subtitle"/>
    <w:basedOn w:val="Normal"/>
    <w:next w:val="Normal"/>
    <w:link w:val="SubttuloCar"/>
    <w:uiPriority w:val="11"/>
    <w:qFormat/>
    <w:rsid w:val="00AF0B74"/>
    <w:pPr>
      <w:numPr>
        <w:ilvl w:val="1"/>
      </w:numPr>
      <w:spacing w:after="240"/>
      <w:jc w:val="both"/>
    </w:pPr>
    <w:rPr>
      <w:rFonts w:ascii="Calibri Light" w:eastAsia="SimSun" w:hAnsi="Calibri Light"/>
      <w:color w:val="5B9BD5"/>
      <w:sz w:val="28"/>
      <w:szCs w:val="28"/>
      <w:lang w:val="es-CO" w:eastAsia="es-CO"/>
    </w:rPr>
  </w:style>
  <w:style w:type="character" w:customStyle="1" w:styleId="SubttuloCar">
    <w:name w:val="Subtítulo Car"/>
    <w:basedOn w:val="Fuentedeprrafopredeter"/>
    <w:link w:val="Subttulo"/>
    <w:uiPriority w:val="11"/>
    <w:rsid w:val="00AF0B74"/>
    <w:rPr>
      <w:rFonts w:ascii="Calibri Light" w:eastAsia="SimSun" w:hAnsi="Calibri Light"/>
      <w:color w:val="5B9BD5"/>
      <w:sz w:val="28"/>
      <w:szCs w:val="28"/>
      <w:lang w:val="es-CO" w:eastAsia="es-CO"/>
    </w:rPr>
  </w:style>
  <w:style w:type="paragraph" w:styleId="TDC4">
    <w:name w:val="toc 4"/>
    <w:basedOn w:val="Normal"/>
    <w:next w:val="Normal"/>
    <w:autoRedefine/>
    <w:uiPriority w:val="39"/>
    <w:unhideWhenUsed/>
    <w:rsid w:val="00AF0B74"/>
    <w:pPr>
      <w:tabs>
        <w:tab w:val="left" w:pos="1540"/>
        <w:tab w:val="right" w:leader="dot" w:pos="8828"/>
      </w:tabs>
      <w:ind w:left="660"/>
      <w:jc w:val="both"/>
    </w:pPr>
    <w:rPr>
      <w:rFonts w:ascii="Calibri" w:eastAsia="Times New Roman" w:hAnsi="Calibri"/>
      <w:b/>
      <w:bCs/>
      <w:noProof/>
      <w:sz w:val="22"/>
      <w:szCs w:val="22"/>
      <w:lang w:val="es-CO" w:eastAsia="es-CO"/>
    </w:rPr>
  </w:style>
  <w:style w:type="paragraph" w:styleId="TDC5">
    <w:name w:val="toc 5"/>
    <w:basedOn w:val="Normal"/>
    <w:next w:val="Normal"/>
    <w:autoRedefine/>
    <w:uiPriority w:val="39"/>
    <w:unhideWhenUsed/>
    <w:rsid w:val="00AF0B74"/>
    <w:pPr>
      <w:ind w:left="880"/>
      <w:jc w:val="both"/>
    </w:pPr>
    <w:rPr>
      <w:rFonts w:ascii="Calibri" w:eastAsia="Times New Roman" w:hAnsi="Calibri"/>
      <w:sz w:val="22"/>
      <w:szCs w:val="22"/>
      <w:lang w:val="es-CO" w:eastAsia="es-CO"/>
    </w:rPr>
  </w:style>
  <w:style w:type="paragraph" w:styleId="Ttulo">
    <w:name w:val="Title"/>
    <w:basedOn w:val="Normal"/>
    <w:next w:val="Normal"/>
    <w:link w:val="TtuloCar"/>
    <w:uiPriority w:val="10"/>
    <w:qFormat/>
    <w:rsid w:val="00AF0B74"/>
    <w:pPr>
      <w:spacing w:line="204" w:lineRule="auto"/>
      <w:contextualSpacing/>
      <w:jc w:val="both"/>
    </w:pPr>
    <w:rPr>
      <w:rFonts w:ascii="Calibri Light" w:eastAsia="SimSun" w:hAnsi="Calibri Light"/>
      <w:caps/>
      <w:color w:val="44546A"/>
      <w:spacing w:val="-15"/>
      <w:sz w:val="72"/>
      <w:szCs w:val="72"/>
      <w:lang w:val="es-CO" w:eastAsia="es-CO"/>
    </w:rPr>
  </w:style>
  <w:style w:type="character" w:customStyle="1" w:styleId="TtuloCar">
    <w:name w:val="Título Car"/>
    <w:basedOn w:val="Fuentedeprrafopredeter"/>
    <w:link w:val="Ttulo"/>
    <w:uiPriority w:val="10"/>
    <w:rsid w:val="00AF0B74"/>
    <w:rPr>
      <w:rFonts w:ascii="Calibri Light" w:eastAsia="SimSun" w:hAnsi="Calibri Light"/>
      <w:caps/>
      <w:color w:val="44546A"/>
      <w:spacing w:val="-15"/>
      <w:sz w:val="72"/>
      <w:szCs w:val="72"/>
      <w:lang w:val="es-CO" w:eastAsia="es-CO"/>
    </w:rPr>
  </w:style>
  <w:style w:type="character" w:styleId="nfasis">
    <w:name w:val="Emphasis"/>
    <w:uiPriority w:val="20"/>
    <w:qFormat/>
    <w:rsid w:val="00AF0B74"/>
    <w:rPr>
      <w:i/>
      <w:iCs/>
    </w:rPr>
  </w:style>
  <w:style w:type="paragraph" w:styleId="Cita">
    <w:name w:val="Quote"/>
    <w:basedOn w:val="Normal"/>
    <w:next w:val="Normal"/>
    <w:link w:val="CitaCar"/>
    <w:uiPriority w:val="29"/>
    <w:qFormat/>
    <w:rsid w:val="00AF0B74"/>
    <w:pPr>
      <w:spacing w:before="120" w:after="120"/>
      <w:ind w:left="720"/>
      <w:jc w:val="both"/>
    </w:pPr>
    <w:rPr>
      <w:rFonts w:ascii="Calibri" w:eastAsia="Times New Roman" w:hAnsi="Calibri"/>
      <w:color w:val="44546A"/>
      <w:lang w:val="es-CO" w:eastAsia="es-CO"/>
    </w:rPr>
  </w:style>
  <w:style w:type="character" w:customStyle="1" w:styleId="CitaCar">
    <w:name w:val="Cita Car"/>
    <w:basedOn w:val="Fuentedeprrafopredeter"/>
    <w:link w:val="Cita"/>
    <w:uiPriority w:val="29"/>
    <w:rsid w:val="00AF0B74"/>
    <w:rPr>
      <w:rFonts w:ascii="Calibri" w:hAnsi="Calibri"/>
      <w:color w:val="44546A"/>
      <w:sz w:val="24"/>
      <w:szCs w:val="24"/>
      <w:lang w:val="es-CO" w:eastAsia="es-CO"/>
    </w:rPr>
  </w:style>
  <w:style w:type="paragraph" w:styleId="Citadestacada">
    <w:name w:val="Intense Quote"/>
    <w:basedOn w:val="Normal"/>
    <w:next w:val="Normal"/>
    <w:link w:val="CitadestacadaCar"/>
    <w:uiPriority w:val="30"/>
    <w:qFormat/>
    <w:rsid w:val="00AF0B74"/>
    <w:pPr>
      <w:spacing w:before="100" w:beforeAutospacing="1" w:after="240"/>
      <w:ind w:left="720"/>
      <w:jc w:val="center"/>
    </w:pPr>
    <w:rPr>
      <w:rFonts w:ascii="Calibri Light" w:eastAsia="SimSun" w:hAnsi="Calibri Light"/>
      <w:color w:val="44546A"/>
      <w:spacing w:val="-6"/>
      <w:sz w:val="32"/>
      <w:szCs w:val="32"/>
      <w:lang w:val="es-CO" w:eastAsia="es-CO"/>
    </w:rPr>
  </w:style>
  <w:style w:type="character" w:customStyle="1" w:styleId="CitadestacadaCar">
    <w:name w:val="Cita destacada Car"/>
    <w:basedOn w:val="Fuentedeprrafopredeter"/>
    <w:link w:val="Citadestacada"/>
    <w:uiPriority w:val="30"/>
    <w:rsid w:val="00AF0B74"/>
    <w:rPr>
      <w:rFonts w:ascii="Calibri Light" w:eastAsia="SimSun" w:hAnsi="Calibri Light"/>
      <w:color w:val="44546A"/>
      <w:spacing w:val="-6"/>
      <w:sz w:val="32"/>
      <w:szCs w:val="32"/>
      <w:lang w:val="es-CO" w:eastAsia="es-CO"/>
    </w:rPr>
  </w:style>
  <w:style w:type="character" w:styleId="nfasissutil">
    <w:name w:val="Subtle Emphasis"/>
    <w:uiPriority w:val="19"/>
    <w:qFormat/>
    <w:rsid w:val="00AF0B74"/>
    <w:rPr>
      <w:i/>
      <w:iCs/>
      <w:color w:val="595959"/>
    </w:rPr>
  </w:style>
  <w:style w:type="character" w:styleId="nfasisintenso">
    <w:name w:val="Intense Emphasis"/>
    <w:uiPriority w:val="21"/>
    <w:qFormat/>
    <w:rsid w:val="00AF0B74"/>
    <w:rPr>
      <w:b/>
      <w:bCs/>
      <w:i/>
      <w:iCs/>
    </w:rPr>
  </w:style>
  <w:style w:type="character" w:styleId="Referenciasutil">
    <w:name w:val="Subtle Reference"/>
    <w:uiPriority w:val="31"/>
    <w:qFormat/>
    <w:rsid w:val="00AF0B74"/>
    <w:rPr>
      <w:smallCaps/>
      <w:color w:val="595959"/>
      <w:u w:val="none" w:color="7F7F7F"/>
      <w:bdr w:val="none" w:sz="0" w:space="0" w:color="auto"/>
    </w:rPr>
  </w:style>
  <w:style w:type="character" w:styleId="Referenciaintensa">
    <w:name w:val="Intense Reference"/>
    <w:uiPriority w:val="32"/>
    <w:qFormat/>
    <w:rsid w:val="00AF0B74"/>
    <w:rPr>
      <w:b/>
      <w:bCs/>
      <w:smallCaps/>
      <w:color w:val="44546A"/>
      <w:u w:val="single"/>
    </w:rPr>
  </w:style>
  <w:style w:type="character" w:styleId="Ttulodellibro">
    <w:name w:val="Book Title"/>
    <w:uiPriority w:val="33"/>
    <w:qFormat/>
    <w:rsid w:val="00AF0B74"/>
    <w:rPr>
      <w:b/>
      <w:bCs/>
      <w:smallCaps/>
      <w:spacing w:val="10"/>
    </w:rPr>
  </w:style>
  <w:style w:type="character" w:customStyle="1" w:styleId="tl8wme">
    <w:name w:val="tl8wme"/>
    <w:basedOn w:val="Fuentedeprrafopredeter"/>
    <w:rsid w:val="00AF0B74"/>
  </w:style>
  <w:style w:type="character" w:customStyle="1" w:styleId="letra14pt">
    <w:name w:val="letra14pt"/>
    <w:basedOn w:val="Fuentedeprrafopredeter"/>
    <w:rsid w:val="00AF0B74"/>
  </w:style>
  <w:style w:type="paragraph" w:styleId="Descripcin">
    <w:name w:val="caption"/>
    <w:basedOn w:val="Normal"/>
    <w:next w:val="Normal"/>
    <w:uiPriority w:val="35"/>
    <w:semiHidden/>
    <w:unhideWhenUsed/>
    <w:qFormat/>
    <w:rsid w:val="0013397C"/>
    <w:pPr>
      <w:jc w:val="both"/>
    </w:pPr>
    <w:rPr>
      <w:rFonts w:ascii="Calibri" w:eastAsia="Times New Roman" w:hAnsi="Calibri"/>
      <w:b/>
      <w:bCs/>
      <w:smallCaps/>
      <w:color w:val="44546A"/>
      <w:sz w:val="22"/>
      <w:szCs w:val="22"/>
      <w:lang w:val="es-CO" w:eastAsia="es-CO"/>
    </w:rPr>
  </w:style>
  <w:style w:type="character" w:styleId="Hipervnculovisitado">
    <w:name w:val="FollowedHyperlink"/>
    <w:basedOn w:val="Fuentedeprrafopredeter"/>
    <w:uiPriority w:val="99"/>
    <w:semiHidden/>
    <w:unhideWhenUsed/>
    <w:rsid w:val="0013397C"/>
    <w:rPr>
      <w:color w:val="800080" w:themeColor="followedHyperlink"/>
      <w:u w:val="single"/>
    </w:rPr>
  </w:style>
  <w:style w:type="paragraph" w:customStyle="1" w:styleId="centrado">
    <w:name w:val="centrado"/>
    <w:basedOn w:val="Normal"/>
    <w:rsid w:val="002C1464"/>
    <w:pPr>
      <w:spacing w:before="100" w:beforeAutospacing="1" w:after="100" w:afterAutospacing="1"/>
    </w:pPr>
    <w:rPr>
      <w:rFonts w:ascii="Times New Roman" w:eastAsia="Times New Roman" w:hAnsi="Times New Roman"/>
      <w:lang w:val="es-CO" w:eastAsia="es-CO"/>
    </w:rPr>
  </w:style>
  <w:style w:type="character" w:customStyle="1" w:styleId="baj">
    <w:name w:val="b_aj"/>
    <w:basedOn w:val="Fuentedeprrafopredeter"/>
    <w:rsid w:val="002C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3848">
      <w:bodyDiv w:val="1"/>
      <w:marLeft w:val="0"/>
      <w:marRight w:val="0"/>
      <w:marTop w:val="0"/>
      <w:marBottom w:val="0"/>
      <w:divBdr>
        <w:top w:val="none" w:sz="0" w:space="0" w:color="auto"/>
        <w:left w:val="none" w:sz="0" w:space="0" w:color="auto"/>
        <w:bottom w:val="none" w:sz="0" w:space="0" w:color="auto"/>
        <w:right w:val="none" w:sz="0" w:space="0" w:color="auto"/>
      </w:divBdr>
      <w:divsChild>
        <w:div w:id="601575923">
          <w:marLeft w:val="0"/>
          <w:marRight w:val="0"/>
          <w:marTop w:val="0"/>
          <w:marBottom w:val="0"/>
          <w:divBdr>
            <w:top w:val="none" w:sz="0" w:space="0" w:color="auto"/>
            <w:left w:val="none" w:sz="0" w:space="0" w:color="auto"/>
            <w:bottom w:val="none" w:sz="0" w:space="0" w:color="auto"/>
            <w:right w:val="none" w:sz="0" w:space="0" w:color="auto"/>
          </w:divBdr>
          <w:divsChild>
            <w:div w:id="7937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9279">
      <w:bodyDiv w:val="1"/>
      <w:marLeft w:val="0"/>
      <w:marRight w:val="0"/>
      <w:marTop w:val="0"/>
      <w:marBottom w:val="0"/>
      <w:divBdr>
        <w:top w:val="none" w:sz="0" w:space="0" w:color="auto"/>
        <w:left w:val="none" w:sz="0" w:space="0" w:color="auto"/>
        <w:bottom w:val="none" w:sz="0" w:space="0" w:color="auto"/>
        <w:right w:val="none" w:sz="0" w:space="0" w:color="auto"/>
      </w:divBdr>
    </w:div>
    <w:div w:id="260261561">
      <w:bodyDiv w:val="1"/>
      <w:marLeft w:val="0"/>
      <w:marRight w:val="0"/>
      <w:marTop w:val="0"/>
      <w:marBottom w:val="0"/>
      <w:divBdr>
        <w:top w:val="none" w:sz="0" w:space="0" w:color="auto"/>
        <w:left w:val="none" w:sz="0" w:space="0" w:color="auto"/>
        <w:bottom w:val="none" w:sz="0" w:space="0" w:color="auto"/>
        <w:right w:val="none" w:sz="0" w:space="0" w:color="auto"/>
      </w:divBdr>
    </w:div>
    <w:div w:id="269974905">
      <w:bodyDiv w:val="1"/>
      <w:marLeft w:val="0"/>
      <w:marRight w:val="0"/>
      <w:marTop w:val="0"/>
      <w:marBottom w:val="0"/>
      <w:divBdr>
        <w:top w:val="none" w:sz="0" w:space="0" w:color="auto"/>
        <w:left w:val="none" w:sz="0" w:space="0" w:color="auto"/>
        <w:bottom w:val="none" w:sz="0" w:space="0" w:color="auto"/>
        <w:right w:val="none" w:sz="0" w:space="0" w:color="auto"/>
      </w:divBdr>
      <w:divsChild>
        <w:div w:id="1844277350">
          <w:marLeft w:val="0"/>
          <w:marRight w:val="0"/>
          <w:marTop w:val="150"/>
          <w:marBottom w:val="0"/>
          <w:divBdr>
            <w:top w:val="none" w:sz="0" w:space="0" w:color="auto"/>
            <w:left w:val="none" w:sz="0" w:space="0" w:color="auto"/>
            <w:bottom w:val="none" w:sz="0" w:space="0" w:color="auto"/>
            <w:right w:val="none" w:sz="0" w:space="0" w:color="auto"/>
          </w:divBdr>
          <w:divsChild>
            <w:div w:id="494036708">
              <w:marLeft w:val="0"/>
              <w:marRight w:val="0"/>
              <w:marTop w:val="0"/>
              <w:marBottom w:val="0"/>
              <w:divBdr>
                <w:top w:val="none" w:sz="0" w:space="0" w:color="auto"/>
                <w:left w:val="none" w:sz="0" w:space="0" w:color="auto"/>
                <w:bottom w:val="none" w:sz="0" w:space="0" w:color="auto"/>
                <w:right w:val="none" w:sz="0" w:space="0" w:color="auto"/>
              </w:divBdr>
              <w:divsChild>
                <w:div w:id="19584834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29668">
      <w:bodyDiv w:val="1"/>
      <w:marLeft w:val="0"/>
      <w:marRight w:val="0"/>
      <w:marTop w:val="0"/>
      <w:marBottom w:val="0"/>
      <w:divBdr>
        <w:top w:val="none" w:sz="0" w:space="0" w:color="auto"/>
        <w:left w:val="none" w:sz="0" w:space="0" w:color="auto"/>
        <w:bottom w:val="none" w:sz="0" w:space="0" w:color="auto"/>
        <w:right w:val="none" w:sz="0" w:space="0" w:color="auto"/>
      </w:divBdr>
    </w:div>
    <w:div w:id="333842421">
      <w:bodyDiv w:val="1"/>
      <w:marLeft w:val="0"/>
      <w:marRight w:val="0"/>
      <w:marTop w:val="0"/>
      <w:marBottom w:val="0"/>
      <w:divBdr>
        <w:top w:val="none" w:sz="0" w:space="0" w:color="auto"/>
        <w:left w:val="none" w:sz="0" w:space="0" w:color="auto"/>
        <w:bottom w:val="none" w:sz="0" w:space="0" w:color="auto"/>
        <w:right w:val="none" w:sz="0" w:space="0" w:color="auto"/>
      </w:divBdr>
    </w:div>
    <w:div w:id="361327879">
      <w:bodyDiv w:val="1"/>
      <w:marLeft w:val="0"/>
      <w:marRight w:val="0"/>
      <w:marTop w:val="0"/>
      <w:marBottom w:val="0"/>
      <w:divBdr>
        <w:top w:val="none" w:sz="0" w:space="0" w:color="auto"/>
        <w:left w:val="none" w:sz="0" w:space="0" w:color="auto"/>
        <w:bottom w:val="none" w:sz="0" w:space="0" w:color="auto"/>
        <w:right w:val="none" w:sz="0" w:space="0" w:color="auto"/>
      </w:divBdr>
    </w:div>
    <w:div w:id="383483165">
      <w:bodyDiv w:val="1"/>
      <w:marLeft w:val="0"/>
      <w:marRight w:val="0"/>
      <w:marTop w:val="0"/>
      <w:marBottom w:val="0"/>
      <w:divBdr>
        <w:top w:val="none" w:sz="0" w:space="0" w:color="auto"/>
        <w:left w:val="none" w:sz="0" w:space="0" w:color="auto"/>
        <w:bottom w:val="none" w:sz="0" w:space="0" w:color="auto"/>
        <w:right w:val="none" w:sz="0" w:space="0" w:color="auto"/>
      </w:divBdr>
    </w:div>
    <w:div w:id="427046086">
      <w:bodyDiv w:val="1"/>
      <w:marLeft w:val="0"/>
      <w:marRight w:val="0"/>
      <w:marTop w:val="0"/>
      <w:marBottom w:val="0"/>
      <w:divBdr>
        <w:top w:val="none" w:sz="0" w:space="0" w:color="auto"/>
        <w:left w:val="none" w:sz="0" w:space="0" w:color="auto"/>
        <w:bottom w:val="none" w:sz="0" w:space="0" w:color="auto"/>
        <w:right w:val="none" w:sz="0" w:space="0" w:color="auto"/>
      </w:divBdr>
    </w:div>
    <w:div w:id="472210600">
      <w:bodyDiv w:val="1"/>
      <w:marLeft w:val="0"/>
      <w:marRight w:val="0"/>
      <w:marTop w:val="0"/>
      <w:marBottom w:val="0"/>
      <w:divBdr>
        <w:top w:val="none" w:sz="0" w:space="0" w:color="auto"/>
        <w:left w:val="none" w:sz="0" w:space="0" w:color="auto"/>
        <w:bottom w:val="none" w:sz="0" w:space="0" w:color="auto"/>
        <w:right w:val="none" w:sz="0" w:space="0" w:color="auto"/>
      </w:divBdr>
    </w:div>
    <w:div w:id="584926131">
      <w:bodyDiv w:val="1"/>
      <w:marLeft w:val="0"/>
      <w:marRight w:val="0"/>
      <w:marTop w:val="0"/>
      <w:marBottom w:val="0"/>
      <w:divBdr>
        <w:top w:val="none" w:sz="0" w:space="0" w:color="auto"/>
        <w:left w:val="none" w:sz="0" w:space="0" w:color="auto"/>
        <w:bottom w:val="none" w:sz="0" w:space="0" w:color="auto"/>
        <w:right w:val="none" w:sz="0" w:space="0" w:color="auto"/>
      </w:divBdr>
      <w:divsChild>
        <w:div w:id="1992057680">
          <w:marLeft w:val="0"/>
          <w:marRight w:val="0"/>
          <w:marTop w:val="0"/>
          <w:marBottom w:val="0"/>
          <w:divBdr>
            <w:top w:val="none" w:sz="0" w:space="0" w:color="auto"/>
            <w:left w:val="none" w:sz="0" w:space="0" w:color="auto"/>
            <w:bottom w:val="none" w:sz="0" w:space="0" w:color="auto"/>
            <w:right w:val="none" w:sz="0" w:space="0" w:color="auto"/>
          </w:divBdr>
          <w:divsChild>
            <w:div w:id="6194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5879">
      <w:bodyDiv w:val="1"/>
      <w:marLeft w:val="0"/>
      <w:marRight w:val="0"/>
      <w:marTop w:val="0"/>
      <w:marBottom w:val="0"/>
      <w:divBdr>
        <w:top w:val="none" w:sz="0" w:space="0" w:color="auto"/>
        <w:left w:val="none" w:sz="0" w:space="0" w:color="auto"/>
        <w:bottom w:val="none" w:sz="0" w:space="0" w:color="auto"/>
        <w:right w:val="none" w:sz="0" w:space="0" w:color="auto"/>
      </w:divBdr>
    </w:div>
    <w:div w:id="727463460">
      <w:bodyDiv w:val="1"/>
      <w:marLeft w:val="0"/>
      <w:marRight w:val="0"/>
      <w:marTop w:val="0"/>
      <w:marBottom w:val="0"/>
      <w:divBdr>
        <w:top w:val="none" w:sz="0" w:space="0" w:color="auto"/>
        <w:left w:val="none" w:sz="0" w:space="0" w:color="auto"/>
        <w:bottom w:val="none" w:sz="0" w:space="0" w:color="auto"/>
        <w:right w:val="none" w:sz="0" w:space="0" w:color="auto"/>
      </w:divBdr>
    </w:div>
    <w:div w:id="754741329">
      <w:bodyDiv w:val="1"/>
      <w:marLeft w:val="0"/>
      <w:marRight w:val="0"/>
      <w:marTop w:val="0"/>
      <w:marBottom w:val="0"/>
      <w:divBdr>
        <w:top w:val="none" w:sz="0" w:space="0" w:color="auto"/>
        <w:left w:val="none" w:sz="0" w:space="0" w:color="auto"/>
        <w:bottom w:val="none" w:sz="0" w:space="0" w:color="auto"/>
        <w:right w:val="none" w:sz="0" w:space="0" w:color="auto"/>
      </w:divBdr>
    </w:div>
    <w:div w:id="875698446">
      <w:bodyDiv w:val="1"/>
      <w:marLeft w:val="0"/>
      <w:marRight w:val="0"/>
      <w:marTop w:val="0"/>
      <w:marBottom w:val="0"/>
      <w:divBdr>
        <w:top w:val="none" w:sz="0" w:space="0" w:color="auto"/>
        <w:left w:val="none" w:sz="0" w:space="0" w:color="auto"/>
        <w:bottom w:val="none" w:sz="0" w:space="0" w:color="auto"/>
        <w:right w:val="none" w:sz="0" w:space="0" w:color="auto"/>
      </w:divBdr>
    </w:div>
    <w:div w:id="1041712761">
      <w:bodyDiv w:val="1"/>
      <w:marLeft w:val="0"/>
      <w:marRight w:val="0"/>
      <w:marTop w:val="0"/>
      <w:marBottom w:val="0"/>
      <w:divBdr>
        <w:top w:val="none" w:sz="0" w:space="0" w:color="auto"/>
        <w:left w:val="none" w:sz="0" w:space="0" w:color="auto"/>
        <w:bottom w:val="none" w:sz="0" w:space="0" w:color="auto"/>
        <w:right w:val="none" w:sz="0" w:space="0" w:color="auto"/>
      </w:divBdr>
    </w:div>
    <w:div w:id="1084909661">
      <w:bodyDiv w:val="1"/>
      <w:marLeft w:val="0"/>
      <w:marRight w:val="0"/>
      <w:marTop w:val="0"/>
      <w:marBottom w:val="0"/>
      <w:divBdr>
        <w:top w:val="none" w:sz="0" w:space="0" w:color="auto"/>
        <w:left w:val="none" w:sz="0" w:space="0" w:color="auto"/>
        <w:bottom w:val="none" w:sz="0" w:space="0" w:color="auto"/>
        <w:right w:val="none" w:sz="0" w:space="0" w:color="auto"/>
      </w:divBdr>
    </w:div>
    <w:div w:id="1088309938">
      <w:bodyDiv w:val="1"/>
      <w:marLeft w:val="0"/>
      <w:marRight w:val="0"/>
      <w:marTop w:val="0"/>
      <w:marBottom w:val="0"/>
      <w:divBdr>
        <w:top w:val="none" w:sz="0" w:space="0" w:color="auto"/>
        <w:left w:val="none" w:sz="0" w:space="0" w:color="auto"/>
        <w:bottom w:val="none" w:sz="0" w:space="0" w:color="auto"/>
        <w:right w:val="none" w:sz="0" w:space="0" w:color="auto"/>
      </w:divBdr>
      <w:divsChild>
        <w:div w:id="1999309157">
          <w:marLeft w:val="0"/>
          <w:marRight w:val="0"/>
          <w:marTop w:val="0"/>
          <w:marBottom w:val="0"/>
          <w:divBdr>
            <w:top w:val="none" w:sz="0" w:space="0" w:color="auto"/>
            <w:left w:val="none" w:sz="0" w:space="0" w:color="auto"/>
            <w:bottom w:val="none" w:sz="0" w:space="0" w:color="auto"/>
            <w:right w:val="none" w:sz="0" w:space="0" w:color="auto"/>
          </w:divBdr>
        </w:div>
        <w:div w:id="1695112464">
          <w:marLeft w:val="0"/>
          <w:marRight w:val="0"/>
          <w:marTop w:val="0"/>
          <w:marBottom w:val="0"/>
          <w:divBdr>
            <w:top w:val="none" w:sz="0" w:space="0" w:color="auto"/>
            <w:left w:val="none" w:sz="0" w:space="0" w:color="auto"/>
            <w:bottom w:val="none" w:sz="0" w:space="0" w:color="auto"/>
            <w:right w:val="none" w:sz="0" w:space="0" w:color="auto"/>
          </w:divBdr>
        </w:div>
        <w:div w:id="1110051762">
          <w:marLeft w:val="0"/>
          <w:marRight w:val="0"/>
          <w:marTop w:val="0"/>
          <w:marBottom w:val="0"/>
          <w:divBdr>
            <w:top w:val="none" w:sz="0" w:space="0" w:color="auto"/>
            <w:left w:val="none" w:sz="0" w:space="0" w:color="auto"/>
            <w:bottom w:val="none" w:sz="0" w:space="0" w:color="auto"/>
            <w:right w:val="none" w:sz="0" w:space="0" w:color="auto"/>
          </w:divBdr>
        </w:div>
      </w:divsChild>
    </w:div>
    <w:div w:id="1140536889">
      <w:bodyDiv w:val="1"/>
      <w:marLeft w:val="0"/>
      <w:marRight w:val="0"/>
      <w:marTop w:val="0"/>
      <w:marBottom w:val="0"/>
      <w:divBdr>
        <w:top w:val="none" w:sz="0" w:space="0" w:color="auto"/>
        <w:left w:val="none" w:sz="0" w:space="0" w:color="auto"/>
        <w:bottom w:val="none" w:sz="0" w:space="0" w:color="auto"/>
        <w:right w:val="none" w:sz="0" w:space="0" w:color="auto"/>
      </w:divBdr>
    </w:div>
    <w:div w:id="1153719119">
      <w:bodyDiv w:val="1"/>
      <w:marLeft w:val="0"/>
      <w:marRight w:val="0"/>
      <w:marTop w:val="0"/>
      <w:marBottom w:val="0"/>
      <w:divBdr>
        <w:top w:val="none" w:sz="0" w:space="0" w:color="auto"/>
        <w:left w:val="none" w:sz="0" w:space="0" w:color="auto"/>
        <w:bottom w:val="none" w:sz="0" w:space="0" w:color="auto"/>
        <w:right w:val="none" w:sz="0" w:space="0" w:color="auto"/>
      </w:divBdr>
    </w:div>
    <w:div w:id="1196312822">
      <w:bodyDiv w:val="1"/>
      <w:marLeft w:val="0"/>
      <w:marRight w:val="0"/>
      <w:marTop w:val="0"/>
      <w:marBottom w:val="0"/>
      <w:divBdr>
        <w:top w:val="none" w:sz="0" w:space="0" w:color="auto"/>
        <w:left w:val="none" w:sz="0" w:space="0" w:color="auto"/>
        <w:bottom w:val="none" w:sz="0" w:space="0" w:color="auto"/>
        <w:right w:val="none" w:sz="0" w:space="0" w:color="auto"/>
      </w:divBdr>
    </w:div>
    <w:div w:id="1235815763">
      <w:bodyDiv w:val="1"/>
      <w:marLeft w:val="0"/>
      <w:marRight w:val="0"/>
      <w:marTop w:val="0"/>
      <w:marBottom w:val="0"/>
      <w:divBdr>
        <w:top w:val="none" w:sz="0" w:space="0" w:color="auto"/>
        <w:left w:val="none" w:sz="0" w:space="0" w:color="auto"/>
        <w:bottom w:val="none" w:sz="0" w:space="0" w:color="auto"/>
        <w:right w:val="none" w:sz="0" w:space="0" w:color="auto"/>
      </w:divBdr>
    </w:div>
    <w:div w:id="1401975742">
      <w:bodyDiv w:val="1"/>
      <w:marLeft w:val="0"/>
      <w:marRight w:val="0"/>
      <w:marTop w:val="0"/>
      <w:marBottom w:val="0"/>
      <w:divBdr>
        <w:top w:val="none" w:sz="0" w:space="0" w:color="auto"/>
        <w:left w:val="none" w:sz="0" w:space="0" w:color="auto"/>
        <w:bottom w:val="none" w:sz="0" w:space="0" w:color="auto"/>
        <w:right w:val="none" w:sz="0" w:space="0" w:color="auto"/>
      </w:divBdr>
    </w:div>
    <w:div w:id="1537540372">
      <w:bodyDiv w:val="1"/>
      <w:marLeft w:val="0"/>
      <w:marRight w:val="0"/>
      <w:marTop w:val="0"/>
      <w:marBottom w:val="0"/>
      <w:divBdr>
        <w:top w:val="none" w:sz="0" w:space="0" w:color="auto"/>
        <w:left w:val="none" w:sz="0" w:space="0" w:color="auto"/>
        <w:bottom w:val="none" w:sz="0" w:space="0" w:color="auto"/>
        <w:right w:val="none" w:sz="0" w:space="0" w:color="auto"/>
      </w:divBdr>
    </w:div>
    <w:div w:id="1655573546">
      <w:bodyDiv w:val="1"/>
      <w:marLeft w:val="0"/>
      <w:marRight w:val="0"/>
      <w:marTop w:val="0"/>
      <w:marBottom w:val="0"/>
      <w:divBdr>
        <w:top w:val="none" w:sz="0" w:space="0" w:color="auto"/>
        <w:left w:val="none" w:sz="0" w:space="0" w:color="auto"/>
        <w:bottom w:val="none" w:sz="0" w:space="0" w:color="auto"/>
        <w:right w:val="none" w:sz="0" w:space="0" w:color="auto"/>
      </w:divBdr>
      <w:divsChild>
        <w:div w:id="1281495157">
          <w:marLeft w:val="0"/>
          <w:marRight w:val="0"/>
          <w:marTop w:val="0"/>
          <w:marBottom w:val="0"/>
          <w:divBdr>
            <w:top w:val="none" w:sz="0" w:space="0" w:color="auto"/>
            <w:left w:val="none" w:sz="0" w:space="0" w:color="auto"/>
            <w:bottom w:val="none" w:sz="0" w:space="0" w:color="auto"/>
            <w:right w:val="none" w:sz="0" w:space="0" w:color="auto"/>
          </w:divBdr>
          <w:divsChild>
            <w:div w:id="13620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3086">
      <w:bodyDiv w:val="1"/>
      <w:marLeft w:val="0"/>
      <w:marRight w:val="0"/>
      <w:marTop w:val="0"/>
      <w:marBottom w:val="0"/>
      <w:divBdr>
        <w:top w:val="none" w:sz="0" w:space="0" w:color="auto"/>
        <w:left w:val="none" w:sz="0" w:space="0" w:color="auto"/>
        <w:bottom w:val="none" w:sz="0" w:space="0" w:color="auto"/>
        <w:right w:val="none" w:sz="0" w:space="0" w:color="auto"/>
      </w:divBdr>
    </w:div>
    <w:div w:id="1999653572">
      <w:bodyDiv w:val="1"/>
      <w:marLeft w:val="0"/>
      <w:marRight w:val="0"/>
      <w:marTop w:val="0"/>
      <w:marBottom w:val="0"/>
      <w:divBdr>
        <w:top w:val="none" w:sz="0" w:space="0" w:color="auto"/>
        <w:left w:val="none" w:sz="0" w:space="0" w:color="auto"/>
        <w:bottom w:val="none" w:sz="0" w:space="0" w:color="auto"/>
        <w:right w:val="none" w:sz="0" w:space="0" w:color="auto"/>
      </w:divBdr>
    </w:div>
    <w:div w:id="2002150118">
      <w:bodyDiv w:val="1"/>
      <w:marLeft w:val="0"/>
      <w:marRight w:val="0"/>
      <w:marTop w:val="0"/>
      <w:marBottom w:val="0"/>
      <w:divBdr>
        <w:top w:val="none" w:sz="0" w:space="0" w:color="auto"/>
        <w:left w:val="none" w:sz="0" w:space="0" w:color="auto"/>
        <w:bottom w:val="none" w:sz="0" w:space="0" w:color="auto"/>
        <w:right w:val="none" w:sz="0" w:space="0" w:color="auto"/>
      </w:divBdr>
    </w:div>
    <w:div w:id="2052416314">
      <w:bodyDiv w:val="1"/>
      <w:marLeft w:val="0"/>
      <w:marRight w:val="0"/>
      <w:marTop w:val="0"/>
      <w:marBottom w:val="0"/>
      <w:divBdr>
        <w:top w:val="none" w:sz="0" w:space="0" w:color="auto"/>
        <w:left w:val="none" w:sz="0" w:space="0" w:color="auto"/>
        <w:bottom w:val="none" w:sz="0" w:space="0" w:color="auto"/>
        <w:right w:val="none" w:sz="0" w:space="0" w:color="auto"/>
      </w:divBdr>
    </w:div>
    <w:div w:id="21155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gpp.gov.co"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ugpp.gov.co" TargetMode="External"/><Relationship Id="rId2" Type="http://schemas.openxmlformats.org/officeDocument/2006/relationships/numbering" Target="numbering.xml"/><Relationship Id="rId16" Type="http://schemas.openxmlformats.org/officeDocument/2006/relationships/hyperlink" Target="http://www.ugpp.gov.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gpp.gov.co" TargetMode="External"/><Relationship Id="rId23" Type="http://schemas.openxmlformats.org/officeDocument/2006/relationships/fontTable" Target="fontTable.xml"/><Relationship Id="rId10" Type="http://schemas.openxmlformats.org/officeDocument/2006/relationships/hyperlink" Target="http://www.ugpp.gov.co"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ugpp.gov.co" TargetMode="External"/><Relationship Id="rId14" Type="http://schemas.openxmlformats.org/officeDocument/2006/relationships/hyperlink" Target="http://www.ugpp.gov.co"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Configuraci&#243;n%20local\Temp\resolucio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C7FF4-F469-43E9-AE02-40A1B8A4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Template>
  <TotalTime>0</TotalTime>
  <Pages>16</Pages>
  <Words>9585</Words>
  <Characters>52722</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Resolución Ministerial</vt:lpstr>
    </vt:vector>
  </TitlesOfParts>
  <Manager>fjaramil</Manager>
  <Company>MINISTERIO DE HACIENDA</Company>
  <LinksUpToDate>false</LinksUpToDate>
  <CharactersWithSpaces>62183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Ministerial</dc:title>
  <dc:subject>Plantilla para la elaboracion de resoluciones Ministeriales</dc:subject>
  <dc:creator>HIOMARA VARGAS</dc:creator>
  <cp:keywords>Plantilla, Decreto</cp:keywords>
  <cp:lastModifiedBy>LUZ ANGELICA SERNA CAMACHO</cp:lastModifiedBy>
  <cp:revision>2</cp:revision>
  <cp:lastPrinted>2021-12-06T20:10:00Z</cp:lastPrinted>
  <dcterms:created xsi:type="dcterms:W3CDTF">2022-06-30T02:49:00Z</dcterms:created>
  <dcterms:modified xsi:type="dcterms:W3CDTF">2022-06-30T02:49:00Z</dcterms:modified>
  <cp:category>Plantillas de Grupo</cp:category>
</cp:coreProperties>
</file>